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E00" w:rsidRDefault="00181E00" w:rsidP="00181E00">
      <w:pPr>
        <w:tabs>
          <w:tab w:val="left" w:pos="1476"/>
          <w:tab w:val="left" w:pos="5670"/>
          <w:tab w:val="left" w:pos="5812"/>
        </w:tabs>
        <w:spacing w:after="120" w:line="360" w:lineRule="auto"/>
        <w:ind w:right="-567"/>
        <w:jc w:val="center"/>
        <w:rPr>
          <w:rFonts w:cs="Times New Roman"/>
          <w:b/>
          <w:sz w:val="20"/>
          <w:szCs w:val="20"/>
          <w:u w:val="single"/>
        </w:rPr>
      </w:pPr>
      <w:r>
        <w:rPr>
          <w:rFonts w:cs="Times New Roman"/>
          <w:b/>
          <w:sz w:val="20"/>
          <w:szCs w:val="20"/>
          <w:u w:val="single"/>
        </w:rPr>
        <w:t>AGEHAB – AGÊNCIA GOIANA DE HABITAÇÃO S.A.</w:t>
      </w:r>
    </w:p>
    <w:p w:rsidR="00181E00" w:rsidRDefault="00181E00" w:rsidP="00181E00">
      <w:pPr>
        <w:tabs>
          <w:tab w:val="left" w:pos="1476"/>
        </w:tabs>
        <w:spacing w:after="120" w:line="360" w:lineRule="auto"/>
        <w:ind w:right="-567"/>
        <w:jc w:val="center"/>
        <w:rPr>
          <w:rFonts w:cs="Times New Roman"/>
          <w:b/>
          <w:sz w:val="20"/>
          <w:szCs w:val="20"/>
        </w:rPr>
      </w:pPr>
      <w:r>
        <w:rPr>
          <w:rFonts w:cs="Times New Roman"/>
          <w:b/>
          <w:sz w:val="20"/>
          <w:szCs w:val="20"/>
        </w:rPr>
        <w:t>CNPJ nº 01.274.240/0001-47</w:t>
      </w:r>
    </w:p>
    <w:p w:rsidR="00181E00" w:rsidRDefault="00181E00" w:rsidP="00181E00">
      <w:pPr>
        <w:tabs>
          <w:tab w:val="left" w:pos="1476"/>
        </w:tabs>
        <w:spacing w:after="120" w:line="360" w:lineRule="auto"/>
        <w:ind w:right="-567"/>
        <w:jc w:val="center"/>
        <w:rPr>
          <w:rFonts w:cs="Times New Roman"/>
          <w:b/>
          <w:sz w:val="20"/>
          <w:szCs w:val="20"/>
        </w:rPr>
      </w:pPr>
      <w:r>
        <w:rPr>
          <w:rFonts w:cs="Times New Roman"/>
          <w:b/>
          <w:sz w:val="20"/>
          <w:szCs w:val="20"/>
        </w:rPr>
        <w:t>Notas Explicativas da administração às Demonstraçõ</w:t>
      </w:r>
      <w:r w:rsidR="00C506E6">
        <w:rPr>
          <w:rFonts w:cs="Times New Roman"/>
          <w:b/>
          <w:sz w:val="20"/>
          <w:szCs w:val="20"/>
        </w:rPr>
        <w:t xml:space="preserve">es Financeiras de 31 de </w:t>
      </w:r>
      <w:r w:rsidR="009241B5">
        <w:rPr>
          <w:rFonts w:cs="Times New Roman"/>
          <w:b/>
          <w:sz w:val="20"/>
          <w:szCs w:val="20"/>
        </w:rPr>
        <w:t>março</w:t>
      </w:r>
      <w:r>
        <w:rPr>
          <w:rFonts w:cs="Times New Roman"/>
          <w:b/>
          <w:sz w:val="20"/>
          <w:szCs w:val="20"/>
        </w:rPr>
        <w:t xml:space="preserve"> de 202</w:t>
      </w:r>
      <w:r w:rsidR="00C506E6">
        <w:rPr>
          <w:rFonts w:cs="Times New Roman"/>
          <w:b/>
          <w:sz w:val="20"/>
          <w:szCs w:val="20"/>
        </w:rPr>
        <w:t>3</w:t>
      </w:r>
    </w:p>
    <w:p w:rsidR="00181E00" w:rsidRDefault="00181E00" w:rsidP="00181E00">
      <w:pPr>
        <w:tabs>
          <w:tab w:val="left" w:pos="1476"/>
        </w:tabs>
        <w:spacing w:after="120" w:line="360" w:lineRule="auto"/>
        <w:ind w:right="-567"/>
        <w:jc w:val="center"/>
        <w:rPr>
          <w:rFonts w:cs="Times New Roman"/>
          <w:b/>
          <w:sz w:val="20"/>
          <w:szCs w:val="20"/>
        </w:rPr>
      </w:pPr>
    </w:p>
    <w:p w:rsidR="00181E00" w:rsidRDefault="00181E00" w:rsidP="00181E00">
      <w:pPr>
        <w:pStyle w:val="NormalWeb"/>
        <w:shd w:val="clear" w:color="auto" w:fill="FFFFFF"/>
        <w:spacing w:before="0" w:beforeAutospacing="0" w:after="120" w:afterAutospacing="0" w:line="360" w:lineRule="auto"/>
        <w:ind w:right="-567"/>
        <w:jc w:val="both"/>
        <w:textAlignment w:val="baseline"/>
        <w:rPr>
          <w:b/>
          <w:sz w:val="20"/>
          <w:szCs w:val="20"/>
        </w:rPr>
      </w:pPr>
      <w:r>
        <w:rPr>
          <w:b/>
          <w:sz w:val="20"/>
          <w:szCs w:val="20"/>
        </w:rPr>
        <w:t>1. INFORMAÇÕES GERAIS</w:t>
      </w:r>
    </w:p>
    <w:p w:rsidR="00181E00" w:rsidRDefault="00181E00" w:rsidP="00181E00">
      <w:pPr>
        <w:pStyle w:val="NormalWeb"/>
        <w:shd w:val="clear" w:color="auto" w:fill="FFFFFF"/>
        <w:spacing w:before="0" w:beforeAutospacing="0" w:after="120" w:afterAutospacing="0" w:line="360" w:lineRule="auto"/>
        <w:ind w:right="-567"/>
        <w:jc w:val="both"/>
        <w:textAlignment w:val="baseline"/>
        <w:rPr>
          <w:sz w:val="20"/>
          <w:szCs w:val="20"/>
        </w:rPr>
      </w:pPr>
      <w:r>
        <w:rPr>
          <w:sz w:val="20"/>
          <w:szCs w:val="20"/>
        </w:rPr>
        <w:t>A AGÊNCIA GOIANA DE HABITAÇÃO S/A, adiante denominada AGEHAB, uma sociedade por ações capital fechado, de economia mista, integrante da administração indireta do Estado de Goiás, sucedânea da COMPANHIA DE HABITAÇÃO DE GOIÁS – COHAB-GO, criada na forma do Decreto-Lei Estadual nº 226, de 03 de julho de 1970 e lei Municipal de Goiânia n° 4.652, de 29 de dezembro de 1972, transformada na Agência Goiânia de Habitação, através da Lei Estadual n° 13.532, de 15 de outubro de 1999, sendo credenciada para administrar a carteira habitacional pertencente ao Estado de Goiás e, subordinada ao controle acionário do Governo de Goiás, se reger-se-á pelo presente Estatuto e pela Lei Federal n° 6.404, de 15 de dezembro de 1976</w:t>
      </w:r>
      <w:r>
        <w:rPr>
          <w:sz w:val="20"/>
          <w:szCs w:val="20"/>
          <w:shd w:val="clear" w:color="auto" w:fill="FFFFFF"/>
        </w:rPr>
        <w:t>, pela Lei Federal n.º 13.303, de 30 de junho de 2016 e pelo Decreto Estadual n.º 8.801, de 10 de novembro de 2016.</w:t>
      </w:r>
    </w:p>
    <w:p w:rsidR="00181E00" w:rsidRDefault="00181E00" w:rsidP="00181E00">
      <w:pPr>
        <w:pStyle w:val="NormalWeb"/>
        <w:shd w:val="clear" w:color="auto" w:fill="FFFFFF"/>
        <w:spacing w:before="0" w:beforeAutospacing="0" w:after="120" w:afterAutospacing="0" w:line="360" w:lineRule="auto"/>
        <w:ind w:right="-567"/>
        <w:jc w:val="both"/>
        <w:textAlignment w:val="baseline"/>
        <w:rPr>
          <w:sz w:val="20"/>
          <w:szCs w:val="20"/>
        </w:rPr>
      </w:pPr>
      <w:r>
        <w:rPr>
          <w:sz w:val="20"/>
          <w:szCs w:val="20"/>
        </w:rPr>
        <w:t>A AGEHAB é uma sociedade dotada de personalidade jurídica de direito privado, com patrimônio próprio e autono</w:t>
      </w:r>
      <w:r w:rsidR="00016CE8">
        <w:rPr>
          <w:sz w:val="20"/>
          <w:szCs w:val="20"/>
        </w:rPr>
        <w:t>mia administrativ</w:t>
      </w:r>
      <w:r w:rsidR="000A15C8">
        <w:rPr>
          <w:sz w:val="20"/>
          <w:szCs w:val="20"/>
        </w:rPr>
        <w:t>a e financeira, jurisdicionada à</w:t>
      </w:r>
      <w:r w:rsidR="00016CE8">
        <w:rPr>
          <w:sz w:val="20"/>
          <w:szCs w:val="20"/>
        </w:rPr>
        <w:t xml:space="preserve"> Secretaria </w:t>
      </w:r>
      <w:r w:rsidR="00717BC0">
        <w:rPr>
          <w:sz w:val="20"/>
          <w:szCs w:val="20"/>
        </w:rPr>
        <w:t>de Estado</w:t>
      </w:r>
      <w:r w:rsidR="00016CE8">
        <w:rPr>
          <w:sz w:val="20"/>
          <w:szCs w:val="20"/>
        </w:rPr>
        <w:t xml:space="preserve"> da Infraestrutura –SEINFRA.</w:t>
      </w:r>
    </w:p>
    <w:p w:rsidR="00181E00" w:rsidRDefault="00181E00" w:rsidP="00181E00">
      <w:pPr>
        <w:pStyle w:val="NormalWeb"/>
        <w:shd w:val="clear" w:color="auto" w:fill="FFFFFF"/>
        <w:spacing w:before="0" w:beforeAutospacing="0" w:after="120" w:afterAutospacing="0" w:line="360" w:lineRule="auto"/>
        <w:ind w:right="-567"/>
        <w:jc w:val="both"/>
        <w:textAlignment w:val="baseline"/>
        <w:rPr>
          <w:sz w:val="20"/>
          <w:szCs w:val="20"/>
        </w:rPr>
      </w:pPr>
      <w:r>
        <w:rPr>
          <w:rStyle w:val="Forte"/>
          <w:sz w:val="20"/>
          <w:szCs w:val="20"/>
          <w:bdr w:val="none" w:sz="0" w:space="0" w:color="auto" w:frame="1"/>
        </w:rPr>
        <w:t>SEDE</w:t>
      </w:r>
      <w:r>
        <w:rPr>
          <w:sz w:val="20"/>
          <w:szCs w:val="20"/>
        </w:rPr>
        <w:t xml:space="preserve"> para todos os efeitos jurídicos, tem sede e foro na cidade de Goiânia, Capital do Estado de Goiás, na Rua 18-A, n° 541, Quadra 31-A, Lote 20/21, Setor Aeroporto, CEP: 74070-060 e jurisdição em todo território nacional.</w:t>
      </w:r>
    </w:p>
    <w:p w:rsidR="00181E00" w:rsidRDefault="00181E00" w:rsidP="00181E00">
      <w:pPr>
        <w:pStyle w:val="NormalWeb"/>
        <w:shd w:val="clear" w:color="auto" w:fill="FFFFFF"/>
        <w:spacing w:before="0" w:beforeAutospacing="0" w:after="120" w:afterAutospacing="0" w:line="360" w:lineRule="auto"/>
        <w:ind w:right="-567"/>
        <w:jc w:val="both"/>
        <w:textAlignment w:val="baseline"/>
        <w:rPr>
          <w:sz w:val="20"/>
          <w:szCs w:val="20"/>
        </w:rPr>
      </w:pPr>
    </w:p>
    <w:p w:rsidR="00181E00" w:rsidRDefault="00181E00" w:rsidP="00181E00">
      <w:pPr>
        <w:pStyle w:val="NormalWeb"/>
        <w:shd w:val="clear" w:color="auto" w:fill="FFFFFF"/>
        <w:spacing w:before="0" w:beforeAutospacing="0" w:after="120" w:afterAutospacing="0" w:line="360" w:lineRule="auto"/>
        <w:ind w:right="-567"/>
        <w:jc w:val="both"/>
        <w:textAlignment w:val="baseline"/>
        <w:rPr>
          <w:b/>
          <w:sz w:val="20"/>
          <w:szCs w:val="20"/>
        </w:rPr>
      </w:pPr>
      <w:r>
        <w:rPr>
          <w:b/>
          <w:sz w:val="20"/>
          <w:szCs w:val="20"/>
        </w:rPr>
        <w:t>2.ORÇAMENTO FISCAL E DA SEGURIDADE SOCIAL DO ESTADO DE GOIÁS</w:t>
      </w:r>
    </w:p>
    <w:p w:rsidR="00181E00" w:rsidRDefault="00181E00" w:rsidP="00181E00">
      <w:pPr>
        <w:spacing w:line="360" w:lineRule="auto"/>
        <w:ind w:right="-567"/>
        <w:jc w:val="both"/>
        <w:rPr>
          <w:rFonts w:cs="Times New Roman"/>
          <w:sz w:val="20"/>
          <w:szCs w:val="20"/>
        </w:rPr>
      </w:pPr>
      <w:r>
        <w:rPr>
          <w:rFonts w:cs="Times New Roman"/>
          <w:sz w:val="20"/>
          <w:szCs w:val="20"/>
        </w:rPr>
        <w:t xml:space="preserve">AGÊNCIA GOIANA DE HABITAÇÃO S/A, classificada como </w:t>
      </w:r>
      <w:r>
        <w:rPr>
          <w:rFonts w:cs="Times New Roman"/>
          <w:b/>
          <w:sz w:val="20"/>
          <w:szCs w:val="20"/>
        </w:rPr>
        <w:t>Empresa Estatal Dependente,</w:t>
      </w:r>
      <w:r>
        <w:rPr>
          <w:rFonts w:cs="Times New Roman"/>
          <w:sz w:val="20"/>
          <w:szCs w:val="20"/>
        </w:rPr>
        <w:t xml:space="preserve"> conforme artigo 2º da Lei Federal nº 101 de 04 de maio de 2000, por receber Subvenção Econômica do governo do Estado de Goiás de acordo com a </w:t>
      </w:r>
      <w:r>
        <w:rPr>
          <w:rFonts w:eastAsiaTheme="minorHAnsi" w:cs="Times New Roman"/>
          <w:b/>
          <w:bCs/>
          <w:kern w:val="0"/>
          <w:sz w:val="20"/>
          <w:szCs w:val="20"/>
          <w:lang w:eastAsia="en-US" w:bidi="ar-SA"/>
        </w:rPr>
        <w:t xml:space="preserve">LEI ORDINÁRIA ESTADUAL Nº 20.733, DE 17 DE JANEIRO DE 2020.  </w:t>
      </w:r>
      <w:r>
        <w:rPr>
          <w:rFonts w:cs="Times New Roman"/>
          <w:sz w:val="20"/>
          <w:szCs w:val="20"/>
        </w:rPr>
        <w:t>Assim, a partir do Exercício Social de 2021, integrante do Orçamento Fiscal e da Seguridade Social do Estado de Goiás.</w:t>
      </w:r>
    </w:p>
    <w:p w:rsidR="005C06E4" w:rsidRDefault="005C06E4" w:rsidP="00181E00">
      <w:pPr>
        <w:spacing w:line="360" w:lineRule="auto"/>
        <w:ind w:right="-567"/>
        <w:jc w:val="both"/>
        <w:rPr>
          <w:rFonts w:cs="Times New Roman"/>
          <w:sz w:val="20"/>
          <w:szCs w:val="20"/>
        </w:rPr>
      </w:pPr>
    </w:p>
    <w:p w:rsidR="00181E00" w:rsidRDefault="00181E00" w:rsidP="00181E00">
      <w:pPr>
        <w:spacing w:after="120" w:line="360" w:lineRule="auto"/>
        <w:ind w:right="-567"/>
        <w:jc w:val="both"/>
        <w:rPr>
          <w:rFonts w:cs="Times New Roman"/>
          <w:b/>
          <w:sz w:val="20"/>
          <w:szCs w:val="20"/>
        </w:rPr>
      </w:pPr>
      <w:r>
        <w:rPr>
          <w:rFonts w:cs="Times New Roman"/>
          <w:b/>
          <w:sz w:val="20"/>
          <w:szCs w:val="20"/>
        </w:rPr>
        <w:t>2.1 Base Legal</w:t>
      </w:r>
    </w:p>
    <w:p w:rsidR="00181E00" w:rsidRDefault="00181E00" w:rsidP="00181E00">
      <w:pPr>
        <w:pStyle w:val="NormalWeb"/>
        <w:spacing w:before="0" w:beforeAutospacing="0" w:after="120" w:afterAutospacing="0" w:line="360" w:lineRule="auto"/>
        <w:ind w:right="-567"/>
        <w:jc w:val="both"/>
        <w:rPr>
          <w:sz w:val="20"/>
          <w:szCs w:val="20"/>
        </w:rPr>
      </w:pPr>
      <w:r>
        <w:rPr>
          <w:sz w:val="20"/>
          <w:szCs w:val="20"/>
        </w:rPr>
        <w:t xml:space="preserve">Lei Federal n. 4320 de 17 de março de 1964 que estabelece Normas Gerais de Direito Financeiro para elaboração e controle dos orçamentos e balanços da União, dos Estados, dos Municípios e do Distrito Federal </w:t>
      </w:r>
    </w:p>
    <w:p w:rsidR="00181E00" w:rsidRDefault="00181E00" w:rsidP="00181E00">
      <w:pPr>
        <w:pStyle w:val="NormalWeb"/>
        <w:spacing w:before="0" w:beforeAutospacing="0" w:after="120" w:afterAutospacing="0" w:line="360" w:lineRule="auto"/>
        <w:ind w:right="-567"/>
        <w:jc w:val="both"/>
        <w:rPr>
          <w:sz w:val="20"/>
          <w:szCs w:val="20"/>
          <w:shd w:val="clear" w:color="auto" w:fill="FFFFFF"/>
        </w:rPr>
      </w:pPr>
      <w:r>
        <w:rPr>
          <w:sz w:val="20"/>
          <w:szCs w:val="20"/>
        </w:rPr>
        <w:t xml:space="preserve">Lei Complementar n. 101 de 04 de maio de 2000 que </w:t>
      </w:r>
      <w:r>
        <w:rPr>
          <w:sz w:val="20"/>
          <w:szCs w:val="20"/>
          <w:shd w:val="clear" w:color="auto" w:fill="FFFFFF"/>
        </w:rPr>
        <w:t>estabelece normas de finanças públicas voltadas para a responsabilidade na gestão fiscal e dá outras providências.</w:t>
      </w:r>
    </w:p>
    <w:p w:rsidR="00181E00" w:rsidRDefault="00181E00" w:rsidP="00181E00">
      <w:pPr>
        <w:pStyle w:val="NormalWeb"/>
        <w:spacing w:before="0" w:beforeAutospacing="0" w:after="120" w:afterAutospacing="0" w:line="360" w:lineRule="auto"/>
        <w:ind w:right="-567"/>
        <w:jc w:val="both"/>
        <w:rPr>
          <w:sz w:val="20"/>
          <w:szCs w:val="20"/>
          <w:shd w:val="clear" w:color="auto" w:fill="FFFFFF"/>
        </w:rPr>
      </w:pPr>
      <w:r>
        <w:rPr>
          <w:sz w:val="20"/>
          <w:szCs w:val="20"/>
          <w:shd w:val="clear" w:color="auto" w:fill="FFFFFF"/>
        </w:rPr>
        <w:t>Normas Brasileiras de Contabilidade Aplicáveis ao Setor Público</w:t>
      </w:r>
    </w:p>
    <w:p w:rsidR="00B11757" w:rsidRDefault="00B11757" w:rsidP="00181E00">
      <w:pPr>
        <w:pStyle w:val="NormalWeb"/>
        <w:spacing w:before="0" w:beforeAutospacing="0" w:after="120" w:afterAutospacing="0" w:line="360" w:lineRule="auto"/>
        <w:ind w:right="-567"/>
        <w:jc w:val="both"/>
        <w:rPr>
          <w:sz w:val="20"/>
          <w:szCs w:val="20"/>
          <w:shd w:val="clear" w:color="auto" w:fill="FFFFFF"/>
        </w:rPr>
      </w:pPr>
    </w:p>
    <w:p w:rsidR="00B11757" w:rsidRDefault="00B11757" w:rsidP="00181E00">
      <w:pPr>
        <w:pStyle w:val="NormalWeb"/>
        <w:spacing w:before="0" w:beforeAutospacing="0" w:after="120" w:afterAutospacing="0" w:line="360" w:lineRule="auto"/>
        <w:ind w:right="-567"/>
        <w:jc w:val="both"/>
        <w:rPr>
          <w:sz w:val="20"/>
          <w:szCs w:val="20"/>
        </w:rPr>
      </w:pPr>
    </w:p>
    <w:p w:rsidR="00181E00" w:rsidRDefault="00181E00" w:rsidP="00181E00">
      <w:pPr>
        <w:pStyle w:val="NormalWeb"/>
        <w:shd w:val="clear" w:color="auto" w:fill="FFFFFF"/>
        <w:spacing w:before="0" w:beforeAutospacing="0" w:after="120" w:afterAutospacing="0" w:line="360" w:lineRule="auto"/>
        <w:ind w:right="-567"/>
        <w:jc w:val="both"/>
        <w:textAlignment w:val="baseline"/>
        <w:rPr>
          <w:b/>
          <w:sz w:val="20"/>
          <w:szCs w:val="20"/>
        </w:rPr>
      </w:pPr>
      <w:r>
        <w:rPr>
          <w:b/>
          <w:sz w:val="20"/>
          <w:szCs w:val="20"/>
        </w:rPr>
        <w:t>2.2 Fontes de Recursos Orçamentários</w:t>
      </w:r>
    </w:p>
    <w:p w:rsidR="00181E00" w:rsidRDefault="00181E00" w:rsidP="00181E00">
      <w:pPr>
        <w:pStyle w:val="NormalWeb"/>
        <w:widowControl/>
        <w:numPr>
          <w:ilvl w:val="0"/>
          <w:numId w:val="2"/>
        </w:numPr>
        <w:shd w:val="clear" w:color="auto" w:fill="FFFFFF"/>
        <w:suppressAutoHyphens w:val="0"/>
        <w:autoSpaceDN/>
        <w:spacing w:before="0" w:beforeAutospacing="0" w:after="120" w:afterAutospacing="0" w:line="360" w:lineRule="auto"/>
        <w:ind w:left="0" w:right="-567" w:firstLine="0"/>
        <w:jc w:val="both"/>
        <w:textAlignment w:val="baseline"/>
        <w:rPr>
          <w:sz w:val="20"/>
          <w:szCs w:val="20"/>
        </w:rPr>
      </w:pPr>
      <w:r>
        <w:rPr>
          <w:sz w:val="20"/>
          <w:szCs w:val="20"/>
        </w:rPr>
        <w:t>Recurso Arrecadado e Alienação de imóveis refere-se ao contrato prestação de serviço para gerir a Carteira Habitacional do Estado de Goiás, prestação de serviço registros documentais e recebimentos de alienação de imóveis.</w:t>
      </w:r>
    </w:p>
    <w:p w:rsidR="00181E00" w:rsidRDefault="00181E00" w:rsidP="00181E00">
      <w:pPr>
        <w:pStyle w:val="NormalWeb"/>
        <w:widowControl/>
        <w:numPr>
          <w:ilvl w:val="0"/>
          <w:numId w:val="2"/>
        </w:numPr>
        <w:shd w:val="clear" w:color="auto" w:fill="FFFFFF"/>
        <w:suppressAutoHyphens w:val="0"/>
        <w:autoSpaceDN/>
        <w:spacing w:before="0" w:beforeAutospacing="0" w:after="120" w:afterAutospacing="0" w:line="360" w:lineRule="auto"/>
        <w:ind w:left="0" w:right="-567" w:firstLine="0"/>
        <w:jc w:val="both"/>
        <w:textAlignment w:val="baseline"/>
        <w:rPr>
          <w:sz w:val="20"/>
          <w:szCs w:val="20"/>
        </w:rPr>
      </w:pPr>
      <w:r>
        <w:rPr>
          <w:sz w:val="20"/>
          <w:szCs w:val="20"/>
        </w:rPr>
        <w:t>Recurso Ordinário oriundo do tesouro do Estado de Goiás para pagamento das despesas com pessoal, custeio e de investimento.</w:t>
      </w:r>
    </w:p>
    <w:p w:rsidR="00181E00" w:rsidRDefault="00181E00" w:rsidP="00181E00">
      <w:pPr>
        <w:pStyle w:val="NormalWeb"/>
        <w:widowControl/>
        <w:numPr>
          <w:ilvl w:val="0"/>
          <w:numId w:val="2"/>
        </w:numPr>
        <w:shd w:val="clear" w:color="auto" w:fill="FFFFFF"/>
        <w:suppressAutoHyphens w:val="0"/>
        <w:autoSpaceDN/>
        <w:spacing w:before="0" w:beforeAutospacing="0" w:after="120" w:afterAutospacing="0" w:line="360" w:lineRule="auto"/>
        <w:ind w:left="0" w:right="-567" w:firstLine="0"/>
        <w:jc w:val="both"/>
        <w:textAlignment w:val="baseline"/>
        <w:rPr>
          <w:sz w:val="20"/>
          <w:szCs w:val="20"/>
          <w:shd w:val="clear" w:color="auto" w:fill="FFFFFF"/>
        </w:rPr>
      </w:pPr>
      <w:r>
        <w:rPr>
          <w:sz w:val="20"/>
          <w:szCs w:val="20"/>
        </w:rPr>
        <w:t xml:space="preserve">Recurso </w:t>
      </w:r>
      <w:r>
        <w:rPr>
          <w:sz w:val="20"/>
          <w:szCs w:val="20"/>
          <w:shd w:val="clear" w:color="auto" w:fill="FFFFFF"/>
        </w:rPr>
        <w:t>Fundo de Proteção Social do Estado de Goiás - PROTEGE GOIÁS oriundo do tesouro do Estado de Goiás para subsidiar programas de governo MORADIA COMO BASE DE CIDADANIA para Construção e Reforma de Unidades Habitacionais, Regularização Fundiária e Aluguel Social.</w:t>
      </w:r>
    </w:p>
    <w:p w:rsidR="00181E00" w:rsidRDefault="00181E00" w:rsidP="00181E00">
      <w:pPr>
        <w:pStyle w:val="NormalWeb"/>
        <w:shd w:val="clear" w:color="auto" w:fill="FFFFFF"/>
        <w:spacing w:before="0" w:beforeAutospacing="0" w:after="120" w:afterAutospacing="0" w:line="360" w:lineRule="auto"/>
        <w:ind w:right="-567"/>
        <w:jc w:val="both"/>
        <w:textAlignment w:val="baseline"/>
        <w:rPr>
          <w:b/>
          <w:i/>
          <w:sz w:val="20"/>
          <w:szCs w:val="20"/>
        </w:rPr>
      </w:pPr>
      <w:r>
        <w:rPr>
          <w:color w:val="000000"/>
          <w:sz w:val="20"/>
          <w:szCs w:val="20"/>
        </w:rPr>
        <w:t>LEI Nº 14.469, DE 16 DE JULHO DE 2003 Fundo de Proteção Social do Estado de Goiás,</w:t>
      </w:r>
      <w:r>
        <w:rPr>
          <w:b/>
          <w:i/>
          <w:color w:val="000000"/>
          <w:sz w:val="20"/>
          <w:szCs w:val="20"/>
        </w:rPr>
        <w:t xml:space="preserve"> Art. 1º  Fica instituído, na Secretaria de Estado da Economia, o Fundo de Proteção Social do Estado de Goiás – PROTEGE GOIÁS, para o combate à fome e a erradicação da pobreza, de natureza contábil, destinado a provisionar recursos financeiros às unidades executoras de programas sociais, com o objetivo de viabilizar à população goiana o acesso a níveis dignos de subsistência por meio de ações suplementares de nutrição, habitação, saúde, educação, saneamento básico, assistência social, reforço de renda familiar e outros programas ou ações de relevante interesse social, voltados para a melhoria da qualidade de vida.</w:t>
      </w:r>
    </w:p>
    <w:p w:rsidR="00181E00" w:rsidRDefault="00181E00" w:rsidP="00181E00">
      <w:pPr>
        <w:pStyle w:val="NormalWeb"/>
        <w:widowControl/>
        <w:numPr>
          <w:ilvl w:val="0"/>
          <w:numId w:val="2"/>
        </w:numPr>
        <w:shd w:val="clear" w:color="auto" w:fill="FFFFFF"/>
        <w:suppressAutoHyphens w:val="0"/>
        <w:autoSpaceDN/>
        <w:spacing w:before="0" w:beforeAutospacing="0" w:after="120" w:afterAutospacing="0" w:line="360" w:lineRule="auto"/>
        <w:ind w:left="0" w:right="-567" w:firstLine="0"/>
        <w:jc w:val="both"/>
        <w:textAlignment w:val="baseline"/>
        <w:rPr>
          <w:sz w:val="20"/>
          <w:szCs w:val="20"/>
        </w:rPr>
      </w:pPr>
      <w:r>
        <w:rPr>
          <w:sz w:val="20"/>
          <w:szCs w:val="20"/>
          <w:shd w:val="clear" w:color="auto" w:fill="FFFFFF"/>
        </w:rPr>
        <w:t>Recurso Convênios Federais referente aos termos de parcerias União/CEF com utilização de recurso do FGTS para subsidiar Construção de Unidades Habitacionais e Equipamentos Comunitários.</w:t>
      </w:r>
    </w:p>
    <w:p w:rsidR="00181E00" w:rsidRDefault="00181E00" w:rsidP="00181E00">
      <w:pPr>
        <w:autoSpaceDE w:val="0"/>
        <w:adjustRightInd w:val="0"/>
        <w:spacing w:after="120"/>
        <w:ind w:left="-142" w:right="-567" w:firstLine="142"/>
        <w:jc w:val="both"/>
        <w:rPr>
          <w:rFonts w:cs="Times New Roman"/>
          <w:b/>
          <w:sz w:val="20"/>
          <w:szCs w:val="20"/>
        </w:rPr>
      </w:pPr>
    </w:p>
    <w:p w:rsidR="00336901" w:rsidRDefault="00336901" w:rsidP="00745B46">
      <w:pPr>
        <w:spacing w:line="360" w:lineRule="auto"/>
        <w:ind w:right="-568"/>
        <w:jc w:val="both"/>
        <w:rPr>
          <w:rFonts w:cs="Times New Roman"/>
          <w:sz w:val="20"/>
          <w:szCs w:val="20"/>
        </w:rPr>
      </w:pPr>
    </w:p>
    <w:p w:rsidR="00181E00" w:rsidRDefault="002B3F45" w:rsidP="00745B46">
      <w:pPr>
        <w:tabs>
          <w:tab w:val="left" w:pos="1134"/>
        </w:tabs>
        <w:spacing w:after="120" w:line="360" w:lineRule="auto"/>
        <w:ind w:right="-568"/>
        <w:jc w:val="both"/>
        <w:rPr>
          <w:rFonts w:eastAsia="Arial" w:cs="Times New Roman"/>
          <w:b/>
          <w:bCs/>
          <w:sz w:val="20"/>
          <w:szCs w:val="20"/>
        </w:rPr>
      </w:pPr>
      <w:r>
        <w:rPr>
          <w:rFonts w:cs="Times New Roman"/>
          <w:b/>
          <w:bCs/>
          <w:sz w:val="20"/>
          <w:szCs w:val="20"/>
        </w:rPr>
        <w:t>3</w:t>
      </w:r>
      <w:r w:rsidR="00181E00">
        <w:rPr>
          <w:rFonts w:cs="Times New Roman"/>
          <w:b/>
          <w:bCs/>
          <w:sz w:val="20"/>
          <w:szCs w:val="20"/>
        </w:rPr>
        <w:t>.</w:t>
      </w:r>
      <w:r w:rsidR="00181E00">
        <w:rPr>
          <w:rFonts w:eastAsia="Arial" w:cs="Times New Roman"/>
          <w:b/>
          <w:bCs/>
          <w:sz w:val="20"/>
          <w:szCs w:val="20"/>
        </w:rPr>
        <w:t xml:space="preserve">  APRESENTAÇÃO DAS D</w:t>
      </w:r>
      <w:r>
        <w:rPr>
          <w:rFonts w:eastAsia="Arial" w:cs="Times New Roman"/>
          <w:b/>
          <w:bCs/>
          <w:sz w:val="20"/>
          <w:szCs w:val="20"/>
        </w:rPr>
        <w:t>EMONSTRAÇÕES FINANCEIRAS ATÉ 31 DE MARÇO DE 2023</w:t>
      </w:r>
    </w:p>
    <w:p w:rsidR="00181E00" w:rsidRDefault="00181E00" w:rsidP="00745B46">
      <w:pPr>
        <w:tabs>
          <w:tab w:val="left" w:pos="8504"/>
        </w:tabs>
        <w:spacing w:after="120" w:line="360" w:lineRule="auto"/>
        <w:ind w:right="-568"/>
        <w:jc w:val="both"/>
        <w:rPr>
          <w:rFonts w:cs="Times New Roman"/>
          <w:color w:val="222222"/>
          <w:sz w:val="20"/>
          <w:szCs w:val="20"/>
          <w:shd w:val="clear" w:color="auto" w:fill="FFFFFF"/>
        </w:rPr>
      </w:pPr>
      <w:r>
        <w:rPr>
          <w:rFonts w:eastAsia="Arial" w:cs="Times New Roman"/>
          <w:b/>
          <w:bCs/>
          <w:sz w:val="20"/>
          <w:szCs w:val="20"/>
        </w:rPr>
        <w:t>Declaração de conformidade</w:t>
      </w:r>
    </w:p>
    <w:p w:rsidR="00181E00" w:rsidRDefault="00181E00" w:rsidP="00745B46">
      <w:pPr>
        <w:pStyle w:val="Ttulo1"/>
        <w:numPr>
          <w:ilvl w:val="0"/>
          <w:numId w:val="0"/>
        </w:numPr>
        <w:tabs>
          <w:tab w:val="left" w:pos="708"/>
        </w:tabs>
        <w:spacing w:before="0" w:after="0" w:line="360" w:lineRule="auto"/>
        <w:ind w:right="-568"/>
        <w:jc w:val="both"/>
        <w:rPr>
          <w:rFonts w:ascii="Times New Roman" w:hAnsi="Times New Roman" w:cs="Times New Roman"/>
          <w:b w:val="0"/>
          <w:bCs w:val="0"/>
          <w:sz w:val="20"/>
          <w:szCs w:val="20"/>
        </w:rPr>
      </w:pPr>
      <w:r>
        <w:rPr>
          <w:rFonts w:ascii="Times New Roman" w:eastAsia="Arial" w:hAnsi="Times New Roman" w:cs="Times New Roman"/>
          <w:b w:val="0"/>
          <w:bCs w:val="0"/>
          <w:sz w:val="20"/>
          <w:szCs w:val="20"/>
        </w:rPr>
        <w:t xml:space="preserve"> </w:t>
      </w:r>
      <w:r>
        <w:rPr>
          <w:rFonts w:ascii="Times New Roman" w:hAnsi="Times New Roman" w:cs="Times New Roman"/>
          <w:b w:val="0"/>
          <w:bCs w:val="0"/>
          <w:sz w:val="20"/>
          <w:szCs w:val="20"/>
        </w:rPr>
        <w:t>As</w:t>
      </w:r>
      <w:r>
        <w:rPr>
          <w:rFonts w:ascii="Times New Roman" w:eastAsia="Arial" w:hAnsi="Times New Roman" w:cs="Times New Roman"/>
          <w:b w:val="0"/>
          <w:bCs w:val="0"/>
          <w:sz w:val="20"/>
          <w:szCs w:val="20"/>
        </w:rPr>
        <w:t xml:space="preserve"> </w:t>
      </w:r>
      <w:r>
        <w:rPr>
          <w:rFonts w:ascii="Times New Roman" w:hAnsi="Times New Roman" w:cs="Times New Roman"/>
          <w:b w:val="0"/>
          <w:bCs w:val="0"/>
          <w:sz w:val="20"/>
          <w:szCs w:val="20"/>
        </w:rPr>
        <w:t>demonstrações</w:t>
      </w:r>
      <w:r>
        <w:rPr>
          <w:rFonts w:ascii="Times New Roman" w:eastAsia="Arial" w:hAnsi="Times New Roman" w:cs="Times New Roman"/>
          <w:b w:val="0"/>
          <w:bCs w:val="0"/>
          <w:sz w:val="20"/>
          <w:szCs w:val="20"/>
        </w:rPr>
        <w:t xml:space="preserve"> </w:t>
      </w:r>
      <w:r>
        <w:rPr>
          <w:rFonts w:ascii="Times New Roman" w:hAnsi="Times New Roman" w:cs="Times New Roman"/>
          <w:b w:val="0"/>
          <w:bCs w:val="0"/>
          <w:sz w:val="20"/>
          <w:szCs w:val="20"/>
        </w:rPr>
        <w:t>financeiras</w:t>
      </w:r>
      <w:r>
        <w:rPr>
          <w:rFonts w:ascii="Times New Roman" w:eastAsia="Arial" w:hAnsi="Times New Roman" w:cs="Times New Roman"/>
          <w:b w:val="0"/>
          <w:bCs w:val="0"/>
          <w:sz w:val="20"/>
          <w:szCs w:val="20"/>
        </w:rPr>
        <w:t xml:space="preserve"> </w:t>
      </w:r>
      <w:r>
        <w:rPr>
          <w:rFonts w:ascii="Times New Roman" w:hAnsi="Times New Roman" w:cs="Times New Roman"/>
          <w:b w:val="0"/>
          <w:bCs w:val="0"/>
          <w:sz w:val="20"/>
          <w:szCs w:val="20"/>
        </w:rPr>
        <w:t>foram</w:t>
      </w:r>
      <w:r>
        <w:rPr>
          <w:rFonts w:ascii="Times New Roman" w:eastAsia="Arial" w:hAnsi="Times New Roman" w:cs="Times New Roman"/>
          <w:b w:val="0"/>
          <w:bCs w:val="0"/>
          <w:sz w:val="20"/>
          <w:szCs w:val="20"/>
        </w:rPr>
        <w:t xml:space="preserve"> </w:t>
      </w:r>
      <w:r>
        <w:rPr>
          <w:rFonts w:ascii="Times New Roman" w:hAnsi="Times New Roman" w:cs="Times New Roman"/>
          <w:b w:val="0"/>
          <w:bCs w:val="0"/>
          <w:sz w:val="20"/>
          <w:szCs w:val="20"/>
        </w:rPr>
        <w:t>elaboradas</w:t>
      </w:r>
      <w:r>
        <w:rPr>
          <w:rFonts w:ascii="Times New Roman" w:eastAsia="Arial" w:hAnsi="Times New Roman" w:cs="Times New Roman"/>
          <w:b w:val="0"/>
          <w:bCs w:val="0"/>
          <w:sz w:val="20"/>
          <w:szCs w:val="20"/>
        </w:rPr>
        <w:t xml:space="preserve"> </w:t>
      </w:r>
      <w:r>
        <w:rPr>
          <w:rFonts w:ascii="Times New Roman" w:hAnsi="Times New Roman" w:cs="Times New Roman"/>
          <w:b w:val="0"/>
          <w:bCs w:val="0"/>
          <w:sz w:val="20"/>
          <w:szCs w:val="20"/>
        </w:rPr>
        <w:t>em</w:t>
      </w:r>
      <w:r>
        <w:rPr>
          <w:rFonts w:ascii="Times New Roman" w:eastAsia="Arial" w:hAnsi="Times New Roman" w:cs="Times New Roman"/>
          <w:b w:val="0"/>
          <w:bCs w:val="0"/>
          <w:sz w:val="20"/>
          <w:szCs w:val="20"/>
        </w:rPr>
        <w:t xml:space="preserve"> </w:t>
      </w:r>
      <w:r>
        <w:rPr>
          <w:rFonts w:ascii="Times New Roman" w:hAnsi="Times New Roman" w:cs="Times New Roman"/>
          <w:b w:val="0"/>
          <w:bCs w:val="0"/>
          <w:sz w:val="20"/>
          <w:szCs w:val="20"/>
        </w:rPr>
        <w:t>conformidade</w:t>
      </w:r>
      <w:r>
        <w:rPr>
          <w:rFonts w:ascii="Times New Roman" w:eastAsia="Arial" w:hAnsi="Times New Roman" w:cs="Times New Roman"/>
          <w:b w:val="0"/>
          <w:bCs w:val="0"/>
          <w:sz w:val="20"/>
          <w:szCs w:val="20"/>
        </w:rPr>
        <w:t xml:space="preserve"> </w:t>
      </w:r>
      <w:r>
        <w:rPr>
          <w:rFonts w:ascii="Times New Roman" w:hAnsi="Times New Roman" w:cs="Times New Roman"/>
          <w:b w:val="0"/>
          <w:bCs w:val="0"/>
          <w:sz w:val="20"/>
          <w:szCs w:val="20"/>
        </w:rPr>
        <w:t>com</w:t>
      </w:r>
      <w:r>
        <w:rPr>
          <w:rFonts w:ascii="Times New Roman" w:eastAsia="Arial" w:hAnsi="Times New Roman" w:cs="Times New Roman"/>
          <w:b w:val="0"/>
          <w:bCs w:val="0"/>
          <w:sz w:val="20"/>
          <w:szCs w:val="20"/>
        </w:rPr>
        <w:t xml:space="preserve"> </w:t>
      </w:r>
      <w:r>
        <w:rPr>
          <w:rFonts w:ascii="Times New Roman" w:hAnsi="Times New Roman" w:cs="Times New Roman"/>
          <w:b w:val="0"/>
          <w:bCs w:val="0"/>
          <w:sz w:val="20"/>
          <w:szCs w:val="20"/>
        </w:rPr>
        <w:t>as</w:t>
      </w:r>
      <w:r>
        <w:rPr>
          <w:rFonts w:ascii="Times New Roman" w:eastAsia="Arial" w:hAnsi="Times New Roman" w:cs="Times New Roman"/>
          <w:b w:val="0"/>
          <w:bCs w:val="0"/>
          <w:sz w:val="20"/>
          <w:szCs w:val="20"/>
        </w:rPr>
        <w:t xml:space="preserve"> </w:t>
      </w:r>
      <w:r>
        <w:rPr>
          <w:rFonts w:ascii="Times New Roman" w:hAnsi="Times New Roman" w:cs="Times New Roman"/>
          <w:b w:val="0"/>
          <w:bCs w:val="0"/>
          <w:sz w:val="20"/>
          <w:szCs w:val="20"/>
        </w:rPr>
        <w:t>práticas</w:t>
      </w:r>
      <w:r>
        <w:rPr>
          <w:rFonts w:ascii="Times New Roman" w:eastAsia="Arial" w:hAnsi="Times New Roman" w:cs="Times New Roman"/>
          <w:b w:val="0"/>
          <w:bCs w:val="0"/>
          <w:sz w:val="20"/>
          <w:szCs w:val="20"/>
        </w:rPr>
        <w:t xml:space="preserve"> </w:t>
      </w:r>
      <w:r>
        <w:rPr>
          <w:rFonts w:ascii="Times New Roman" w:hAnsi="Times New Roman" w:cs="Times New Roman"/>
          <w:b w:val="0"/>
          <w:bCs w:val="0"/>
          <w:sz w:val="20"/>
          <w:szCs w:val="20"/>
        </w:rPr>
        <w:t>contábeis</w:t>
      </w:r>
      <w:r>
        <w:rPr>
          <w:rFonts w:ascii="Times New Roman" w:eastAsia="Arial" w:hAnsi="Times New Roman" w:cs="Times New Roman"/>
          <w:b w:val="0"/>
          <w:bCs w:val="0"/>
          <w:sz w:val="20"/>
          <w:szCs w:val="20"/>
        </w:rPr>
        <w:t xml:space="preserve"> </w:t>
      </w:r>
      <w:r>
        <w:rPr>
          <w:rFonts w:ascii="Times New Roman" w:hAnsi="Times New Roman" w:cs="Times New Roman"/>
          <w:b w:val="0"/>
          <w:bCs w:val="0"/>
          <w:sz w:val="20"/>
          <w:szCs w:val="20"/>
        </w:rPr>
        <w:t>adotadas</w:t>
      </w:r>
      <w:r>
        <w:rPr>
          <w:rFonts w:ascii="Times New Roman" w:eastAsia="Arial" w:hAnsi="Times New Roman" w:cs="Times New Roman"/>
          <w:b w:val="0"/>
          <w:bCs w:val="0"/>
          <w:sz w:val="20"/>
          <w:szCs w:val="20"/>
        </w:rPr>
        <w:t xml:space="preserve"> </w:t>
      </w:r>
      <w:r>
        <w:rPr>
          <w:rFonts w:ascii="Times New Roman" w:hAnsi="Times New Roman" w:cs="Times New Roman"/>
          <w:b w:val="0"/>
          <w:bCs w:val="0"/>
          <w:sz w:val="20"/>
          <w:szCs w:val="20"/>
        </w:rPr>
        <w:t>no</w:t>
      </w:r>
      <w:r>
        <w:rPr>
          <w:rFonts w:ascii="Times New Roman" w:eastAsia="Arial" w:hAnsi="Times New Roman" w:cs="Times New Roman"/>
          <w:b w:val="0"/>
          <w:bCs w:val="0"/>
          <w:sz w:val="20"/>
          <w:szCs w:val="20"/>
        </w:rPr>
        <w:t xml:space="preserve"> </w:t>
      </w:r>
      <w:r>
        <w:rPr>
          <w:rFonts w:ascii="Times New Roman" w:hAnsi="Times New Roman" w:cs="Times New Roman"/>
          <w:b w:val="0"/>
          <w:bCs w:val="0"/>
          <w:sz w:val="20"/>
          <w:szCs w:val="20"/>
        </w:rPr>
        <w:t>Brasil,</w:t>
      </w:r>
      <w:r>
        <w:rPr>
          <w:rFonts w:ascii="Times New Roman" w:eastAsia="Arial" w:hAnsi="Times New Roman" w:cs="Times New Roman"/>
          <w:b w:val="0"/>
          <w:bCs w:val="0"/>
          <w:sz w:val="20"/>
          <w:szCs w:val="20"/>
        </w:rPr>
        <w:t xml:space="preserve"> em conformidade com as Leis 6.404/76, 11.638/07 e 11.941/09, abrangendo a legislação societária brasileira, os pronunciamentos</w:t>
      </w:r>
      <w:r>
        <w:rPr>
          <w:rFonts w:ascii="Times New Roman" w:hAnsi="Times New Roman" w:cs="Times New Roman"/>
          <w:b w:val="0"/>
          <w:bCs w:val="0"/>
          <w:sz w:val="20"/>
          <w:szCs w:val="20"/>
        </w:rPr>
        <w:t>, as orientações e as</w:t>
      </w:r>
      <w:r>
        <w:rPr>
          <w:rFonts w:ascii="Times New Roman" w:eastAsia="Arial" w:hAnsi="Times New Roman" w:cs="Times New Roman"/>
          <w:b w:val="0"/>
          <w:bCs w:val="0"/>
          <w:sz w:val="20"/>
          <w:szCs w:val="20"/>
        </w:rPr>
        <w:t xml:space="preserve"> </w:t>
      </w:r>
      <w:r>
        <w:rPr>
          <w:rFonts w:ascii="Times New Roman" w:hAnsi="Times New Roman" w:cs="Times New Roman"/>
          <w:b w:val="0"/>
          <w:bCs w:val="0"/>
          <w:sz w:val="20"/>
          <w:szCs w:val="20"/>
        </w:rPr>
        <w:t>interpretações contábeis emitidas pelo Comitê de Pronunciamentos Contábeis e aprovados pela Comissão de Valores Mobiliários – CVM através de suas deliberações e normas emitidas pelo Conselho Federal de Contabilidade, em convergências com as Normas Internacionais de Contabilidade.</w:t>
      </w:r>
    </w:p>
    <w:p w:rsidR="00181E00" w:rsidRDefault="0061212F" w:rsidP="00745B46">
      <w:pPr>
        <w:pStyle w:val="Corpodetexto"/>
        <w:spacing w:line="360" w:lineRule="auto"/>
        <w:ind w:right="-568"/>
        <w:jc w:val="both"/>
        <w:rPr>
          <w:rFonts w:cs="Times New Roman"/>
          <w:sz w:val="20"/>
          <w:szCs w:val="20"/>
        </w:rPr>
      </w:pPr>
      <w:r>
        <w:rPr>
          <w:rFonts w:cs="Times New Roman"/>
          <w:sz w:val="20"/>
          <w:szCs w:val="20"/>
        </w:rPr>
        <w:t>A administração da empresa</w:t>
      </w:r>
      <w:r w:rsidR="00181E00">
        <w:rPr>
          <w:rFonts w:cs="Times New Roman"/>
          <w:sz w:val="20"/>
          <w:szCs w:val="20"/>
        </w:rPr>
        <w:t xml:space="preserve"> declara e confirma que todas as informações relevantes próprias e constantes nas Demonstrações Financeiras, estão sendo evidenciadas e que correspondem às informações utilizadas pela sua gestão.</w:t>
      </w:r>
    </w:p>
    <w:p w:rsidR="002B3F45" w:rsidRDefault="002B3F45" w:rsidP="00745B46">
      <w:pPr>
        <w:pStyle w:val="Corpodetexto"/>
        <w:spacing w:line="360" w:lineRule="auto"/>
        <w:ind w:right="-568"/>
        <w:jc w:val="both"/>
        <w:rPr>
          <w:rFonts w:cs="Times New Roman"/>
          <w:sz w:val="20"/>
          <w:szCs w:val="20"/>
        </w:rPr>
      </w:pPr>
    </w:p>
    <w:p w:rsidR="002B3F45" w:rsidRDefault="002B3F45" w:rsidP="00745B46">
      <w:pPr>
        <w:pStyle w:val="Corpodetexto"/>
        <w:spacing w:line="360" w:lineRule="auto"/>
        <w:ind w:right="-568"/>
        <w:jc w:val="both"/>
        <w:rPr>
          <w:rFonts w:cs="Times New Roman"/>
          <w:sz w:val="20"/>
          <w:szCs w:val="20"/>
        </w:rPr>
      </w:pPr>
    </w:p>
    <w:p w:rsidR="00181E00" w:rsidRDefault="002B3F45" w:rsidP="00745B46">
      <w:pPr>
        <w:pStyle w:val="Corpodetexto"/>
        <w:autoSpaceDN w:val="0"/>
        <w:spacing w:line="360" w:lineRule="auto"/>
        <w:ind w:right="-568"/>
        <w:jc w:val="both"/>
        <w:textAlignment w:val="baseline"/>
        <w:rPr>
          <w:rFonts w:cs="Times New Roman"/>
          <w:b/>
          <w:sz w:val="20"/>
          <w:szCs w:val="20"/>
        </w:rPr>
      </w:pPr>
      <w:r>
        <w:rPr>
          <w:rFonts w:cs="Times New Roman"/>
          <w:b/>
          <w:sz w:val="20"/>
          <w:szCs w:val="20"/>
        </w:rPr>
        <w:t>3</w:t>
      </w:r>
      <w:r w:rsidR="00181E00">
        <w:rPr>
          <w:rFonts w:cs="Times New Roman"/>
          <w:b/>
          <w:sz w:val="20"/>
          <w:szCs w:val="20"/>
        </w:rPr>
        <w:t>.1 Moeda Funcional</w:t>
      </w:r>
    </w:p>
    <w:p w:rsidR="00615815" w:rsidRDefault="00181E00" w:rsidP="004F3258">
      <w:pPr>
        <w:pStyle w:val="Corpodetexto"/>
        <w:spacing w:line="360" w:lineRule="auto"/>
        <w:ind w:right="-568"/>
        <w:jc w:val="both"/>
        <w:rPr>
          <w:rFonts w:cs="Times New Roman"/>
          <w:sz w:val="20"/>
          <w:szCs w:val="20"/>
        </w:rPr>
      </w:pPr>
      <w:r>
        <w:rPr>
          <w:rFonts w:cs="Times New Roman"/>
          <w:sz w:val="20"/>
          <w:szCs w:val="20"/>
        </w:rPr>
        <w:t>A moeda funcional praticada pela AGEHAB é o Real (R$). Todos os valores de apresentação das Demonstrações Financeiras estão expressos em milhares de reais.</w:t>
      </w:r>
    </w:p>
    <w:p w:rsidR="00696578" w:rsidRDefault="00696578" w:rsidP="004F3258">
      <w:pPr>
        <w:pStyle w:val="Corpodetexto"/>
        <w:spacing w:line="360" w:lineRule="auto"/>
        <w:ind w:right="-568"/>
        <w:jc w:val="both"/>
        <w:rPr>
          <w:rFonts w:cs="Times New Roman"/>
          <w:b/>
          <w:sz w:val="20"/>
          <w:szCs w:val="20"/>
        </w:rPr>
      </w:pPr>
    </w:p>
    <w:p w:rsidR="00181E00" w:rsidRDefault="00696578" w:rsidP="00745B46">
      <w:pPr>
        <w:pStyle w:val="Recuodecorpodetexto"/>
        <w:tabs>
          <w:tab w:val="left" w:pos="1695"/>
        </w:tabs>
        <w:autoSpaceDN w:val="0"/>
        <w:spacing w:line="360" w:lineRule="auto"/>
        <w:ind w:left="0" w:right="-568"/>
        <w:jc w:val="both"/>
        <w:textAlignment w:val="baseline"/>
        <w:rPr>
          <w:rFonts w:eastAsia="Arial" w:cs="Times New Roman"/>
          <w:b/>
          <w:sz w:val="20"/>
          <w:szCs w:val="20"/>
        </w:rPr>
      </w:pPr>
      <w:r>
        <w:rPr>
          <w:rFonts w:cs="Times New Roman"/>
          <w:b/>
          <w:sz w:val="20"/>
          <w:szCs w:val="20"/>
        </w:rPr>
        <w:t>3</w:t>
      </w:r>
      <w:r w:rsidR="00181E00">
        <w:rPr>
          <w:rFonts w:cs="Times New Roman"/>
          <w:b/>
          <w:sz w:val="20"/>
          <w:szCs w:val="20"/>
        </w:rPr>
        <w:t>.2</w:t>
      </w:r>
      <w:r w:rsidR="00181E00">
        <w:rPr>
          <w:rFonts w:eastAsia="Arial" w:cs="Times New Roman"/>
          <w:b/>
          <w:sz w:val="20"/>
          <w:szCs w:val="20"/>
        </w:rPr>
        <w:t xml:space="preserve"> Principais Práticas Contábeis</w:t>
      </w:r>
    </w:p>
    <w:p w:rsidR="00181E00" w:rsidRDefault="00181E00" w:rsidP="00745B46">
      <w:pPr>
        <w:pStyle w:val="Recuodecorpodetexto"/>
        <w:tabs>
          <w:tab w:val="left" w:pos="1695"/>
        </w:tabs>
        <w:spacing w:line="360" w:lineRule="auto"/>
        <w:ind w:left="0" w:right="-568"/>
        <w:jc w:val="both"/>
        <w:rPr>
          <w:rFonts w:eastAsia="Arial" w:cs="Times New Roman"/>
          <w:b/>
          <w:sz w:val="20"/>
          <w:szCs w:val="20"/>
        </w:rPr>
      </w:pPr>
      <w:r>
        <w:rPr>
          <w:rFonts w:cs="Times New Roman"/>
          <w:sz w:val="20"/>
          <w:szCs w:val="20"/>
        </w:rPr>
        <w:t>a)</w:t>
      </w:r>
      <w:r>
        <w:rPr>
          <w:rFonts w:eastAsia="Arial" w:cs="Times New Roman"/>
          <w:sz w:val="20"/>
          <w:szCs w:val="20"/>
        </w:rPr>
        <w:t xml:space="preserve"> Critérios de reconhecimento dos resultados – </w:t>
      </w:r>
      <w:r>
        <w:rPr>
          <w:rFonts w:cs="Times New Roman"/>
          <w:sz w:val="20"/>
          <w:szCs w:val="20"/>
        </w:rPr>
        <w:t>A</w:t>
      </w:r>
      <w:r>
        <w:rPr>
          <w:rFonts w:eastAsia="Arial" w:cs="Times New Roman"/>
          <w:sz w:val="20"/>
          <w:szCs w:val="20"/>
        </w:rPr>
        <w:t xml:space="preserve"> </w:t>
      </w:r>
      <w:r>
        <w:rPr>
          <w:rFonts w:cs="Times New Roman"/>
          <w:sz w:val="20"/>
          <w:szCs w:val="20"/>
        </w:rPr>
        <w:t>entidade</w:t>
      </w:r>
      <w:r>
        <w:rPr>
          <w:rFonts w:eastAsia="Arial" w:cs="Times New Roman"/>
          <w:sz w:val="20"/>
          <w:szCs w:val="20"/>
        </w:rPr>
        <w:t xml:space="preserve"> </w:t>
      </w:r>
      <w:r>
        <w:rPr>
          <w:rFonts w:cs="Times New Roman"/>
          <w:sz w:val="20"/>
          <w:szCs w:val="20"/>
        </w:rPr>
        <w:t>adota</w:t>
      </w:r>
      <w:r>
        <w:rPr>
          <w:rFonts w:eastAsia="Arial" w:cs="Times New Roman"/>
          <w:sz w:val="20"/>
          <w:szCs w:val="20"/>
        </w:rPr>
        <w:t xml:space="preserve"> </w:t>
      </w:r>
      <w:r>
        <w:rPr>
          <w:rFonts w:cs="Times New Roman"/>
          <w:sz w:val="20"/>
          <w:szCs w:val="20"/>
        </w:rPr>
        <w:t>o</w:t>
      </w:r>
      <w:r>
        <w:rPr>
          <w:rFonts w:eastAsia="Arial" w:cs="Times New Roman"/>
          <w:sz w:val="20"/>
          <w:szCs w:val="20"/>
        </w:rPr>
        <w:t xml:space="preserve"> </w:t>
      </w:r>
      <w:r>
        <w:rPr>
          <w:rFonts w:cs="Times New Roman"/>
          <w:sz w:val="20"/>
          <w:szCs w:val="20"/>
        </w:rPr>
        <w:t>regime</w:t>
      </w:r>
      <w:r>
        <w:rPr>
          <w:rFonts w:eastAsia="Arial" w:cs="Times New Roman"/>
          <w:sz w:val="20"/>
          <w:szCs w:val="20"/>
        </w:rPr>
        <w:t xml:space="preserve"> </w:t>
      </w:r>
      <w:r>
        <w:rPr>
          <w:rFonts w:cs="Times New Roman"/>
          <w:sz w:val="20"/>
          <w:szCs w:val="20"/>
        </w:rPr>
        <w:t>de</w:t>
      </w:r>
      <w:r>
        <w:rPr>
          <w:rFonts w:eastAsia="Arial" w:cs="Times New Roman"/>
          <w:sz w:val="20"/>
          <w:szCs w:val="20"/>
        </w:rPr>
        <w:t xml:space="preserve"> </w:t>
      </w:r>
      <w:r>
        <w:rPr>
          <w:rFonts w:cs="Times New Roman"/>
          <w:sz w:val="20"/>
          <w:szCs w:val="20"/>
        </w:rPr>
        <w:t>competência</w:t>
      </w:r>
      <w:r>
        <w:rPr>
          <w:rFonts w:eastAsia="Arial" w:cs="Times New Roman"/>
          <w:sz w:val="20"/>
          <w:szCs w:val="20"/>
        </w:rPr>
        <w:t xml:space="preserve"> </w:t>
      </w:r>
      <w:r>
        <w:rPr>
          <w:rFonts w:cs="Times New Roman"/>
          <w:sz w:val="20"/>
          <w:szCs w:val="20"/>
        </w:rPr>
        <w:t>para</w:t>
      </w:r>
      <w:r>
        <w:rPr>
          <w:rFonts w:eastAsia="Arial" w:cs="Times New Roman"/>
          <w:sz w:val="20"/>
          <w:szCs w:val="20"/>
        </w:rPr>
        <w:t xml:space="preserve"> </w:t>
      </w:r>
      <w:r>
        <w:rPr>
          <w:rFonts w:cs="Times New Roman"/>
          <w:sz w:val="20"/>
          <w:szCs w:val="20"/>
        </w:rPr>
        <w:t>registro</w:t>
      </w:r>
      <w:r>
        <w:rPr>
          <w:rFonts w:eastAsia="Arial" w:cs="Times New Roman"/>
          <w:sz w:val="20"/>
          <w:szCs w:val="20"/>
        </w:rPr>
        <w:t xml:space="preserve"> </w:t>
      </w:r>
      <w:r>
        <w:rPr>
          <w:rFonts w:cs="Times New Roman"/>
          <w:sz w:val="20"/>
          <w:szCs w:val="20"/>
        </w:rPr>
        <w:t>de</w:t>
      </w:r>
      <w:r>
        <w:rPr>
          <w:rFonts w:eastAsia="Arial" w:cs="Times New Roman"/>
          <w:sz w:val="20"/>
          <w:szCs w:val="20"/>
        </w:rPr>
        <w:t xml:space="preserve"> </w:t>
      </w:r>
      <w:r>
        <w:rPr>
          <w:rFonts w:cs="Times New Roman"/>
          <w:sz w:val="20"/>
          <w:szCs w:val="20"/>
        </w:rPr>
        <w:t>suas</w:t>
      </w:r>
      <w:r>
        <w:rPr>
          <w:rFonts w:eastAsia="Arial" w:cs="Times New Roman"/>
          <w:sz w:val="20"/>
          <w:szCs w:val="20"/>
        </w:rPr>
        <w:t xml:space="preserve"> </w:t>
      </w:r>
      <w:r>
        <w:rPr>
          <w:rFonts w:cs="Times New Roman"/>
          <w:sz w:val="20"/>
          <w:szCs w:val="20"/>
        </w:rPr>
        <w:t>operações.</w:t>
      </w:r>
      <w:r>
        <w:rPr>
          <w:rFonts w:eastAsia="Arial" w:cs="Times New Roman"/>
          <w:sz w:val="20"/>
          <w:szCs w:val="20"/>
        </w:rPr>
        <w:t xml:space="preserve"> </w:t>
      </w:r>
      <w:r>
        <w:rPr>
          <w:rFonts w:cs="Times New Roman"/>
          <w:sz w:val="20"/>
          <w:szCs w:val="20"/>
        </w:rPr>
        <w:t>A</w:t>
      </w:r>
      <w:r>
        <w:rPr>
          <w:rFonts w:eastAsia="Arial" w:cs="Times New Roman"/>
          <w:sz w:val="20"/>
          <w:szCs w:val="20"/>
        </w:rPr>
        <w:t xml:space="preserve"> </w:t>
      </w:r>
      <w:r>
        <w:rPr>
          <w:rFonts w:cs="Times New Roman"/>
          <w:sz w:val="20"/>
          <w:szCs w:val="20"/>
        </w:rPr>
        <w:t>aplicação</w:t>
      </w:r>
      <w:r>
        <w:rPr>
          <w:rFonts w:eastAsia="Arial" w:cs="Times New Roman"/>
          <w:sz w:val="20"/>
          <w:szCs w:val="20"/>
        </w:rPr>
        <w:t xml:space="preserve"> </w:t>
      </w:r>
      <w:r>
        <w:rPr>
          <w:rFonts w:cs="Times New Roman"/>
          <w:sz w:val="20"/>
          <w:szCs w:val="20"/>
        </w:rPr>
        <w:t>desse</w:t>
      </w:r>
      <w:r>
        <w:rPr>
          <w:rFonts w:eastAsia="Arial" w:cs="Times New Roman"/>
          <w:sz w:val="20"/>
          <w:szCs w:val="20"/>
        </w:rPr>
        <w:t xml:space="preserve"> </w:t>
      </w:r>
      <w:r>
        <w:rPr>
          <w:rFonts w:cs="Times New Roman"/>
          <w:sz w:val="20"/>
          <w:szCs w:val="20"/>
        </w:rPr>
        <w:t>regime</w:t>
      </w:r>
      <w:r>
        <w:rPr>
          <w:rFonts w:eastAsia="Arial" w:cs="Times New Roman"/>
          <w:sz w:val="20"/>
          <w:szCs w:val="20"/>
        </w:rPr>
        <w:t xml:space="preserve"> </w:t>
      </w:r>
      <w:r>
        <w:rPr>
          <w:rFonts w:cs="Times New Roman"/>
          <w:sz w:val="20"/>
          <w:szCs w:val="20"/>
        </w:rPr>
        <w:t>implica</w:t>
      </w:r>
      <w:r>
        <w:rPr>
          <w:rFonts w:eastAsia="Arial" w:cs="Times New Roman"/>
          <w:sz w:val="20"/>
          <w:szCs w:val="20"/>
        </w:rPr>
        <w:t xml:space="preserve"> </w:t>
      </w:r>
      <w:r>
        <w:rPr>
          <w:rFonts w:cs="Times New Roman"/>
          <w:sz w:val="20"/>
          <w:szCs w:val="20"/>
        </w:rPr>
        <w:t>no</w:t>
      </w:r>
      <w:r>
        <w:rPr>
          <w:rFonts w:eastAsia="Arial" w:cs="Times New Roman"/>
          <w:sz w:val="20"/>
          <w:szCs w:val="20"/>
        </w:rPr>
        <w:t xml:space="preserve"> </w:t>
      </w:r>
      <w:r>
        <w:rPr>
          <w:rFonts w:cs="Times New Roman"/>
          <w:sz w:val="20"/>
          <w:szCs w:val="20"/>
        </w:rPr>
        <w:t>reconhecimento</w:t>
      </w:r>
      <w:r>
        <w:rPr>
          <w:rFonts w:eastAsia="Arial" w:cs="Times New Roman"/>
          <w:sz w:val="20"/>
          <w:szCs w:val="20"/>
        </w:rPr>
        <w:t xml:space="preserve"> </w:t>
      </w:r>
      <w:r>
        <w:rPr>
          <w:rFonts w:cs="Times New Roman"/>
          <w:sz w:val="20"/>
          <w:szCs w:val="20"/>
        </w:rPr>
        <w:t>dos</w:t>
      </w:r>
      <w:r>
        <w:rPr>
          <w:rFonts w:eastAsia="Arial" w:cs="Times New Roman"/>
          <w:sz w:val="20"/>
          <w:szCs w:val="20"/>
        </w:rPr>
        <w:t xml:space="preserve"> </w:t>
      </w:r>
      <w:r>
        <w:rPr>
          <w:rFonts w:cs="Times New Roman"/>
          <w:sz w:val="20"/>
          <w:szCs w:val="20"/>
        </w:rPr>
        <w:t>ingressos,</w:t>
      </w:r>
      <w:r>
        <w:rPr>
          <w:rFonts w:eastAsia="Arial" w:cs="Times New Roman"/>
          <w:sz w:val="20"/>
          <w:szCs w:val="20"/>
        </w:rPr>
        <w:t xml:space="preserve"> </w:t>
      </w:r>
      <w:r>
        <w:rPr>
          <w:rFonts w:cs="Times New Roman"/>
          <w:sz w:val="20"/>
          <w:szCs w:val="20"/>
        </w:rPr>
        <w:t>dispêndios</w:t>
      </w:r>
      <w:r>
        <w:rPr>
          <w:rFonts w:eastAsia="Arial" w:cs="Times New Roman"/>
          <w:sz w:val="20"/>
          <w:szCs w:val="20"/>
        </w:rPr>
        <w:t xml:space="preserve"> </w:t>
      </w:r>
      <w:r>
        <w:rPr>
          <w:rFonts w:cs="Times New Roman"/>
          <w:sz w:val="20"/>
          <w:szCs w:val="20"/>
        </w:rPr>
        <w:t>e</w:t>
      </w:r>
      <w:r>
        <w:rPr>
          <w:rFonts w:eastAsia="Arial" w:cs="Times New Roman"/>
          <w:sz w:val="20"/>
          <w:szCs w:val="20"/>
        </w:rPr>
        <w:t xml:space="preserve"> </w:t>
      </w:r>
      <w:r>
        <w:rPr>
          <w:rFonts w:cs="Times New Roman"/>
          <w:sz w:val="20"/>
          <w:szCs w:val="20"/>
        </w:rPr>
        <w:t>despesas</w:t>
      </w:r>
      <w:r>
        <w:rPr>
          <w:rFonts w:eastAsia="Arial" w:cs="Times New Roman"/>
          <w:sz w:val="20"/>
          <w:szCs w:val="20"/>
        </w:rPr>
        <w:t xml:space="preserve"> </w:t>
      </w:r>
      <w:r>
        <w:rPr>
          <w:rFonts w:cs="Times New Roman"/>
          <w:sz w:val="20"/>
          <w:szCs w:val="20"/>
        </w:rPr>
        <w:t>quando</w:t>
      </w:r>
      <w:r>
        <w:rPr>
          <w:rFonts w:eastAsia="Arial" w:cs="Times New Roman"/>
          <w:sz w:val="20"/>
          <w:szCs w:val="20"/>
        </w:rPr>
        <w:t xml:space="preserve"> </w:t>
      </w:r>
      <w:r>
        <w:rPr>
          <w:rFonts w:cs="Times New Roman"/>
          <w:sz w:val="20"/>
          <w:szCs w:val="20"/>
        </w:rPr>
        <w:t>ganhas</w:t>
      </w:r>
      <w:r>
        <w:rPr>
          <w:rFonts w:eastAsia="Arial" w:cs="Times New Roman"/>
          <w:sz w:val="20"/>
          <w:szCs w:val="20"/>
        </w:rPr>
        <w:t xml:space="preserve"> </w:t>
      </w:r>
      <w:r>
        <w:rPr>
          <w:rFonts w:cs="Times New Roman"/>
          <w:sz w:val="20"/>
          <w:szCs w:val="20"/>
        </w:rPr>
        <w:t>ou</w:t>
      </w:r>
      <w:r>
        <w:rPr>
          <w:rFonts w:eastAsia="Arial" w:cs="Times New Roman"/>
          <w:sz w:val="20"/>
          <w:szCs w:val="20"/>
        </w:rPr>
        <w:t xml:space="preserve"> </w:t>
      </w:r>
      <w:r>
        <w:rPr>
          <w:rFonts w:cs="Times New Roman"/>
          <w:sz w:val="20"/>
          <w:szCs w:val="20"/>
        </w:rPr>
        <w:t>incorridas,</w:t>
      </w:r>
      <w:r>
        <w:rPr>
          <w:rFonts w:eastAsia="Arial" w:cs="Times New Roman"/>
          <w:sz w:val="20"/>
          <w:szCs w:val="20"/>
        </w:rPr>
        <w:t xml:space="preserve"> </w:t>
      </w:r>
      <w:r>
        <w:rPr>
          <w:rFonts w:cs="Times New Roman"/>
          <w:sz w:val="20"/>
          <w:szCs w:val="20"/>
        </w:rPr>
        <w:t>independentemente</w:t>
      </w:r>
      <w:r>
        <w:rPr>
          <w:rFonts w:eastAsia="Arial" w:cs="Times New Roman"/>
          <w:sz w:val="20"/>
          <w:szCs w:val="20"/>
        </w:rPr>
        <w:t xml:space="preserve"> </w:t>
      </w:r>
      <w:r>
        <w:rPr>
          <w:rFonts w:cs="Times New Roman"/>
          <w:sz w:val="20"/>
          <w:szCs w:val="20"/>
        </w:rPr>
        <w:t>de</w:t>
      </w:r>
      <w:r>
        <w:rPr>
          <w:rFonts w:eastAsia="Arial" w:cs="Times New Roman"/>
          <w:sz w:val="20"/>
          <w:szCs w:val="20"/>
        </w:rPr>
        <w:t xml:space="preserve"> </w:t>
      </w:r>
      <w:r>
        <w:rPr>
          <w:rFonts w:cs="Times New Roman"/>
          <w:sz w:val="20"/>
          <w:szCs w:val="20"/>
        </w:rPr>
        <w:t>seu</w:t>
      </w:r>
      <w:r>
        <w:rPr>
          <w:rFonts w:eastAsia="Arial" w:cs="Times New Roman"/>
          <w:sz w:val="20"/>
          <w:szCs w:val="20"/>
        </w:rPr>
        <w:t xml:space="preserve"> </w:t>
      </w:r>
      <w:r>
        <w:rPr>
          <w:rFonts w:cs="Times New Roman"/>
          <w:sz w:val="20"/>
          <w:szCs w:val="20"/>
        </w:rPr>
        <w:t>efetivo</w:t>
      </w:r>
      <w:r>
        <w:rPr>
          <w:rFonts w:eastAsia="Arial" w:cs="Times New Roman"/>
          <w:sz w:val="20"/>
          <w:szCs w:val="20"/>
        </w:rPr>
        <w:t xml:space="preserve"> </w:t>
      </w:r>
      <w:r>
        <w:rPr>
          <w:rFonts w:cs="Times New Roman"/>
          <w:sz w:val="20"/>
          <w:szCs w:val="20"/>
        </w:rPr>
        <w:t>recebimento</w:t>
      </w:r>
      <w:r>
        <w:rPr>
          <w:rFonts w:eastAsia="Arial" w:cs="Times New Roman"/>
          <w:sz w:val="20"/>
          <w:szCs w:val="20"/>
        </w:rPr>
        <w:t xml:space="preserve"> </w:t>
      </w:r>
      <w:r>
        <w:rPr>
          <w:rFonts w:cs="Times New Roman"/>
          <w:sz w:val="20"/>
          <w:szCs w:val="20"/>
        </w:rPr>
        <w:t>ou</w:t>
      </w:r>
      <w:r>
        <w:rPr>
          <w:rFonts w:eastAsia="Arial" w:cs="Times New Roman"/>
          <w:sz w:val="20"/>
          <w:szCs w:val="20"/>
        </w:rPr>
        <w:t xml:space="preserve"> </w:t>
      </w:r>
      <w:r>
        <w:rPr>
          <w:rFonts w:cs="Times New Roman"/>
          <w:sz w:val="20"/>
          <w:szCs w:val="20"/>
        </w:rPr>
        <w:t>pagamento;</w:t>
      </w:r>
    </w:p>
    <w:p w:rsidR="00181E00" w:rsidRDefault="00181E00" w:rsidP="00745B46">
      <w:pPr>
        <w:tabs>
          <w:tab w:val="left" w:pos="1995"/>
          <w:tab w:val="left" w:pos="2325"/>
          <w:tab w:val="left" w:pos="2625"/>
        </w:tabs>
        <w:spacing w:after="120" w:line="360" w:lineRule="auto"/>
        <w:ind w:right="-568"/>
        <w:jc w:val="both"/>
        <w:rPr>
          <w:rFonts w:cs="Times New Roman"/>
          <w:sz w:val="20"/>
          <w:szCs w:val="20"/>
        </w:rPr>
      </w:pPr>
      <w:r>
        <w:rPr>
          <w:rFonts w:cs="Times New Roman"/>
          <w:sz w:val="20"/>
          <w:szCs w:val="20"/>
        </w:rPr>
        <w:t>b)</w:t>
      </w:r>
      <w:r>
        <w:rPr>
          <w:rFonts w:eastAsia="Arial" w:cs="Times New Roman"/>
          <w:sz w:val="20"/>
          <w:szCs w:val="20"/>
        </w:rPr>
        <w:t xml:space="preserve"> </w:t>
      </w:r>
      <w:r>
        <w:rPr>
          <w:rFonts w:cs="Times New Roman"/>
          <w:sz w:val="20"/>
          <w:szCs w:val="20"/>
        </w:rPr>
        <w:t>Provisões</w:t>
      </w:r>
      <w:r>
        <w:rPr>
          <w:rFonts w:eastAsia="Arial" w:cs="Times New Roman"/>
          <w:sz w:val="20"/>
          <w:szCs w:val="20"/>
        </w:rPr>
        <w:t xml:space="preserve"> </w:t>
      </w:r>
      <w:r>
        <w:rPr>
          <w:rFonts w:cs="Times New Roman"/>
          <w:sz w:val="20"/>
          <w:szCs w:val="20"/>
        </w:rPr>
        <w:t>para</w:t>
      </w:r>
      <w:r>
        <w:rPr>
          <w:rFonts w:eastAsia="Arial" w:cs="Times New Roman"/>
          <w:sz w:val="20"/>
          <w:szCs w:val="20"/>
        </w:rPr>
        <w:t xml:space="preserve"> </w:t>
      </w:r>
      <w:r>
        <w:rPr>
          <w:rFonts w:cs="Times New Roman"/>
          <w:sz w:val="20"/>
          <w:szCs w:val="20"/>
        </w:rPr>
        <w:t>Férias e 13º Salário</w:t>
      </w:r>
      <w:r>
        <w:rPr>
          <w:rFonts w:eastAsia="Arial" w:cs="Times New Roman"/>
          <w:sz w:val="20"/>
          <w:szCs w:val="20"/>
        </w:rPr>
        <w:t xml:space="preserve"> </w:t>
      </w:r>
      <w:r>
        <w:rPr>
          <w:rFonts w:cs="Times New Roman"/>
          <w:sz w:val="20"/>
          <w:szCs w:val="20"/>
        </w:rPr>
        <w:t>-</w:t>
      </w:r>
      <w:r>
        <w:rPr>
          <w:rFonts w:eastAsia="Arial" w:cs="Times New Roman"/>
          <w:sz w:val="20"/>
          <w:szCs w:val="20"/>
        </w:rPr>
        <w:t xml:space="preserve"> </w:t>
      </w:r>
      <w:r>
        <w:rPr>
          <w:rFonts w:cs="Times New Roman"/>
          <w:sz w:val="20"/>
          <w:szCs w:val="20"/>
        </w:rPr>
        <w:t>É</w:t>
      </w:r>
      <w:r>
        <w:rPr>
          <w:rFonts w:eastAsia="Arial" w:cs="Times New Roman"/>
          <w:sz w:val="20"/>
          <w:szCs w:val="20"/>
        </w:rPr>
        <w:t xml:space="preserve"> </w:t>
      </w:r>
      <w:r>
        <w:rPr>
          <w:rFonts w:cs="Times New Roman"/>
          <w:sz w:val="20"/>
          <w:szCs w:val="20"/>
        </w:rPr>
        <w:t>constituída</w:t>
      </w:r>
      <w:r>
        <w:rPr>
          <w:rFonts w:eastAsia="Arial" w:cs="Times New Roman"/>
          <w:sz w:val="20"/>
          <w:szCs w:val="20"/>
        </w:rPr>
        <w:t xml:space="preserve"> </w:t>
      </w:r>
      <w:r>
        <w:rPr>
          <w:rFonts w:cs="Times New Roman"/>
          <w:sz w:val="20"/>
          <w:szCs w:val="20"/>
        </w:rPr>
        <w:t>com</w:t>
      </w:r>
      <w:r>
        <w:rPr>
          <w:rFonts w:eastAsia="Arial" w:cs="Times New Roman"/>
          <w:sz w:val="20"/>
          <w:szCs w:val="20"/>
        </w:rPr>
        <w:t xml:space="preserve"> </w:t>
      </w:r>
      <w:r>
        <w:rPr>
          <w:rFonts w:cs="Times New Roman"/>
          <w:sz w:val="20"/>
          <w:szCs w:val="20"/>
        </w:rPr>
        <w:t>base</w:t>
      </w:r>
      <w:r>
        <w:rPr>
          <w:rFonts w:eastAsia="Arial" w:cs="Times New Roman"/>
          <w:sz w:val="20"/>
          <w:szCs w:val="20"/>
        </w:rPr>
        <w:t xml:space="preserve"> </w:t>
      </w:r>
      <w:r>
        <w:rPr>
          <w:rFonts w:cs="Times New Roman"/>
          <w:sz w:val="20"/>
          <w:szCs w:val="20"/>
        </w:rPr>
        <w:t>nos</w:t>
      </w:r>
      <w:r>
        <w:rPr>
          <w:rFonts w:eastAsia="Arial" w:cs="Times New Roman"/>
          <w:sz w:val="20"/>
          <w:szCs w:val="20"/>
        </w:rPr>
        <w:t xml:space="preserve"> </w:t>
      </w:r>
      <w:r>
        <w:rPr>
          <w:rFonts w:cs="Times New Roman"/>
          <w:sz w:val="20"/>
          <w:szCs w:val="20"/>
        </w:rPr>
        <w:t>direitos</w:t>
      </w:r>
      <w:r>
        <w:rPr>
          <w:rFonts w:eastAsia="Arial" w:cs="Times New Roman"/>
          <w:sz w:val="20"/>
          <w:szCs w:val="20"/>
        </w:rPr>
        <w:t xml:space="preserve"> </w:t>
      </w:r>
      <w:r>
        <w:rPr>
          <w:rFonts w:cs="Times New Roman"/>
          <w:sz w:val="20"/>
          <w:szCs w:val="20"/>
        </w:rPr>
        <w:t>adquiridos</w:t>
      </w:r>
      <w:r>
        <w:rPr>
          <w:rFonts w:eastAsia="Arial" w:cs="Times New Roman"/>
          <w:sz w:val="20"/>
          <w:szCs w:val="20"/>
        </w:rPr>
        <w:t xml:space="preserve"> </w:t>
      </w:r>
      <w:r>
        <w:rPr>
          <w:rFonts w:cs="Times New Roman"/>
          <w:sz w:val="20"/>
          <w:szCs w:val="20"/>
        </w:rPr>
        <w:t>pelos</w:t>
      </w:r>
      <w:r>
        <w:rPr>
          <w:rFonts w:eastAsia="Arial" w:cs="Times New Roman"/>
          <w:sz w:val="20"/>
          <w:szCs w:val="20"/>
        </w:rPr>
        <w:t xml:space="preserve"> </w:t>
      </w:r>
      <w:r>
        <w:rPr>
          <w:rFonts w:cs="Times New Roman"/>
          <w:sz w:val="20"/>
          <w:szCs w:val="20"/>
        </w:rPr>
        <w:t>empregados</w:t>
      </w:r>
      <w:r>
        <w:rPr>
          <w:rFonts w:eastAsia="Arial" w:cs="Times New Roman"/>
          <w:sz w:val="20"/>
          <w:szCs w:val="20"/>
        </w:rPr>
        <w:t xml:space="preserve"> </w:t>
      </w:r>
      <w:r>
        <w:rPr>
          <w:rFonts w:cs="Times New Roman"/>
          <w:sz w:val="20"/>
          <w:szCs w:val="20"/>
        </w:rPr>
        <w:t>até</w:t>
      </w:r>
      <w:r>
        <w:rPr>
          <w:rFonts w:eastAsia="Arial" w:cs="Times New Roman"/>
          <w:sz w:val="20"/>
          <w:szCs w:val="20"/>
        </w:rPr>
        <w:t xml:space="preserve"> </w:t>
      </w:r>
      <w:r>
        <w:rPr>
          <w:rFonts w:cs="Times New Roman"/>
          <w:sz w:val="20"/>
          <w:szCs w:val="20"/>
        </w:rPr>
        <w:t>a</w:t>
      </w:r>
      <w:r>
        <w:rPr>
          <w:rFonts w:eastAsia="Arial" w:cs="Times New Roman"/>
          <w:sz w:val="20"/>
          <w:szCs w:val="20"/>
        </w:rPr>
        <w:t xml:space="preserve"> </w:t>
      </w:r>
      <w:r>
        <w:rPr>
          <w:rFonts w:cs="Times New Roman"/>
          <w:sz w:val="20"/>
          <w:szCs w:val="20"/>
        </w:rPr>
        <w:t>data</w:t>
      </w:r>
      <w:r>
        <w:rPr>
          <w:rFonts w:eastAsia="Arial" w:cs="Times New Roman"/>
          <w:sz w:val="20"/>
          <w:szCs w:val="20"/>
        </w:rPr>
        <w:t xml:space="preserve"> </w:t>
      </w:r>
      <w:r>
        <w:rPr>
          <w:rFonts w:cs="Times New Roman"/>
          <w:sz w:val="20"/>
          <w:szCs w:val="20"/>
        </w:rPr>
        <w:t>do</w:t>
      </w:r>
      <w:r>
        <w:rPr>
          <w:rFonts w:eastAsia="Arial" w:cs="Times New Roman"/>
          <w:sz w:val="20"/>
          <w:szCs w:val="20"/>
        </w:rPr>
        <w:t xml:space="preserve"> </w:t>
      </w:r>
      <w:r>
        <w:rPr>
          <w:rFonts w:cs="Times New Roman"/>
          <w:sz w:val="20"/>
          <w:szCs w:val="20"/>
        </w:rPr>
        <w:t>balanço</w:t>
      </w:r>
      <w:r>
        <w:rPr>
          <w:rFonts w:eastAsia="Arial" w:cs="Times New Roman"/>
          <w:sz w:val="20"/>
          <w:szCs w:val="20"/>
        </w:rPr>
        <w:t xml:space="preserve"> </w:t>
      </w:r>
      <w:r>
        <w:rPr>
          <w:rFonts w:cs="Times New Roman"/>
          <w:sz w:val="20"/>
          <w:szCs w:val="20"/>
        </w:rPr>
        <w:t>e</w:t>
      </w:r>
      <w:r>
        <w:rPr>
          <w:rFonts w:eastAsia="Arial" w:cs="Times New Roman"/>
          <w:sz w:val="20"/>
          <w:szCs w:val="20"/>
        </w:rPr>
        <w:t xml:space="preserve"> </w:t>
      </w:r>
      <w:r>
        <w:rPr>
          <w:rFonts w:cs="Times New Roman"/>
          <w:sz w:val="20"/>
          <w:szCs w:val="20"/>
        </w:rPr>
        <w:t>incluem</w:t>
      </w:r>
      <w:r>
        <w:rPr>
          <w:rFonts w:eastAsia="Arial" w:cs="Times New Roman"/>
          <w:sz w:val="20"/>
          <w:szCs w:val="20"/>
        </w:rPr>
        <w:t xml:space="preserve"> </w:t>
      </w:r>
      <w:r>
        <w:rPr>
          <w:rFonts w:cs="Times New Roman"/>
          <w:sz w:val="20"/>
          <w:szCs w:val="20"/>
        </w:rPr>
        <w:t>os</w:t>
      </w:r>
      <w:r>
        <w:rPr>
          <w:rFonts w:eastAsia="Arial" w:cs="Times New Roman"/>
          <w:sz w:val="20"/>
          <w:szCs w:val="20"/>
        </w:rPr>
        <w:t xml:space="preserve"> </w:t>
      </w:r>
      <w:r>
        <w:rPr>
          <w:rFonts w:cs="Times New Roman"/>
          <w:sz w:val="20"/>
          <w:szCs w:val="20"/>
        </w:rPr>
        <w:t>correspondentes</w:t>
      </w:r>
      <w:r>
        <w:rPr>
          <w:rFonts w:eastAsia="Arial" w:cs="Times New Roman"/>
          <w:sz w:val="20"/>
          <w:szCs w:val="20"/>
        </w:rPr>
        <w:t xml:space="preserve"> </w:t>
      </w:r>
      <w:r>
        <w:rPr>
          <w:rFonts w:cs="Times New Roman"/>
          <w:sz w:val="20"/>
          <w:szCs w:val="20"/>
        </w:rPr>
        <w:t>encargos</w:t>
      </w:r>
      <w:r>
        <w:rPr>
          <w:rFonts w:eastAsia="Arial" w:cs="Times New Roman"/>
          <w:sz w:val="20"/>
          <w:szCs w:val="20"/>
        </w:rPr>
        <w:t xml:space="preserve"> </w:t>
      </w:r>
      <w:r>
        <w:rPr>
          <w:rFonts w:cs="Times New Roman"/>
          <w:sz w:val="20"/>
          <w:szCs w:val="20"/>
        </w:rPr>
        <w:t>sociais. Suportado por relatórios;</w:t>
      </w:r>
    </w:p>
    <w:p w:rsidR="00181E00" w:rsidRDefault="00181E00" w:rsidP="00745B46">
      <w:pPr>
        <w:tabs>
          <w:tab w:val="left" w:pos="1995"/>
          <w:tab w:val="left" w:pos="2325"/>
          <w:tab w:val="left" w:pos="2625"/>
        </w:tabs>
        <w:spacing w:after="120" w:line="360" w:lineRule="auto"/>
        <w:ind w:right="-568"/>
        <w:jc w:val="both"/>
        <w:rPr>
          <w:rFonts w:cs="Times New Roman"/>
          <w:sz w:val="20"/>
          <w:szCs w:val="20"/>
        </w:rPr>
      </w:pPr>
      <w:r>
        <w:rPr>
          <w:rFonts w:cs="Times New Roman"/>
          <w:sz w:val="20"/>
          <w:szCs w:val="20"/>
        </w:rPr>
        <w:t>c)</w:t>
      </w:r>
      <w:r>
        <w:rPr>
          <w:rFonts w:eastAsia="Arial" w:cs="Times New Roman"/>
          <w:sz w:val="20"/>
          <w:szCs w:val="20"/>
        </w:rPr>
        <w:t xml:space="preserve"> </w:t>
      </w:r>
      <w:proofErr w:type="gramStart"/>
      <w:r>
        <w:rPr>
          <w:rFonts w:eastAsia="Arial" w:cs="Times New Roman"/>
          <w:sz w:val="20"/>
          <w:szCs w:val="20"/>
        </w:rPr>
        <w:t xml:space="preserve"> </w:t>
      </w:r>
      <w:r>
        <w:rPr>
          <w:rFonts w:cs="Times New Roman"/>
          <w:sz w:val="20"/>
          <w:szCs w:val="20"/>
        </w:rPr>
        <w:t>Demais</w:t>
      </w:r>
      <w:proofErr w:type="gramEnd"/>
      <w:r>
        <w:rPr>
          <w:rFonts w:eastAsia="Arial" w:cs="Times New Roman"/>
          <w:sz w:val="20"/>
          <w:szCs w:val="20"/>
        </w:rPr>
        <w:t xml:space="preserve"> </w:t>
      </w:r>
      <w:r>
        <w:rPr>
          <w:rFonts w:cs="Times New Roman"/>
          <w:sz w:val="20"/>
          <w:szCs w:val="20"/>
        </w:rPr>
        <w:t>ativos</w:t>
      </w:r>
      <w:r>
        <w:rPr>
          <w:rFonts w:eastAsia="Arial" w:cs="Times New Roman"/>
          <w:sz w:val="20"/>
          <w:szCs w:val="20"/>
        </w:rPr>
        <w:t xml:space="preserve"> </w:t>
      </w:r>
      <w:r>
        <w:rPr>
          <w:rFonts w:cs="Times New Roman"/>
          <w:sz w:val="20"/>
          <w:szCs w:val="20"/>
        </w:rPr>
        <w:t>e</w:t>
      </w:r>
      <w:r>
        <w:rPr>
          <w:rFonts w:eastAsia="Arial" w:cs="Times New Roman"/>
          <w:sz w:val="20"/>
          <w:szCs w:val="20"/>
        </w:rPr>
        <w:t xml:space="preserve"> </w:t>
      </w:r>
      <w:r>
        <w:rPr>
          <w:rFonts w:cs="Times New Roman"/>
          <w:sz w:val="20"/>
          <w:szCs w:val="20"/>
        </w:rPr>
        <w:t>passivos</w:t>
      </w:r>
      <w:r>
        <w:rPr>
          <w:rFonts w:eastAsia="Arial" w:cs="Times New Roman"/>
          <w:sz w:val="20"/>
          <w:szCs w:val="20"/>
        </w:rPr>
        <w:t xml:space="preserve"> – </w:t>
      </w:r>
      <w:r>
        <w:rPr>
          <w:rFonts w:cs="Times New Roman"/>
          <w:sz w:val="20"/>
          <w:szCs w:val="20"/>
        </w:rPr>
        <w:t>Circunscritos</w:t>
      </w:r>
      <w:r>
        <w:rPr>
          <w:rFonts w:eastAsia="Arial" w:cs="Times New Roman"/>
          <w:sz w:val="20"/>
          <w:szCs w:val="20"/>
        </w:rPr>
        <w:t xml:space="preserve"> </w:t>
      </w:r>
      <w:r>
        <w:rPr>
          <w:rFonts w:cs="Times New Roman"/>
          <w:sz w:val="20"/>
          <w:szCs w:val="20"/>
        </w:rPr>
        <w:t>em</w:t>
      </w:r>
      <w:r>
        <w:rPr>
          <w:rFonts w:eastAsia="Arial" w:cs="Times New Roman"/>
          <w:sz w:val="20"/>
          <w:szCs w:val="20"/>
        </w:rPr>
        <w:t xml:space="preserve"> </w:t>
      </w:r>
      <w:r>
        <w:rPr>
          <w:rFonts w:cs="Times New Roman"/>
          <w:sz w:val="20"/>
          <w:szCs w:val="20"/>
        </w:rPr>
        <w:t>período</w:t>
      </w:r>
      <w:r>
        <w:rPr>
          <w:rFonts w:eastAsia="Arial" w:cs="Times New Roman"/>
          <w:sz w:val="20"/>
          <w:szCs w:val="20"/>
        </w:rPr>
        <w:t xml:space="preserve"> </w:t>
      </w:r>
      <w:r>
        <w:rPr>
          <w:rFonts w:cs="Times New Roman"/>
          <w:sz w:val="20"/>
          <w:szCs w:val="20"/>
        </w:rPr>
        <w:t>previsto</w:t>
      </w:r>
      <w:r>
        <w:rPr>
          <w:rFonts w:eastAsia="Arial" w:cs="Times New Roman"/>
          <w:sz w:val="20"/>
          <w:szCs w:val="20"/>
        </w:rPr>
        <w:t xml:space="preserve"> </w:t>
      </w:r>
      <w:r>
        <w:rPr>
          <w:rFonts w:cs="Times New Roman"/>
          <w:sz w:val="20"/>
          <w:szCs w:val="20"/>
        </w:rPr>
        <w:t>de</w:t>
      </w:r>
      <w:r>
        <w:rPr>
          <w:rFonts w:eastAsia="Arial" w:cs="Times New Roman"/>
          <w:sz w:val="20"/>
          <w:szCs w:val="20"/>
        </w:rPr>
        <w:t xml:space="preserve"> </w:t>
      </w:r>
      <w:r>
        <w:rPr>
          <w:rFonts w:cs="Times New Roman"/>
          <w:sz w:val="20"/>
          <w:szCs w:val="20"/>
        </w:rPr>
        <w:t>até</w:t>
      </w:r>
      <w:r>
        <w:rPr>
          <w:rFonts w:eastAsia="Arial" w:cs="Times New Roman"/>
          <w:sz w:val="20"/>
          <w:szCs w:val="20"/>
        </w:rPr>
        <w:t xml:space="preserve"> </w:t>
      </w:r>
      <w:r>
        <w:rPr>
          <w:rFonts w:cs="Times New Roman"/>
          <w:sz w:val="20"/>
          <w:szCs w:val="20"/>
        </w:rPr>
        <w:t>12</w:t>
      </w:r>
      <w:r>
        <w:rPr>
          <w:rFonts w:eastAsia="Arial" w:cs="Times New Roman"/>
          <w:sz w:val="20"/>
          <w:szCs w:val="20"/>
        </w:rPr>
        <w:t xml:space="preserve"> </w:t>
      </w:r>
      <w:r>
        <w:rPr>
          <w:rFonts w:cs="Times New Roman"/>
          <w:sz w:val="20"/>
          <w:szCs w:val="20"/>
        </w:rPr>
        <w:t>meses do exercício subsequente</w:t>
      </w:r>
      <w:r>
        <w:rPr>
          <w:rFonts w:eastAsia="Arial" w:cs="Times New Roman"/>
          <w:sz w:val="20"/>
          <w:szCs w:val="20"/>
        </w:rPr>
        <w:t xml:space="preserve"> </w:t>
      </w:r>
      <w:r>
        <w:rPr>
          <w:rFonts w:cs="Times New Roman"/>
          <w:sz w:val="20"/>
          <w:szCs w:val="20"/>
        </w:rPr>
        <w:t>estão</w:t>
      </w:r>
      <w:r>
        <w:rPr>
          <w:rFonts w:eastAsia="Arial" w:cs="Times New Roman"/>
          <w:sz w:val="20"/>
          <w:szCs w:val="20"/>
        </w:rPr>
        <w:t xml:space="preserve"> </w:t>
      </w:r>
      <w:r>
        <w:rPr>
          <w:rFonts w:cs="Times New Roman"/>
          <w:sz w:val="20"/>
          <w:szCs w:val="20"/>
        </w:rPr>
        <w:t>classificados</w:t>
      </w:r>
      <w:r>
        <w:rPr>
          <w:rFonts w:eastAsia="Arial" w:cs="Times New Roman"/>
          <w:sz w:val="20"/>
          <w:szCs w:val="20"/>
        </w:rPr>
        <w:t xml:space="preserve"> </w:t>
      </w:r>
      <w:r>
        <w:rPr>
          <w:rFonts w:cs="Times New Roman"/>
          <w:sz w:val="20"/>
          <w:szCs w:val="20"/>
        </w:rPr>
        <w:t>como</w:t>
      </w:r>
      <w:r>
        <w:rPr>
          <w:rFonts w:eastAsia="Arial" w:cs="Times New Roman"/>
          <w:sz w:val="20"/>
          <w:szCs w:val="20"/>
        </w:rPr>
        <w:t xml:space="preserve"> </w:t>
      </w:r>
      <w:r>
        <w:rPr>
          <w:rFonts w:cs="Times New Roman"/>
          <w:sz w:val="20"/>
          <w:szCs w:val="20"/>
        </w:rPr>
        <w:t>Curto</w:t>
      </w:r>
      <w:r>
        <w:rPr>
          <w:rFonts w:eastAsia="Arial" w:cs="Times New Roman"/>
          <w:sz w:val="20"/>
          <w:szCs w:val="20"/>
        </w:rPr>
        <w:t xml:space="preserve"> </w:t>
      </w:r>
      <w:r>
        <w:rPr>
          <w:rFonts w:cs="Times New Roman"/>
          <w:sz w:val="20"/>
          <w:szCs w:val="20"/>
        </w:rPr>
        <w:t>Prazo</w:t>
      </w:r>
      <w:r>
        <w:rPr>
          <w:rFonts w:eastAsia="Arial" w:cs="Times New Roman"/>
          <w:sz w:val="20"/>
          <w:szCs w:val="20"/>
        </w:rPr>
        <w:t xml:space="preserve"> </w:t>
      </w:r>
      <w:r>
        <w:rPr>
          <w:rFonts w:cs="Times New Roman"/>
          <w:sz w:val="20"/>
          <w:szCs w:val="20"/>
        </w:rPr>
        <w:t>Circulante,</w:t>
      </w:r>
      <w:r>
        <w:rPr>
          <w:rFonts w:eastAsia="Arial" w:cs="Times New Roman"/>
          <w:sz w:val="20"/>
          <w:szCs w:val="20"/>
        </w:rPr>
        <w:t xml:space="preserve"> </w:t>
      </w:r>
      <w:r>
        <w:rPr>
          <w:rFonts w:cs="Times New Roman"/>
          <w:sz w:val="20"/>
          <w:szCs w:val="20"/>
        </w:rPr>
        <w:t>e</w:t>
      </w:r>
      <w:r>
        <w:rPr>
          <w:rFonts w:eastAsia="Arial" w:cs="Times New Roman"/>
          <w:sz w:val="20"/>
          <w:szCs w:val="20"/>
        </w:rPr>
        <w:t xml:space="preserve"> </w:t>
      </w:r>
      <w:r>
        <w:rPr>
          <w:rFonts w:cs="Times New Roman"/>
          <w:sz w:val="20"/>
          <w:szCs w:val="20"/>
        </w:rPr>
        <w:t>os</w:t>
      </w:r>
      <w:r>
        <w:rPr>
          <w:rFonts w:eastAsia="Arial" w:cs="Times New Roman"/>
          <w:sz w:val="20"/>
          <w:szCs w:val="20"/>
        </w:rPr>
        <w:t xml:space="preserve"> </w:t>
      </w:r>
      <w:r>
        <w:rPr>
          <w:rFonts w:cs="Times New Roman"/>
          <w:sz w:val="20"/>
          <w:szCs w:val="20"/>
        </w:rPr>
        <w:t>acima</w:t>
      </w:r>
      <w:r>
        <w:rPr>
          <w:rFonts w:eastAsia="Arial" w:cs="Times New Roman"/>
          <w:sz w:val="20"/>
          <w:szCs w:val="20"/>
        </w:rPr>
        <w:t xml:space="preserve"> </w:t>
      </w:r>
      <w:r>
        <w:rPr>
          <w:rFonts w:cs="Times New Roman"/>
          <w:sz w:val="20"/>
          <w:szCs w:val="20"/>
        </w:rPr>
        <w:t>de</w:t>
      </w:r>
      <w:r>
        <w:rPr>
          <w:rFonts w:eastAsia="Arial" w:cs="Times New Roman"/>
          <w:sz w:val="20"/>
          <w:szCs w:val="20"/>
        </w:rPr>
        <w:t xml:space="preserve"> </w:t>
      </w:r>
      <w:r>
        <w:rPr>
          <w:rFonts w:cs="Times New Roman"/>
          <w:sz w:val="20"/>
          <w:szCs w:val="20"/>
        </w:rPr>
        <w:t>12</w:t>
      </w:r>
      <w:r>
        <w:rPr>
          <w:rFonts w:eastAsia="Arial" w:cs="Times New Roman"/>
          <w:sz w:val="20"/>
          <w:szCs w:val="20"/>
        </w:rPr>
        <w:t xml:space="preserve"> </w:t>
      </w:r>
      <w:r>
        <w:rPr>
          <w:rFonts w:cs="Times New Roman"/>
          <w:sz w:val="20"/>
          <w:szCs w:val="20"/>
        </w:rPr>
        <w:t>meses</w:t>
      </w:r>
      <w:r>
        <w:rPr>
          <w:rFonts w:eastAsia="Arial" w:cs="Times New Roman"/>
          <w:sz w:val="20"/>
          <w:szCs w:val="20"/>
        </w:rPr>
        <w:t xml:space="preserve"> </w:t>
      </w:r>
      <w:r>
        <w:rPr>
          <w:rFonts w:cs="Times New Roman"/>
          <w:sz w:val="20"/>
          <w:szCs w:val="20"/>
        </w:rPr>
        <w:t>no</w:t>
      </w:r>
      <w:r>
        <w:rPr>
          <w:rFonts w:eastAsia="Arial" w:cs="Times New Roman"/>
          <w:sz w:val="20"/>
          <w:szCs w:val="20"/>
        </w:rPr>
        <w:t xml:space="preserve"> </w:t>
      </w:r>
      <w:r>
        <w:rPr>
          <w:rFonts w:cs="Times New Roman"/>
          <w:sz w:val="20"/>
          <w:szCs w:val="20"/>
        </w:rPr>
        <w:t>Ativo</w:t>
      </w:r>
      <w:r>
        <w:rPr>
          <w:rFonts w:eastAsia="Arial" w:cs="Times New Roman"/>
          <w:sz w:val="20"/>
          <w:szCs w:val="20"/>
        </w:rPr>
        <w:t xml:space="preserve"> </w:t>
      </w:r>
      <w:r>
        <w:rPr>
          <w:rFonts w:cs="Times New Roman"/>
          <w:sz w:val="20"/>
          <w:szCs w:val="20"/>
        </w:rPr>
        <w:t>e</w:t>
      </w:r>
      <w:r>
        <w:rPr>
          <w:rFonts w:eastAsia="Arial" w:cs="Times New Roman"/>
          <w:sz w:val="20"/>
          <w:szCs w:val="20"/>
        </w:rPr>
        <w:t xml:space="preserve"> </w:t>
      </w:r>
      <w:r>
        <w:rPr>
          <w:rFonts w:cs="Times New Roman"/>
          <w:sz w:val="20"/>
          <w:szCs w:val="20"/>
        </w:rPr>
        <w:t>Passivo</w:t>
      </w:r>
      <w:r>
        <w:rPr>
          <w:rFonts w:eastAsia="Arial" w:cs="Times New Roman"/>
          <w:sz w:val="20"/>
          <w:szCs w:val="20"/>
        </w:rPr>
        <w:t xml:space="preserve"> </w:t>
      </w:r>
      <w:r>
        <w:rPr>
          <w:rFonts w:cs="Times New Roman"/>
          <w:sz w:val="20"/>
          <w:szCs w:val="20"/>
        </w:rPr>
        <w:t>Não</w:t>
      </w:r>
      <w:r>
        <w:rPr>
          <w:rFonts w:eastAsia="Arial" w:cs="Times New Roman"/>
          <w:sz w:val="20"/>
          <w:szCs w:val="20"/>
        </w:rPr>
        <w:t xml:space="preserve"> </w:t>
      </w:r>
      <w:r>
        <w:rPr>
          <w:rFonts w:cs="Times New Roman"/>
          <w:sz w:val="20"/>
          <w:szCs w:val="20"/>
        </w:rPr>
        <w:t>Circulante;</w:t>
      </w:r>
    </w:p>
    <w:p w:rsidR="00181E00" w:rsidRDefault="00181E00" w:rsidP="00745B46">
      <w:pPr>
        <w:tabs>
          <w:tab w:val="left" w:pos="1995"/>
          <w:tab w:val="left" w:pos="2325"/>
          <w:tab w:val="left" w:pos="2625"/>
        </w:tabs>
        <w:spacing w:after="120" w:line="360" w:lineRule="auto"/>
        <w:ind w:right="-568"/>
        <w:jc w:val="both"/>
        <w:rPr>
          <w:rFonts w:cs="Times New Roman"/>
          <w:sz w:val="20"/>
          <w:szCs w:val="20"/>
        </w:rPr>
      </w:pPr>
      <w:r>
        <w:rPr>
          <w:rFonts w:cs="Times New Roman"/>
          <w:sz w:val="20"/>
          <w:szCs w:val="20"/>
        </w:rPr>
        <w:t>d)</w:t>
      </w:r>
      <w:r>
        <w:rPr>
          <w:rFonts w:eastAsia="Arial" w:cs="Times New Roman"/>
          <w:sz w:val="20"/>
          <w:szCs w:val="20"/>
        </w:rPr>
        <w:t xml:space="preserve"> </w:t>
      </w:r>
      <w:r>
        <w:rPr>
          <w:rFonts w:cs="Times New Roman"/>
          <w:sz w:val="20"/>
          <w:szCs w:val="20"/>
        </w:rPr>
        <w:t>Ativo</w:t>
      </w:r>
      <w:r>
        <w:rPr>
          <w:rFonts w:eastAsia="Arial" w:cs="Times New Roman"/>
          <w:sz w:val="20"/>
          <w:szCs w:val="20"/>
        </w:rPr>
        <w:t xml:space="preserve"> </w:t>
      </w:r>
      <w:r>
        <w:rPr>
          <w:rFonts w:cs="Times New Roman"/>
          <w:sz w:val="20"/>
          <w:szCs w:val="20"/>
        </w:rPr>
        <w:t>Imobilizado</w:t>
      </w:r>
      <w:r>
        <w:rPr>
          <w:rFonts w:eastAsia="Arial" w:cs="Times New Roman"/>
          <w:sz w:val="20"/>
          <w:szCs w:val="20"/>
        </w:rPr>
        <w:t xml:space="preserve"> – </w:t>
      </w:r>
      <w:r>
        <w:rPr>
          <w:rFonts w:cs="Times New Roman"/>
          <w:sz w:val="20"/>
          <w:szCs w:val="20"/>
        </w:rPr>
        <w:t>Os</w:t>
      </w:r>
      <w:r>
        <w:rPr>
          <w:rFonts w:eastAsia="Arial" w:cs="Times New Roman"/>
          <w:sz w:val="20"/>
          <w:szCs w:val="20"/>
        </w:rPr>
        <w:t xml:space="preserve"> </w:t>
      </w:r>
      <w:r>
        <w:rPr>
          <w:rFonts w:cs="Times New Roman"/>
          <w:sz w:val="20"/>
          <w:szCs w:val="20"/>
        </w:rPr>
        <w:t>itens</w:t>
      </w:r>
      <w:r>
        <w:rPr>
          <w:rFonts w:eastAsia="Arial" w:cs="Times New Roman"/>
          <w:sz w:val="20"/>
          <w:szCs w:val="20"/>
        </w:rPr>
        <w:t xml:space="preserve"> </w:t>
      </w:r>
      <w:r>
        <w:rPr>
          <w:rFonts w:cs="Times New Roman"/>
          <w:sz w:val="20"/>
          <w:szCs w:val="20"/>
        </w:rPr>
        <w:t>pertencentes</w:t>
      </w:r>
      <w:r>
        <w:rPr>
          <w:rFonts w:eastAsia="Arial" w:cs="Times New Roman"/>
          <w:sz w:val="20"/>
          <w:szCs w:val="20"/>
        </w:rPr>
        <w:t xml:space="preserve"> </w:t>
      </w:r>
      <w:r>
        <w:rPr>
          <w:rFonts w:cs="Times New Roman"/>
          <w:sz w:val="20"/>
          <w:szCs w:val="20"/>
        </w:rPr>
        <w:t>ao</w:t>
      </w:r>
      <w:r>
        <w:rPr>
          <w:rFonts w:eastAsia="Arial" w:cs="Times New Roman"/>
          <w:sz w:val="20"/>
          <w:szCs w:val="20"/>
        </w:rPr>
        <w:t xml:space="preserve"> </w:t>
      </w:r>
      <w:r>
        <w:rPr>
          <w:rFonts w:cs="Times New Roman"/>
          <w:sz w:val="20"/>
          <w:szCs w:val="20"/>
        </w:rPr>
        <w:t>Ativo</w:t>
      </w:r>
      <w:r>
        <w:rPr>
          <w:rFonts w:eastAsia="Arial" w:cs="Times New Roman"/>
          <w:sz w:val="20"/>
          <w:szCs w:val="20"/>
        </w:rPr>
        <w:t xml:space="preserve"> </w:t>
      </w:r>
      <w:r>
        <w:rPr>
          <w:rFonts w:cs="Times New Roman"/>
          <w:sz w:val="20"/>
          <w:szCs w:val="20"/>
        </w:rPr>
        <w:t>Imobilizado</w:t>
      </w:r>
      <w:r>
        <w:rPr>
          <w:rFonts w:eastAsia="Arial" w:cs="Times New Roman"/>
          <w:sz w:val="20"/>
          <w:szCs w:val="20"/>
        </w:rPr>
        <w:t xml:space="preserve"> </w:t>
      </w:r>
      <w:r>
        <w:rPr>
          <w:rFonts w:cs="Times New Roman"/>
          <w:sz w:val="20"/>
          <w:szCs w:val="20"/>
        </w:rPr>
        <w:t>estão</w:t>
      </w:r>
      <w:r>
        <w:rPr>
          <w:rFonts w:eastAsia="Arial" w:cs="Times New Roman"/>
          <w:sz w:val="20"/>
          <w:szCs w:val="20"/>
        </w:rPr>
        <w:t xml:space="preserve"> </w:t>
      </w:r>
      <w:r>
        <w:rPr>
          <w:rFonts w:cs="Times New Roman"/>
          <w:sz w:val="20"/>
          <w:szCs w:val="20"/>
        </w:rPr>
        <w:t>registrados</w:t>
      </w:r>
      <w:r>
        <w:rPr>
          <w:rFonts w:eastAsia="Arial" w:cs="Times New Roman"/>
          <w:sz w:val="20"/>
          <w:szCs w:val="20"/>
        </w:rPr>
        <w:t xml:space="preserve"> </w:t>
      </w:r>
      <w:r>
        <w:rPr>
          <w:rFonts w:cs="Times New Roman"/>
          <w:sz w:val="20"/>
          <w:szCs w:val="20"/>
        </w:rPr>
        <w:t>ao</w:t>
      </w:r>
      <w:r>
        <w:rPr>
          <w:rFonts w:eastAsia="Arial" w:cs="Times New Roman"/>
          <w:sz w:val="20"/>
          <w:szCs w:val="20"/>
        </w:rPr>
        <w:t xml:space="preserve"> </w:t>
      </w:r>
      <w:r>
        <w:rPr>
          <w:rFonts w:cs="Times New Roman"/>
          <w:sz w:val="20"/>
          <w:szCs w:val="20"/>
        </w:rPr>
        <w:t>custo</w:t>
      </w:r>
      <w:r>
        <w:rPr>
          <w:rFonts w:eastAsia="Arial" w:cs="Times New Roman"/>
          <w:sz w:val="20"/>
          <w:szCs w:val="20"/>
        </w:rPr>
        <w:t xml:space="preserve"> </w:t>
      </w:r>
      <w:r>
        <w:rPr>
          <w:rFonts w:cs="Times New Roman"/>
          <w:sz w:val="20"/>
          <w:szCs w:val="20"/>
        </w:rPr>
        <w:t>de</w:t>
      </w:r>
      <w:r>
        <w:rPr>
          <w:rFonts w:eastAsia="Arial" w:cs="Times New Roman"/>
          <w:sz w:val="20"/>
          <w:szCs w:val="20"/>
        </w:rPr>
        <w:t xml:space="preserve"> </w:t>
      </w:r>
      <w:r>
        <w:rPr>
          <w:rFonts w:cs="Times New Roman"/>
          <w:sz w:val="20"/>
          <w:szCs w:val="20"/>
        </w:rPr>
        <w:t>aquisição.</w:t>
      </w:r>
      <w:r>
        <w:rPr>
          <w:rFonts w:eastAsia="Arial" w:cs="Times New Roman"/>
          <w:sz w:val="20"/>
          <w:szCs w:val="20"/>
        </w:rPr>
        <w:t xml:space="preserve"> </w:t>
      </w:r>
      <w:r>
        <w:rPr>
          <w:rFonts w:cs="Times New Roman"/>
          <w:sz w:val="20"/>
          <w:szCs w:val="20"/>
        </w:rPr>
        <w:t>Os</w:t>
      </w:r>
      <w:r>
        <w:rPr>
          <w:rFonts w:eastAsia="Arial" w:cs="Times New Roman"/>
          <w:sz w:val="20"/>
          <w:szCs w:val="20"/>
        </w:rPr>
        <w:t xml:space="preserve"> </w:t>
      </w:r>
      <w:r>
        <w:rPr>
          <w:rFonts w:cs="Times New Roman"/>
          <w:sz w:val="20"/>
          <w:szCs w:val="20"/>
        </w:rPr>
        <w:t>encargos</w:t>
      </w:r>
      <w:r>
        <w:rPr>
          <w:rFonts w:eastAsia="Arial" w:cs="Times New Roman"/>
          <w:sz w:val="20"/>
          <w:szCs w:val="20"/>
        </w:rPr>
        <w:t xml:space="preserve"> </w:t>
      </w:r>
      <w:r>
        <w:rPr>
          <w:rFonts w:cs="Times New Roman"/>
          <w:sz w:val="20"/>
          <w:szCs w:val="20"/>
        </w:rPr>
        <w:t>de</w:t>
      </w:r>
      <w:r>
        <w:rPr>
          <w:rFonts w:eastAsia="Arial" w:cs="Times New Roman"/>
          <w:sz w:val="20"/>
          <w:szCs w:val="20"/>
        </w:rPr>
        <w:t xml:space="preserve"> </w:t>
      </w:r>
      <w:r>
        <w:rPr>
          <w:rFonts w:cs="Times New Roman"/>
          <w:sz w:val="20"/>
          <w:szCs w:val="20"/>
        </w:rPr>
        <w:t>depreciação</w:t>
      </w:r>
      <w:r>
        <w:rPr>
          <w:rFonts w:eastAsia="Arial" w:cs="Times New Roman"/>
          <w:sz w:val="20"/>
          <w:szCs w:val="20"/>
        </w:rPr>
        <w:t xml:space="preserve"> </w:t>
      </w:r>
      <w:r>
        <w:rPr>
          <w:rFonts w:cs="Times New Roman"/>
          <w:sz w:val="20"/>
          <w:szCs w:val="20"/>
        </w:rPr>
        <w:t>são</w:t>
      </w:r>
      <w:r>
        <w:rPr>
          <w:rFonts w:eastAsia="Arial" w:cs="Times New Roman"/>
          <w:sz w:val="20"/>
          <w:szCs w:val="20"/>
        </w:rPr>
        <w:t xml:space="preserve"> </w:t>
      </w:r>
      <w:r>
        <w:rPr>
          <w:rFonts w:cs="Times New Roman"/>
          <w:sz w:val="20"/>
          <w:szCs w:val="20"/>
        </w:rPr>
        <w:t>reconhecidos</w:t>
      </w:r>
      <w:r>
        <w:rPr>
          <w:rFonts w:eastAsia="Arial" w:cs="Times New Roman"/>
          <w:sz w:val="20"/>
          <w:szCs w:val="20"/>
        </w:rPr>
        <w:t xml:space="preserve"> </w:t>
      </w:r>
      <w:r>
        <w:rPr>
          <w:rFonts w:cs="Times New Roman"/>
          <w:sz w:val="20"/>
          <w:szCs w:val="20"/>
        </w:rPr>
        <w:t>pelo</w:t>
      </w:r>
      <w:r>
        <w:rPr>
          <w:rFonts w:eastAsia="Arial" w:cs="Times New Roman"/>
          <w:sz w:val="20"/>
          <w:szCs w:val="20"/>
        </w:rPr>
        <w:t xml:space="preserve"> </w:t>
      </w:r>
      <w:r>
        <w:rPr>
          <w:rFonts w:cs="Times New Roman"/>
          <w:sz w:val="20"/>
          <w:szCs w:val="20"/>
        </w:rPr>
        <w:t>método</w:t>
      </w:r>
      <w:r>
        <w:rPr>
          <w:rFonts w:eastAsia="Arial" w:cs="Times New Roman"/>
          <w:sz w:val="20"/>
          <w:szCs w:val="20"/>
        </w:rPr>
        <w:t xml:space="preserve"> </w:t>
      </w:r>
      <w:r>
        <w:rPr>
          <w:rFonts w:cs="Times New Roman"/>
          <w:sz w:val="20"/>
          <w:szCs w:val="20"/>
        </w:rPr>
        <w:t>linear e depreciados baseados nas depreciações fiscais e societárias;</w:t>
      </w:r>
    </w:p>
    <w:p w:rsidR="00181E00" w:rsidRDefault="00181E00" w:rsidP="00745B46">
      <w:pPr>
        <w:tabs>
          <w:tab w:val="left" w:pos="1995"/>
          <w:tab w:val="left" w:pos="2325"/>
          <w:tab w:val="left" w:pos="2625"/>
        </w:tabs>
        <w:spacing w:after="120" w:line="360" w:lineRule="auto"/>
        <w:ind w:right="-568"/>
        <w:jc w:val="both"/>
        <w:rPr>
          <w:rFonts w:cs="Times New Roman"/>
          <w:sz w:val="20"/>
          <w:szCs w:val="20"/>
        </w:rPr>
      </w:pPr>
      <w:r>
        <w:rPr>
          <w:rFonts w:cs="Times New Roman"/>
          <w:sz w:val="20"/>
          <w:szCs w:val="20"/>
        </w:rPr>
        <w:t>e)</w:t>
      </w:r>
      <w:r>
        <w:rPr>
          <w:rFonts w:eastAsia="Arial" w:cs="Times New Roman"/>
          <w:sz w:val="20"/>
          <w:szCs w:val="20"/>
        </w:rPr>
        <w:t xml:space="preserve"> </w:t>
      </w:r>
      <w:r>
        <w:rPr>
          <w:rFonts w:cs="Times New Roman"/>
          <w:sz w:val="20"/>
          <w:szCs w:val="20"/>
        </w:rPr>
        <w:t>Demais</w:t>
      </w:r>
      <w:r>
        <w:rPr>
          <w:rFonts w:eastAsia="Arial" w:cs="Times New Roman"/>
          <w:sz w:val="20"/>
          <w:szCs w:val="20"/>
        </w:rPr>
        <w:t xml:space="preserve"> </w:t>
      </w:r>
      <w:r>
        <w:rPr>
          <w:rFonts w:cs="Times New Roman"/>
          <w:sz w:val="20"/>
          <w:szCs w:val="20"/>
        </w:rPr>
        <w:t>Passivos</w:t>
      </w:r>
      <w:r>
        <w:rPr>
          <w:rFonts w:eastAsia="Arial" w:cs="Times New Roman"/>
          <w:sz w:val="20"/>
          <w:szCs w:val="20"/>
        </w:rPr>
        <w:t xml:space="preserve"> </w:t>
      </w:r>
      <w:r>
        <w:rPr>
          <w:rFonts w:cs="Times New Roman"/>
          <w:sz w:val="20"/>
          <w:szCs w:val="20"/>
        </w:rPr>
        <w:t>Circulantes</w:t>
      </w:r>
      <w:r>
        <w:rPr>
          <w:rFonts w:eastAsia="Arial" w:cs="Times New Roman"/>
          <w:sz w:val="20"/>
          <w:szCs w:val="20"/>
        </w:rPr>
        <w:t xml:space="preserve"> – </w:t>
      </w:r>
      <w:r>
        <w:rPr>
          <w:rFonts w:cs="Times New Roman"/>
          <w:sz w:val="20"/>
          <w:szCs w:val="20"/>
        </w:rPr>
        <w:t>os</w:t>
      </w:r>
      <w:r>
        <w:rPr>
          <w:rFonts w:eastAsia="Arial" w:cs="Times New Roman"/>
          <w:sz w:val="20"/>
          <w:szCs w:val="20"/>
        </w:rPr>
        <w:t xml:space="preserve"> </w:t>
      </w:r>
      <w:r>
        <w:rPr>
          <w:rFonts w:cs="Times New Roman"/>
          <w:sz w:val="20"/>
          <w:szCs w:val="20"/>
        </w:rPr>
        <w:t>demais</w:t>
      </w:r>
      <w:r>
        <w:rPr>
          <w:rFonts w:eastAsia="Arial" w:cs="Times New Roman"/>
          <w:sz w:val="20"/>
          <w:szCs w:val="20"/>
        </w:rPr>
        <w:t xml:space="preserve"> </w:t>
      </w:r>
      <w:r>
        <w:rPr>
          <w:rFonts w:cs="Times New Roman"/>
          <w:sz w:val="20"/>
          <w:szCs w:val="20"/>
        </w:rPr>
        <w:t>passivos</w:t>
      </w:r>
      <w:r>
        <w:rPr>
          <w:rFonts w:eastAsia="Arial" w:cs="Times New Roman"/>
          <w:sz w:val="20"/>
          <w:szCs w:val="20"/>
        </w:rPr>
        <w:t xml:space="preserve"> </w:t>
      </w:r>
      <w:r>
        <w:rPr>
          <w:rFonts w:cs="Times New Roman"/>
          <w:sz w:val="20"/>
          <w:szCs w:val="20"/>
        </w:rPr>
        <w:t>circulantes,</w:t>
      </w:r>
      <w:r>
        <w:rPr>
          <w:rFonts w:eastAsia="Arial" w:cs="Times New Roman"/>
          <w:sz w:val="20"/>
          <w:szCs w:val="20"/>
        </w:rPr>
        <w:t xml:space="preserve"> </w:t>
      </w:r>
      <w:r>
        <w:rPr>
          <w:rFonts w:cs="Times New Roman"/>
          <w:sz w:val="20"/>
          <w:szCs w:val="20"/>
        </w:rPr>
        <w:t>são</w:t>
      </w:r>
      <w:r>
        <w:rPr>
          <w:rFonts w:eastAsia="Arial" w:cs="Times New Roman"/>
          <w:sz w:val="20"/>
          <w:szCs w:val="20"/>
        </w:rPr>
        <w:t xml:space="preserve"> </w:t>
      </w:r>
      <w:r>
        <w:rPr>
          <w:rFonts w:cs="Times New Roman"/>
          <w:sz w:val="20"/>
          <w:szCs w:val="20"/>
        </w:rPr>
        <w:t>demonstrados</w:t>
      </w:r>
      <w:r>
        <w:rPr>
          <w:rFonts w:eastAsia="Arial" w:cs="Times New Roman"/>
          <w:sz w:val="20"/>
          <w:szCs w:val="20"/>
        </w:rPr>
        <w:t xml:space="preserve"> </w:t>
      </w:r>
      <w:r>
        <w:rPr>
          <w:rFonts w:cs="Times New Roman"/>
          <w:sz w:val="20"/>
          <w:szCs w:val="20"/>
        </w:rPr>
        <w:t>pelos</w:t>
      </w:r>
      <w:r>
        <w:rPr>
          <w:rFonts w:eastAsia="Arial" w:cs="Times New Roman"/>
          <w:sz w:val="20"/>
          <w:szCs w:val="20"/>
        </w:rPr>
        <w:t xml:space="preserve"> </w:t>
      </w:r>
      <w:r>
        <w:rPr>
          <w:rFonts w:cs="Times New Roman"/>
          <w:sz w:val="20"/>
          <w:szCs w:val="20"/>
        </w:rPr>
        <w:t>valores</w:t>
      </w:r>
      <w:r>
        <w:rPr>
          <w:rFonts w:eastAsia="Arial" w:cs="Times New Roman"/>
          <w:sz w:val="20"/>
          <w:szCs w:val="20"/>
        </w:rPr>
        <w:t xml:space="preserve"> </w:t>
      </w:r>
      <w:r>
        <w:rPr>
          <w:rFonts w:cs="Times New Roman"/>
          <w:sz w:val="20"/>
          <w:szCs w:val="20"/>
        </w:rPr>
        <w:t>conhecidos</w:t>
      </w:r>
      <w:r>
        <w:rPr>
          <w:rFonts w:eastAsia="Arial" w:cs="Times New Roman"/>
          <w:sz w:val="20"/>
          <w:szCs w:val="20"/>
        </w:rPr>
        <w:t xml:space="preserve"> </w:t>
      </w:r>
      <w:r>
        <w:rPr>
          <w:rFonts w:cs="Times New Roman"/>
          <w:sz w:val="20"/>
          <w:szCs w:val="20"/>
        </w:rPr>
        <w:t>ou</w:t>
      </w:r>
      <w:r>
        <w:rPr>
          <w:rFonts w:eastAsia="Arial" w:cs="Times New Roman"/>
          <w:sz w:val="20"/>
          <w:szCs w:val="20"/>
        </w:rPr>
        <w:t xml:space="preserve"> </w:t>
      </w:r>
      <w:r>
        <w:rPr>
          <w:rFonts w:cs="Times New Roman"/>
          <w:sz w:val="20"/>
          <w:szCs w:val="20"/>
        </w:rPr>
        <w:t>calculáveis,</w:t>
      </w:r>
      <w:r>
        <w:rPr>
          <w:rFonts w:eastAsia="Arial" w:cs="Times New Roman"/>
          <w:sz w:val="20"/>
          <w:szCs w:val="20"/>
        </w:rPr>
        <w:t xml:space="preserve"> </w:t>
      </w:r>
      <w:r>
        <w:rPr>
          <w:rFonts w:cs="Times New Roman"/>
          <w:sz w:val="20"/>
          <w:szCs w:val="20"/>
        </w:rPr>
        <w:t>acrescidos,</w:t>
      </w:r>
      <w:r>
        <w:rPr>
          <w:rFonts w:eastAsia="Arial" w:cs="Times New Roman"/>
          <w:sz w:val="20"/>
          <w:szCs w:val="20"/>
        </w:rPr>
        <w:t xml:space="preserve"> </w:t>
      </w:r>
      <w:r>
        <w:rPr>
          <w:rFonts w:cs="Times New Roman"/>
          <w:sz w:val="20"/>
          <w:szCs w:val="20"/>
        </w:rPr>
        <w:t>quando</w:t>
      </w:r>
      <w:r>
        <w:rPr>
          <w:rFonts w:eastAsia="Arial" w:cs="Times New Roman"/>
          <w:sz w:val="20"/>
          <w:szCs w:val="20"/>
        </w:rPr>
        <w:t xml:space="preserve"> </w:t>
      </w:r>
      <w:r>
        <w:rPr>
          <w:rFonts w:cs="Times New Roman"/>
          <w:sz w:val="20"/>
          <w:szCs w:val="20"/>
        </w:rPr>
        <w:t>aplicável,</w:t>
      </w:r>
      <w:r>
        <w:rPr>
          <w:rFonts w:eastAsia="Arial" w:cs="Times New Roman"/>
          <w:sz w:val="20"/>
          <w:szCs w:val="20"/>
        </w:rPr>
        <w:t xml:space="preserve"> </w:t>
      </w:r>
      <w:r>
        <w:rPr>
          <w:rFonts w:cs="Times New Roman"/>
          <w:sz w:val="20"/>
          <w:szCs w:val="20"/>
        </w:rPr>
        <w:t>dos</w:t>
      </w:r>
      <w:r>
        <w:rPr>
          <w:rFonts w:eastAsia="Arial" w:cs="Times New Roman"/>
          <w:sz w:val="20"/>
          <w:szCs w:val="20"/>
        </w:rPr>
        <w:t xml:space="preserve"> </w:t>
      </w:r>
      <w:r>
        <w:rPr>
          <w:rFonts w:cs="Times New Roman"/>
          <w:sz w:val="20"/>
          <w:szCs w:val="20"/>
        </w:rPr>
        <w:t>correspondentes</w:t>
      </w:r>
      <w:r>
        <w:rPr>
          <w:rFonts w:eastAsia="Arial" w:cs="Times New Roman"/>
          <w:sz w:val="20"/>
          <w:szCs w:val="20"/>
        </w:rPr>
        <w:t xml:space="preserve"> </w:t>
      </w:r>
      <w:r>
        <w:rPr>
          <w:rFonts w:cs="Times New Roman"/>
          <w:sz w:val="20"/>
          <w:szCs w:val="20"/>
        </w:rPr>
        <w:t>encargos</w:t>
      </w:r>
      <w:r>
        <w:rPr>
          <w:rFonts w:eastAsia="Arial" w:cs="Times New Roman"/>
          <w:sz w:val="20"/>
          <w:szCs w:val="20"/>
        </w:rPr>
        <w:t xml:space="preserve"> </w:t>
      </w:r>
      <w:r>
        <w:rPr>
          <w:rFonts w:cs="Times New Roman"/>
          <w:sz w:val="20"/>
          <w:szCs w:val="20"/>
        </w:rPr>
        <w:t>e</w:t>
      </w:r>
      <w:r>
        <w:rPr>
          <w:rFonts w:eastAsia="Arial" w:cs="Times New Roman"/>
          <w:sz w:val="20"/>
          <w:szCs w:val="20"/>
        </w:rPr>
        <w:t xml:space="preserve"> </w:t>
      </w:r>
      <w:r>
        <w:rPr>
          <w:rFonts w:cs="Times New Roman"/>
          <w:sz w:val="20"/>
          <w:szCs w:val="20"/>
        </w:rPr>
        <w:t>variações</w:t>
      </w:r>
      <w:r>
        <w:rPr>
          <w:rFonts w:eastAsia="Arial" w:cs="Times New Roman"/>
          <w:sz w:val="20"/>
          <w:szCs w:val="20"/>
        </w:rPr>
        <w:t xml:space="preserve"> </w:t>
      </w:r>
      <w:r>
        <w:rPr>
          <w:rFonts w:cs="Times New Roman"/>
          <w:sz w:val="20"/>
          <w:szCs w:val="20"/>
        </w:rPr>
        <w:t>monetárias;</w:t>
      </w:r>
    </w:p>
    <w:p w:rsidR="00181E00" w:rsidRDefault="00181E00" w:rsidP="00745B46">
      <w:pPr>
        <w:tabs>
          <w:tab w:val="left" w:pos="1995"/>
          <w:tab w:val="left" w:pos="2325"/>
          <w:tab w:val="left" w:pos="2625"/>
        </w:tabs>
        <w:spacing w:after="120" w:line="360" w:lineRule="auto"/>
        <w:ind w:right="-568"/>
        <w:jc w:val="both"/>
        <w:rPr>
          <w:rFonts w:cs="Times New Roman"/>
          <w:sz w:val="20"/>
          <w:szCs w:val="20"/>
        </w:rPr>
      </w:pPr>
      <w:r>
        <w:rPr>
          <w:rFonts w:cs="Times New Roman"/>
          <w:sz w:val="20"/>
          <w:szCs w:val="20"/>
        </w:rPr>
        <w:t>f)</w:t>
      </w:r>
      <w:r>
        <w:rPr>
          <w:rFonts w:eastAsia="Arial" w:cs="Times New Roman"/>
          <w:sz w:val="20"/>
          <w:szCs w:val="20"/>
        </w:rPr>
        <w:t xml:space="preserve"> </w:t>
      </w:r>
      <w:r>
        <w:rPr>
          <w:rFonts w:cs="Times New Roman"/>
          <w:sz w:val="20"/>
          <w:szCs w:val="20"/>
        </w:rPr>
        <w:t>Passivos</w:t>
      </w:r>
      <w:r>
        <w:rPr>
          <w:rFonts w:eastAsia="Arial" w:cs="Times New Roman"/>
          <w:sz w:val="20"/>
          <w:szCs w:val="20"/>
        </w:rPr>
        <w:t xml:space="preserve"> </w:t>
      </w:r>
      <w:r>
        <w:rPr>
          <w:rFonts w:cs="Times New Roman"/>
          <w:sz w:val="20"/>
          <w:szCs w:val="20"/>
        </w:rPr>
        <w:t>Não</w:t>
      </w:r>
      <w:r>
        <w:rPr>
          <w:rFonts w:eastAsia="Arial" w:cs="Times New Roman"/>
          <w:sz w:val="20"/>
          <w:szCs w:val="20"/>
        </w:rPr>
        <w:t xml:space="preserve"> </w:t>
      </w:r>
      <w:r>
        <w:rPr>
          <w:rFonts w:cs="Times New Roman"/>
          <w:sz w:val="20"/>
          <w:szCs w:val="20"/>
        </w:rPr>
        <w:t>Circulantes</w:t>
      </w:r>
      <w:r>
        <w:rPr>
          <w:rFonts w:eastAsia="Arial" w:cs="Times New Roman"/>
          <w:sz w:val="20"/>
          <w:szCs w:val="20"/>
        </w:rPr>
        <w:t xml:space="preserve"> </w:t>
      </w:r>
      <w:r>
        <w:rPr>
          <w:rFonts w:cs="Times New Roman"/>
          <w:sz w:val="20"/>
          <w:szCs w:val="20"/>
        </w:rPr>
        <w:t>-</w:t>
      </w:r>
      <w:r>
        <w:rPr>
          <w:rFonts w:eastAsia="Arial" w:cs="Times New Roman"/>
          <w:sz w:val="20"/>
          <w:szCs w:val="20"/>
        </w:rPr>
        <w:t xml:space="preserve"> </w:t>
      </w:r>
      <w:r>
        <w:rPr>
          <w:rFonts w:cs="Times New Roman"/>
          <w:sz w:val="20"/>
          <w:szCs w:val="20"/>
        </w:rPr>
        <w:t>Os</w:t>
      </w:r>
      <w:r>
        <w:rPr>
          <w:rFonts w:eastAsia="Arial" w:cs="Times New Roman"/>
          <w:sz w:val="20"/>
          <w:szCs w:val="20"/>
        </w:rPr>
        <w:t xml:space="preserve"> </w:t>
      </w:r>
      <w:r>
        <w:rPr>
          <w:rFonts w:cs="Times New Roman"/>
          <w:sz w:val="20"/>
          <w:szCs w:val="20"/>
        </w:rPr>
        <w:t>passivos</w:t>
      </w:r>
      <w:r>
        <w:rPr>
          <w:rFonts w:eastAsia="Arial" w:cs="Times New Roman"/>
          <w:sz w:val="20"/>
          <w:szCs w:val="20"/>
        </w:rPr>
        <w:t xml:space="preserve"> </w:t>
      </w:r>
      <w:r>
        <w:rPr>
          <w:rFonts w:cs="Times New Roman"/>
          <w:sz w:val="20"/>
          <w:szCs w:val="20"/>
        </w:rPr>
        <w:t>não</w:t>
      </w:r>
      <w:r>
        <w:rPr>
          <w:rFonts w:eastAsia="Arial" w:cs="Times New Roman"/>
          <w:sz w:val="20"/>
          <w:szCs w:val="20"/>
        </w:rPr>
        <w:t xml:space="preserve"> </w:t>
      </w:r>
      <w:r>
        <w:rPr>
          <w:rFonts w:cs="Times New Roman"/>
          <w:sz w:val="20"/>
          <w:szCs w:val="20"/>
        </w:rPr>
        <w:t>circulantes</w:t>
      </w:r>
      <w:r>
        <w:rPr>
          <w:rFonts w:eastAsia="Arial" w:cs="Times New Roman"/>
          <w:sz w:val="20"/>
          <w:szCs w:val="20"/>
        </w:rPr>
        <w:t xml:space="preserve"> </w:t>
      </w:r>
      <w:r>
        <w:rPr>
          <w:rFonts w:cs="Times New Roman"/>
          <w:sz w:val="20"/>
          <w:szCs w:val="20"/>
        </w:rPr>
        <w:t>são</w:t>
      </w:r>
      <w:r>
        <w:rPr>
          <w:rFonts w:eastAsia="Arial" w:cs="Times New Roman"/>
          <w:sz w:val="20"/>
          <w:szCs w:val="20"/>
        </w:rPr>
        <w:t xml:space="preserve"> </w:t>
      </w:r>
      <w:r>
        <w:rPr>
          <w:rFonts w:cs="Times New Roman"/>
          <w:sz w:val="20"/>
          <w:szCs w:val="20"/>
        </w:rPr>
        <w:t>demonstrados</w:t>
      </w:r>
      <w:r>
        <w:rPr>
          <w:rFonts w:eastAsia="Arial" w:cs="Times New Roman"/>
          <w:sz w:val="20"/>
          <w:szCs w:val="20"/>
        </w:rPr>
        <w:t xml:space="preserve"> </w:t>
      </w:r>
      <w:r>
        <w:rPr>
          <w:rFonts w:cs="Times New Roman"/>
          <w:sz w:val="20"/>
          <w:szCs w:val="20"/>
        </w:rPr>
        <w:t>pelos</w:t>
      </w:r>
      <w:r>
        <w:rPr>
          <w:rFonts w:eastAsia="Arial" w:cs="Times New Roman"/>
          <w:sz w:val="20"/>
          <w:szCs w:val="20"/>
        </w:rPr>
        <w:t xml:space="preserve"> </w:t>
      </w:r>
      <w:r>
        <w:rPr>
          <w:rFonts w:cs="Times New Roman"/>
          <w:sz w:val="20"/>
          <w:szCs w:val="20"/>
        </w:rPr>
        <w:t>valores</w:t>
      </w:r>
      <w:r>
        <w:rPr>
          <w:rFonts w:eastAsia="Arial" w:cs="Times New Roman"/>
          <w:sz w:val="20"/>
          <w:szCs w:val="20"/>
        </w:rPr>
        <w:t xml:space="preserve"> </w:t>
      </w:r>
      <w:r>
        <w:rPr>
          <w:rFonts w:cs="Times New Roman"/>
          <w:sz w:val="20"/>
          <w:szCs w:val="20"/>
        </w:rPr>
        <w:t>conhecidos</w:t>
      </w:r>
      <w:r>
        <w:rPr>
          <w:rFonts w:eastAsia="Arial" w:cs="Times New Roman"/>
          <w:sz w:val="20"/>
          <w:szCs w:val="20"/>
        </w:rPr>
        <w:t xml:space="preserve"> </w:t>
      </w:r>
      <w:r>
        <w:rPr>
          <w:rFonts w:cs="Times New Roman"/>
          <w:sz w:val="20"/>
          <w:szCs w:val="20"/>
        </w:rPr>
        <w:t>ou</w:t>
      </w:r>
      <w:r>
        <w:rPr>
          <w:rFonts w:eastAsia="Arial" w:cs="Times New Roman"/>
          <w:sz w:val="20"/>
          <w:szCs w:val="20"/>
        </w:rPr>
        <w:t xml:space="preserve"> </w:t>
      </w:r>
      <w:r>
        <w:rPr>
          <w:rFonts w:cs="Times New Roman"/>
          <w:sz w:val="20"/>
          <w:szCs w:val="20"/>
        </w:rPr>
        <w:t>calculáveis,</w:t>
      </w:r>
      <w:r>
        <w:rPr>
          <w:rFonts w:eastAsia="Arial" w:cs="Times New Roman"/>
          <w:sz w:val="20"/>
          <w:szCs w:val="20"/>
        </w:rPr>
        <w:t xml:space="preserve"> </w:t>
      </w:r>
      <w:r>
        <w:rPr>
          <w:rFonts w:cs="Times New Roman"/>
          <w:sz w:val="20"/>
          <w:szCs w:val="20"/>
        </w:rPr>
        <w:t>acrescidos,</w:t>
      </w:r>
      <w:r>
        <w:rPr>
          <w:rFonts w:eastAsia="Arial" w:cs="Times New Roman"/>
          <w:sz w:val="20"/>
          <w:szCs w:val="20"/>
        </w:rPr>
        <w:t xml:space="preserve"> </w:t>
      </w:r>
      <w:r>
        <w:rPr>
          <w:rFonts w:cs="Times New Roman"/>
          <w:sz w:val="20"/>
          <w:szCs w:val="20"/>
        </w:rPr>
        <w:t>quando</w:t>
      </w:r>
      <w:r>
        <w:rPr>
          <w:rFonts w:eastAsia="Arial" w:cs="Times New Roman"/>
          <w:sz w:val="20"/>
          <w:szCs w:val="20"/>
        </w:rPr>
        <w:t xml:space="preserve"> </w:t>
      </w:r>
      <w:r>
        <w:rPr>
          <w:rFonts w:cs="Times New Roman"/>
          <w:sz w:val="20"/>
          <w:szCs w:val="20"/>
        </w:rPr>
        <w:t>aplicável,</w:t>
      </w:r>
      <w:r>
        <w:rPr>
          <w:rFonts w:eastAsia="Arial" w:cs="Times New Roman"/>
          <w:sz w:val="20"/>
          <w:szCs w:val="20"/>
        </w:rPr>
        <w:t xml:space="preserve"> </w:t>
      </w:r>
      <w:r>
        <w:rPr>
          <w:rFonts w:cs="Times New Roman"/>
          <w:sz w:val="20"/>
          <w:szCs w:val="20"/>
        </w:rPr>
        <w:t>dos</w:t>
      </w:r>
      <w:r>
        <w:rPr>
          <w:rFonts w:eastAsia="Arial" w:cs="Times New Roman"/>
          <w:sz w:val="20"/>
          <w:szCs w:val="20"/>
        </w:rPr>
        <w:t xml:space="preserve"> </w:t>
      </w:r>
      <w:r>
        <w:rPr>
          <w:rFonts w:cs="Times New Roman"/>
          <w:sz w:val="20"/>
          <w:szCs w:val="20"/>
        </w:rPr>
        <w:t>correspondentes</w:t>
      </w:r>
      <w:r>
        <w:rPr>
          <w:rFonts w:eastAsia="Arial" w:cs="Times New Roman"/>
          <w:sz w:val="20"/>
          <w:szCs w:val="20"/>
        </w:rPr>
        <w:t xml:space="preserve"> </w:t>
      </w:r>
      <w:r>
        <w:rPr>
          <w:rFonts w:cs="Times New Roman"/>
          <w:sz w:val="20"/>
          <w:szCs w:val="20"/>
        </w:rPr>
        <w:t>encargos</w:t>
      </w:r>
      <w:r>
        <w:rPr>
          <w:rFonts w:eastAsia="Arial" w:cs="Times New Roman"/>
          <w:sz w:val="20"/>
          <w:szCs w:val="20"/>
        </w:rPr>
        <w:t xml:space="preserve"> </w:t>
      </w:r>
      <w:r>
        <w:rPr>
          <w:rFonts w:cs="Times New Roman"/>
          <w:sz w:val="20"/>
          <w:szCs w:val="20"/>
        </w:rPr>
        <w:t>incorridos</w:t>
      </w:r>
      <w:r>
        <w:rPr>
          <w:rFonts w:eastAsia="Arial" w:cs="Times New Roman"/>
          <w:sz w:val="20"/>
          <w:szCs w:val="20"/>
        </w:rPr>
        <w:t xml:space="preserve"> </w:t>
      </w:r>
      <w:r>
        <w:rPr>
          <w:rFonts w:cs="Times New Roman"/>
          <w:sz w:val="20"/>
          <w:szCs w:val="20"/>
        </w:rPr>
        <w:t>até</w:t>
      </w:r>
      <w:r>
        <w:rPr>
          <w:rFonts w:eastAsia="Arial" w:cs="Times New Roman"/>
          <w:sz w:val="20"/>
          <w:szCs w:val="20"/>
        </w:rPr>
        <w:t xml:space="preserve"> </w:t>
      </w:r>
      <w:r>
        <w:rPr>
          <w:rFonts w:cs="Times New Roman"/>
          <w:sz w:val="20"/>
          <w:szCs w:val="20"/>
        </w:rPr>
        <w:t>31</w:t>
      </w:r>
      <w:r>
        <w:rPr>
          <w:rFonts w:eastAsia="Arial" w:cs="Times New Roman"/>
          <w:sz w:val="20"/>
          <w:szCs w:val="20"/>
        </w:rPr>
        <w:t xml:space="preserve"> </w:t>
      </w:r>
      <w:r>
        <w:rPr>
          <w:rFonts w:cs="Times New Roman"/>
          <w:sz w:val="20"/>
          <w:szCs w:val="20"/>
        </w:rPr>
        <w:t>de</w:t>
      </w:r>
      <w:r>
        <w:rPr>
          <w:rFonts w:eastAsia="Arial" w:cs="Times New Roman"/>
          <w:sz w:val="20"/>
          <w:szCs w:val="20"/>
        </w:rPr>
        <w:t xml:space="preserve"> </w:t>
      </w:r>
      <w:r w:rsidR="00A3786D">
        <w:rPr>
          <w:rFonts w:eastAsia="Arial" w:cs="Times New Roman"/>
          <w:sz w:val="20"/>
          <w:szCs w:val="20"/>
        </w:rPr>
        <w:t>março</w:t>
      </w:r>
      <w:r>
        <w:rPr>
          <w:rFonts w:eastAsia="Arial" w:cs="Times New Roman"/>
          <w:sz w:val="20"/>
          <w:szCs w:val="20"/>
        </w:rPr>
        <w:t xml:space="preserve"> </w:t>
      </w:r>
      <w:r>
        <w:rPr>
          <w:rFonts w:cs="Times New Roman"/>
          <w:sz w:val="20"/>
          <w:szCs w:val="20"/>
        </w:rPr>
        <w:t>de</w:t>
      </w:r>
      <w:r>
        <w:rPr>
          <w:rFonts w:eastAsia="Arial" w:cs="Times New Roman"/>
          <w:sz w:val="20"/>
          <w:szCs w:val="20"/>
        </w:rPr>
        <w:t xml:space="preserve"> </w:t>
      </w:r>
      <w:r>
        <w:rPr>
          <w:rFonts w:cs="Times New Roman"/>
          <w:sz w:val="20"/>
          <w:szCs w:val="20"/>
        </w:rPr>
        <w:t>202</w:t>
      </w:r>
      <w:r w:rsidR="00A3786D">
        <w:rPr>
          <w:rFonts w:cs="Times New Roman"/>
          <w:sz w:val="20"/>
          <w:szCs w:val="20"/>
        </w:rPr>
        <w:t>3</w:t>
      </w:r>
      <w:r>
        <w:rPr>
          <w:rFonts w:cs="Times New Roman"/>
          <w:sz w:val="20"/>
          <w:szCs w:val="20"/>
        </w:rPr>
        <w:t>;</w:t>
      </w:r>
    </w:p>
    <w:p w:rsidR="00181E00" w:rsidRDefault="00181E00" w:rsidP="00745B46">
      <w:pPr>
        <w:tabs>
          <w:tab w:val="left" w:pos="1995"/>
          <w:tab w:val="left" w:pos="2325"/>
          <w:tab w:val="left" w:pos="2625"/>
        </w:tabs>
        <w:spacing w:after="120" w:line="360" w:lineRule="auto"/>
        <w:ind w:right="-568"/>
        <w:jc w:val="both"/>
        <w:rPr>
          <w:rFonts w:cs="Times New Roman"/>
          <w:sz w:val="20"/>
          <w:szCs w:val="20"/>
        </w:rPr>
      </w:pPr>
      <w:r>
        <w:rPr>
          <w:rFonts w:cs="Times New Roman"/>
          <w:sz w:val="20"/>
          <w:szCs w:val="20"/>
        </w:rPr>
        <w:t>g)</w:t>
      </w:r>
      <w:r>
        <w:rPr>
          <w:rFonts w:eastAsia="Arial" w:cs="Times New Roman"/>
          <w:sz w:val="20"/>
          <w:szCs w:val="20"/>
        </w:rPr>
        <w:t xml:space="preserve"> </w:t>
      </w:r>
      <w:r>
        <w:rPr>
          <w:rFonts w:cs="Times New Roman"/>
          <w:sz w:val="20"/>
          <w:szCs w:val="20"/>
        </w:rPr>
        <w:t>Receitas</w:t>
      </w:r>
      <w:r>
        <w:rPr>
          <w:rFonts w:eastAsia="Arial" w:cs="Times New Roman"/>
          <w:sz w:val="20"/>
          <w:szCs w:val="20"/>
        </w:rPr>
        <w:t xml:space="preserve"> </w:t>
      </w:r>
      <w:r>
        <w:rPr>
          <w:rFonts w:cs="Times New Roman"/>
          <w:sz w:val="20"/>
          <w:szCs w:val="20"/>
        </w:rPr>
        <w:t>e</w:t>
      </w:r>
      <w:r>
        <w:rPr>
          <w:rFonts w:eastAsia="Arial" w:cs="Times New Roman"/>
          <w:sz w:val="20"/>
          <w:szCs w:val="20"/>
        </w:rPr>
        <w:t xml:space="preserve"> </w:t>
      </w:r>
      <w:r>
        <w:rPr>
          <w:rFonts w:cs="Times New Roman"/>
          <w:sz w:val="20"/>
          <w:szCs w:val="20"/>
        </w:rPr>
        <w:t>Despesas</w:t>
      </w:r>
      <w:r>
        <w:rPr>
          <w:rFonts w:eastAsia="Arial" w:cs="Times New Roman"/>
          <w:sz w:val="20"/>
          <w:szCs w:val="20"/>
        </w:rPr>
        <w:t xml:space="preserve"> </w:t>
      </w:r>
      <w:r>
        <w:rPr>
          <w:rFonts w:cs="Times New Roman"/>
          <w:sz w:val="20"/>
          <w:szCs w:val="20"/>
        </w:rPr>
        <w:t>-</w:t>
      </w:r>
      <w:r>
        <w:rPr>
          <w:rFonts w:eastAsia="Arial" w:cs="Times New Roman"/>
          <w:sz w:val="20"/>
          <w:szCs w:val="20"/>
        </w:rPr>
        <w:t xml:space="preserve"> </w:t>
      </w:r>
      <w:r>
        <w:rPr>
          <w:rFonts w:cs="Times New Roman"/>
          <w:sz w:val="20"/>
          <w:szCs w:val="20"/>
        </w:rPr>
        <w:t>As</w:t>
      </w:r>
      <w:r>
        <w:rPr>
          <w:rFonts w:eastAsia="Arial" w:cs="Times New Roman"/>
          <w:sz w:val="20"/>
          <w:szCs w:val="20"/>
        </w:rPr>
        <w:t xml:space="preserve"> </w:t>
      </w:r>
      <w:r>
        <w:rPr>
          <w:rFonts w:cs="Times New Roman"/>
          <w:sz w:val="20"/>
          <w:szCs w:val="20"/>
        </w:rPr>
        <w:t>receitas</w:t>
      </w:r>
      <w:r>
        <w:rPr>
          <w:rFonts w:eastAsia="Arial" w:cs="Times New Roman"/>
          <w:sz w:val="20"/>
          <w:szCs w:val="20"/>
        </w:rPr>
        <w:t xml:space="preserve"> </w:t>
      </w:r>
      <w:r>
        <w:rPr>
          <w:rFonts w:cs="Times New Roman"/>
          <w:sz w:val="20"/>
          <w:szCs w:val="20"/>
        </w:rPr>
        <w:t>e</w:t>
      </w:r>
      <w:r>
        <w:rPr>
          <w:rFonts w:eastAsia="Arial" w:cs="Times New Roman"/>
          <w:sz w:val="20"/>
          <w:szCs w:val="20"/>
        </w:rPr>
        <w:t xml:space="preserve"> </w:t>
      </w:r>
      <w:r>
        <w:rPr>
          <w:rFonts w:cs="Times New Roman"/>
          <w:sz w:val="20"/>
          <w:szCs w:val="20"/>
        </w:rPr>
        <w:t>despesas</w:t>
      </w:r>
      <w:r>
        <w:rPr>
          <w:rFonts w:eastAsia="Arial" w:cs="Times New Roman"/>
          <w:sz w:val="20"/>
          <w:szCs w:val="20"/>
        </w:rPr>
        <w:t xml:space="preserve"> são </w:t>
      </w:r>
      <w:r>
        <w:rPr>
          <w:rFonts w:cs="Times New Roman"/>
          <w:sz w:val="20"/>
          <w:szCs w:val="20"/>
        </w:rPr>
        <w:t>reconhecidas</w:t>
      </w:r>
      <w:r>
        <w:rPr>
          <w:rFonts w:eastAsia="Arial" w:cs="Times New Roman"/>
          <w:sz w:val="20"/>
          <w:szCs w:val="20"/>
        </w:rPr>
        <w:t xml:space="preserve"> </w:t>
      </w:r>
      <w:r>
        <w:rPr>
          <w:rFonts w:cs="Times New Roman"/>
          <w:sz w:val="20"/>
          <w:szCs w:val="20"/>
        </w:rPr>
        <w:t>pelo</w:t>
      </w:r>
      <w:r>
        <w:rPr>
          <w:rFonts w:eastAsia="Arial" w:cs="Times New Roman"/>
          <w:sz w:val="20"/>
          <w:szCs w:val="20"/>
        </w:rPr>
        <w:t xml:space="preserve"> </w:t>
      </w:r>
      <w:r>
        <w:rPr>
          <w:rFonts w:cs="Times New Roman"/>
          <w:sz w:val="20"/>
          <w:szCs w:val="20"/>
        </w:rPr>
        <w:t>regime</w:t>
      </w:r>
      <w:r>
        <w:rPr>
          <w:rFonts w:eastAsia="Arial" w:cs="Times New Roman"/>
          <w:sz w:val="20"/>
          <w:szCs w:val="20"/>
        </w:rPr>
        <w:t xml:space="preserve"> </w:t>
      </w:r>
      <w:r>
        <w:rPr>
          <w:rFonts w:cs="Times New Roman"/>
          <w:sz w:val="20"/>
          <w:szCs w:val="20"/>
        </w:rPr>
        <w:t>de</w:t>
      </w:r>
      <w:r>
        <w:rPr>
          <w:rFonts w:eastAsia="Arial" w:cs="Times New Roman"/>
          <w:sz w:val="20"/>
          <w:szCs w:val="20"/>
        </w:rPr>
        <w:t xml:space="preserve"> </w:t>
      </w:r>
      <w:r>
        <w:rPr>
          <w:rFonts w:cs="Times New Roman"/>
          <w:sz w:val="20"/>
          <w:szCs w:val="20"/>
        </w:rPr>
        <w:t>Competência.</w:t>
      </w:r>
      <w:r>
        <w:rPr>
          <w:rFonts w:eastAsia="Arial" w:cs="Times New Roman"/>
          <w:sz w:val="20"/>
          <w:szCs w:val="20"/>
        </w:rPr>
        <w:t xml:space="preserve"> </w:t>
      </w:r>
      <w:r>
        <w:rPr>
          <w:rFonts w:cs="Times New Roman"/>
          <w:sz w:val="20"/>
          <w:szCs w:val="20"/>
        </w:rPr>
        <w:t>As</w:t>
      </w:r>
      <w:r>
        <w:rPr>
          <w:rFonts w:eastAsia="Arial" w:cs="Times New Roman"/>
          <w:sz w:val="20"/>
          <w:szCs w:val="20"/>
        </w:rPr>
        <w:t xml:space="preserve"> </w:t>
      </w:r>
      <w:r>
        <w:rPr>
          <w:rFonts w:cs="Times New Roman"/>
          <w:sz w:val="20"/>
          <w:szCs w:val="20"/>
        </w:rPr>
        <w:t>apropriações</w:t>
      </w:r>
      <w:r>
        <w:rPr>
          <w:rFonts w:eastAsia="Arial" w:cs="Times New Roman"/>
          <w:sz w:val="20"/>
          <w:szCs w:val="20"/>
        </w:rPr>
        <w:t xml:space="preserve"> </w:t>
      </w:r>
      <w:r>
        <w:rPr>
          <w:rFonts w:cs="Times New Roman"/>
          <w:sz w:val="20"/>
          <w:szCs w:val="20"/>
        </w:rPr>
        <w:t>das</w:t>
      </w:r>
      <w:r>
        <w:rPr>
          <w:rFonts w:eastAsia="Arial" w:cs="Times New Roman"/>
          <w:sz w:val="20"/>
          <w:szCs w:val="20"/>
        </w:rPr>
        <w:t xml:space="preserve"> </w:t>
      </w:r>
      <w:r>
        <w:rPr>
          <w:rFonts w:cs="Times New Roman"/>
          <w:sz w:val="20"/>
          <w:szCs w:val="20"/>
        </w:rPr>
        <w:t>receitas</w:t>
      </w:r>
      <w:r>
        <w:rPr>
          <w:rFonts w:eastAsia="Arial" w:cs="Times New Roman"/>
          <w:sz w:val="20"/>
          <w:szCs w:val="20"/>
        </w:rPr>
        <w:t xml:space="preserve"> e despesas </w:t>
      </w:r>
      <w:r>
        <w:rPr>
          <w:rFonts w:cs="Times New Roman"/>
          <w:sz w:val="20"/>
          <w:szCs w:val="20"/>
        </w:rPr>
        <w:t>foram</w:t>
      </w:r>
      <w:r>
        <w:rPr>
          <w:rFonts w:eastAsia="Arial" w:cs="Times New Roman"/>
          <w:sz w:val="20"/>
          <w:szCs w:val="20"/>
        </w:rPr>
        <w:t xml:space="preserve"> </w:t>
      </w:r>
      <w:r>
        <w:rPr>
          <w:rFonts w:cs="Times New Roman"/>
          <w:sz w:val="20"/>
          <w:szCs w:val="20"/>
        </w:rPr>
        <w:t>registradas</w:t>
      </w:r>
      <w:r>
        <w:rPr>
          <w:rFonts w:eastAsia="Arial" w:cs="Times New Roman"/>
          <w:sz w:val="20"/>
          <w:szCs w:val="20"/>
        </w:rPr>
        <w:t xml:space="preserve"> </w:t>
      </w:r>
      <w:r>
        <w:rPr>
          <w:rFonts w:cs="Times New Roman"/>
          <w:sz w:val="20"/>
          <w:szCs w:val="20"/>
        </w:rPr>
        <w:t>na</w:t>
      </w:r>
      <w:r>
        <w:rPr>
          <w:rFonts w:eastAsia="Arial" w:cs="Times New Roman"/>
          <w:sz w:val="20"/>
          <w:szCs w:val="20"/>
        </w:rPr>
        <w:t xml:space="preserve"> </w:t>
      </w:r>
      <w:r>
        <w:rPr>
          <w:rFonts w:cs="Times New Roman"/>
          <w:sz w:val="20"/>
          <w:szCs w:val="20"/>
        </w:rPr>
        <w:t>data</w:t>
      </w:r>
      <w:r>
        <w:rPr>
          <w:rFonts w:eastAsia="Arial" w:cs="Times New Roman"/>
          <w:sz w:val="20"/>
          <w:szCs w:val="20"/>
        </w:rPr>
        <w:t xml:space="preserve"> </w:t>
      </w:r>
      <w:r>
        <w:rPr>
          <w:rFonts w:cs="Times New Roman"/>
          <w:sz w:val="20"/>
          <w:szCs w:val="20"/>
        </w:rPr>
        <w:t>em</w:t>
      </w:r>
      <w:r>
        <w:rPr>
          <w:rFonts w:eastAsia="Arial" w:cs="Times New Roman"/>
          <w:sz w:val="20"/>
          <w:szCs w:val="20"/>
        </w:rPr>
        <w:t xml:space="preserve"> </w:t>
      </w:r>
      <w:r>
        <w:rPr>
          <w:rFonts w:cs="Times New Roman"/>
          <w:sz w:val="20"/>
          <w:szCs w:val="20"/>
        </w:rPr>
        <w:t>que</w:t>
      </w:r>
      <w:r>
        <w:rPr>
          <w:rFonts w:eastAsia="Arial" w:cs="Times New Roman"/>
          <w:sz w:val="20"/>
          <w:szCs w:val="20"/>
        </w:rPr>
        <w:t xml:space="preserve"> </w:t>
      </w:r>
      <w:r>
        <w:rPr>
          <w:rFonts w:cs="Times New Roman"/>
          <w:sz w:val="20"/>
          <w:szCs w:val="20"/>
        </w:rPr>
        <w:t>ocorreram o</w:t>
      </w:r>
      <w:r>
        <w:rPr>
          <w:rFonts w:eastAsia="Arial" w:cs="Times New Roman"/>
          <w:sz w:val="20"/>
          <w:szCs w:val="20"/>
        </w:rPr>
        <w:t xml:space="preserve"> </w:t>
      </w:r>
      <w:r>
        <w:rPr>
          <w:rFonts w:cs="Times New Roman"/>
          <w:sz w:val="20"/>
          <w:szCs w:val="20"/>
        </w:rPr>
        <w:t>fato</w:t>
      </w:r>
      <w:r>
        <w:rPr>
          <w:rFonts w:eastAsia="Arial" w:cs="Times New Roman"/>
          <w:sz w:val="20"/>
          <w:szCs w:val="20"/>
        </w:rPr>
        <w:t xml:space="preserve"> </w:t>
      </w:r>
      <w:r>
        <w:rPr>
          <w:rFonts w:cs="Times New Roman"/>
          <w:sz w:val="20"/>
          <w:szCs w:val="20"/>
        </w:rPr>
        <w:t>gerador;</w:t>
      </w:r>
    </w:p>
    <w:p w:rsidR="00181E00" w:rsidRDefault="00181E00" w:rsidP="00745B46">
      <w:pPr>
        <w:tabs>
          <w:tab w:val="left" w:pos="1995"/>
          <w:tab w:val="left" w:pos="2325"/>
          <w:tab w:val="left" w:pos="2625"/>
        </w:tabs>
        <w:spacing w:after="120" w:line="360" w:lineRule="auto"/>
        <w:ind w:right="-568"/>
        <w:jc w:val="both"/>
        <w:rPr>
          <w:rFonts w:cs="Times New Roman"/>
          <w:sz w:val="20"/>
          <w:szCs w:val="20"/>
        </w:rPr>
      </w:pPr>
      <w:r>
        <w:rPr>
          <w:rFonts w:cs="Times New Roman"/>
          <w:sz w:val="20"/>
          <w:szCs w:val="20"/>
        </w:rPr>
        <w:t>h)</w:t>
      </w:r>
      <w:r>
        <w:rPr>
          <w:rFonts w:eastAsia="Arial" w:cs="Times New Roman"/>
          <w:sz w:val="20"/>
          <w:szCs w:val="20"/>
        </w:rPr>
        <w:t xml:space="preserve"> Uso de estimativas </w:t>
      </w:r>
      <w:r>
        <w:rPr>
          <w:rFonts w:cs="Times New Roman"/>
          <w:sz w:val="20"/>
          <w:szCs w:val="20"/>
        </w:rPr>
        <w:t>–</w:t>
      </w:r>
      <w:r>
        <w:rPr>
          <w:rFonts w:eastAsia="Arial" w:cs="Times New Roman"/>
          <w:sz w:val="20"/>
          <w:szCs w:val="20"/>
        </w:rPr>
        <w:t xml:space="preserve"> A preparação das Demonstrações Financeiras, incluem estimativas e premissas, com a mensuração de provisões para perdas com operações de crédito, estimativas de útil dos bens, provisão para contingências e outras provisões. Os resultados efetivos podem ser diferentes daquelas estimativas ou premissas;</w:t>
      </w:r>
    </w:p>
    <w:p w:rsidR="00181E00" w:rsidRDefault="00181E00" w:rsidP="00745B46">
      <w:pPr>
        <w:tabs>
          <w:tab w:val="left" w:pos="1995"/>
          <w:tab w:val="left" w:pos="2325"/>
          <w:tab w:val="left" w:pos="2625"/>
        </w:tabs>
        <w:spacing w:after="120" w:line="360" w:lineRule="auto"/>
        <w:ind w:right="-568"/>
        <w:jc w:val="both"/>
        <w:rPr>
          <w:rFonts w:eastAsia="Arial" w:cs="Times New Roman"/>
          <w:sz w:val="20"/>
          <w:szCs w:val="20"/>
        </w:rPr>
      </w:pPr>
      <w:r>
        <w:rPr>
          <w:rFonts w:eastAsia="Arial" w:cs="Times New Roman"/>
          <w:sz w:val="20"/>
          <w:szCs w:val="20"/>
        </w:rPr>
        <w:t>i) Caixa e equivalentes de caixa – Para fins das Demonstrações Financeiras correspondem aos saldos de disponibilidade (Caixa sede e contas bancárias) e aplicações financeiras de liquidez imediata;</w:t>
      </w:r>
    </w:p>
    <w:p w:rsidR="00181E00" w:rsidRDefault="00181E00" w:rsidP="00745B46">
      <w:pPr>
        <w:tabs>
          <w:tab w:val="left" w:pos="1995"/>
          <w:tab w:val="left" w:pos="2325"/>
          <w:tab w:val="left" w:pos="2625"/>
        </w:tabs>
        <w:spacing w:after="120" w:line="360" w:lineRule="auto"/>
        <w:ind w:right="-568"/>
        <w:jc w:val="both"/>
        <w:rPr>
          <w:rFonts w:eastAsia="Arial" w:cs="Times New Roman"/>
          <w:sz w:val="20"/>
          <w:szCs w:val="20"/>
        </w:rPr>
      </w:pPr>
      <w:r>
        <w:rPr>
          <w:rFonts w:eastAsia="Arial" w:cs="Times New Roman"/>
          <w:sz w:val="20"/>
          <w:szCs w:val="20"/>
        </w:rPr>
        <w:t>j) Contas a receber operacional – São reconhecidos pelo valor nominal contratual referente venda de loteamentos em períodos anteriores. Na geração de caixa pelo recebimento em atraso, os juros e correções são classificados como receita financeira. Estima-se que os saldos das contas a receber estejam próximos de seus valores justos de mercado;</w:t>
      </w:r>
    </w:p>
    <w:p w:rsidR="00181E00" w:rsidRDefault="00181E00" w:rsidP="00745B46">
      <w:pPr>
        <w:widowControl/>
        <w:suppressAutoHyphens w:val="0"/>
        <w:autoSpaceDE w:val="0"/>
        <w:adjustRightInd w:val="0"/>
        <w:spacing w:after="120" w:line="360" w:lineRule="auto"/>
        <w:ind w:right="-568"/>
        <w:jc w:val="both"/>
        <w:rPr>
          <w:rFonts w:eastAsia="Arial" w:cs="Times New Roman"/>
          <w:sz w:val="20"/>
          <w:szCs w:val="20"/>
        </w:rPr>
      </w:pPr>
      <w:r>
        <w:rPr>
          <w:rFonts w:eastAsia="Arial" w:cs="Times New Roman"/>
          <w:sz w:val="20"/>
          <w:szCs w:val="20"/>
        </w:rPr>
        <w:lastRenderedPageBreak/>
        <w:t>k) Provisão para Devedores Duvidosos - Foram constituídas provisões para devedores duvidosos sobre os créditos vencidos acima de 180 dias, em atenção as normas contábeis a estes tipos e operações;</w:t>
      </w:r>
    </w:p>
    <w:p w:rsidR="00181E00" w:rsidRDefault="00181E00" w:rsidP="00745B46">
      <w:pPr>
        <w:widowControl/>
        <w:suppressAutoHyphens w:val="0"/>
        <w:autoSpaceDE w:val="0"/>
        <w:adjustRightInd w:val="0"/>
        <w:spacing w:after="120" w:line="360" w:lineRule="auto"/>
        <w:ind w:right="-568"/>
        <w:jc w:val="both"/>
        <w:rPr>
          <w:rFonts w:cs="Times New Roman"/>
          <w:kern w:val="0"/>
          <w:sz w:val="20"/>
          <w:szCs w:val="20"/>
          <w:lang w:bidi="ar-SA"/>
        </w:rPr>
      </w:pPr>
      <w:r>
        <w:rPr>
          <w:rFonts w:eastAsia="Arial" w:cs="Times New Roman"/>
          <w:sz w:val="20"/>
          <w:szCs w:val="20"/>
        </w:rPr>
        <w:t xml:space="preserve">l) </w:t>
      </w:r>
      <w:r>
        <w:rPr>
          <w:rFonts w:cs="Times New Roman"/>
          <w:bCs/>
          <w:kern w:val="0"/>
          <w:sz w:val="20"/>
          <w:szCs w:val="20"/>
          <w:lang w:bidi="ar-SA"/>
        </w:rPr>
        <w:t>Despesas Antecipadas</w:t>
      </w:r>
      <w:r>
        <w:rPr>
          <w:rFonts w:cs="Times New Roman"/>
          <w:b/>
          <w:bCs/>
          <w:kern w:val="0"/>
          <w:sz w:val="20"/>
          <w:szCs w:val="20"/>
          <w:lang w:bidi="ar-SA"/>
        </w:rPr>
        <w:t xml:space="preserve"> </w:t>
      </w:r>
      <w:r>
        <w:rPr>
          <w:rFonts w:cs="Times New Roman"/>
          <w:kern w:val="0"/>
          <w:sz w:val="20"/>
          <w:szCs w:val="20"/>
          <w:lang w:bidi="ar-SA"/>
        </w:rPr>
        <w:t>- Em 202</w:t>
      </w:r>
      <w:r w:rsidR="00A3786D">
        <w:rPr>
          <w:rFonts w:cs="Times New Roman"/>
          <w:kern w:val="0"/>
          <w:sz w:val="20"/>
          <w:szCs w:val="20"/>
          <w:lang w:bidi="ar-SA"/>
        </w:rPr>
        <w:t>3</w:t>
      </w:r>
      <w:r>
        <w:rPr>
          <w:rFonts w:cs="Times New Roman"/>
          <w:kern w:val="0"/>
          <w:sz w:val="20"/>
          <w:szCs w:val="20"/>
          <w:lang w:bidi="ar-SA"/>
        </w:rPr>
        <w:t xml:space="preserve">, objetivando uma proteção mais abrangente de seus bens, a </w:t>
      </w:r>
      <w:r w:rsidR="0061212F">
        <w:rPr>
          <w:rFonts w:cs="Times New Roman"/>
          <w:kern w:val="0"/>
          <w:sz w:val="20"/>
          <w:szCs w:val="20"/>
          <w:lang w:bidi="ar-SA"/>
        </w:rPr>
        <w:t>empresa</w:t>
      </w:r>
      <w:r>
        <w:rPr>
          <w:rFonts w:cs="Times New Roman"/>
          <w:kern w:val="0"/>
          <w:sz w:val="20"/>
          <w:szCs w:val="20"/>
          <w:lang w:bidi="ar-SA"/>
        </w:rPr>
        <w:t xml:space="preserve"> </w:t>
      </w:r>
      <w:r w:rsidR="009E31DF">
        <w:rPr>
          <w:rFonts w:cs="Times New Roman"/>
          <w:kern w:val="0"/>
          <w:sz w:val="20"/>
          <w:szCs w:val="20"/>
          <w:lang w:bidi="ar-SA"/>
        </w:rPr>
        <w:t xml:space="preserve">iniciou novo processo licitatório visando </w:t>
      </w:r>
      <w:r>
        <w:rPr>
          <w:rFonts w:cs="Times New Roman"/>
          <w:kern w:val="0"/>
          <w:sz w:val="20"/>
          <w:szCs w:val="20"/>
          <w:lang w:bidi="ar-SA"/>
        </w:rPr>
        <w:t>a</w:t>
      </w:r>
      <w:r w:rsidR="009E31DF">
        <w:rPr>
          <w:rFonts w:cs="Times New Roman"/>
          <w:kern w:val="0"/>
          <w:sz w:val="20"/>
          <w:szCs w:val="20"/>
          <w:lang w:bidi="ar-SA"/>
        </w:rPr>
        <w:t xml:space="preserve"> renovação da</w:t>
      </w:r>
      <w:r>
        <w:rPr>
          <w:rFonts w:cs="Times New Roman"/>
          <w:kern w:val="0"/>
          <w:sz w:val="20"/>
          <w:szCs w:val="20"/>
          <w:lang w:bidi="ar-SA"/>
        </w:rPr>
        <w:t xml:space="preserve"> contratação de seg</w:t>
      </w:r>
      <w:r w:rsidR="009E31DF">
        <w:rPr>
          <w:rFonts w:cs="Times New Roman"/>
          <w:kern w:val="0"/>
          <w:sz w:val="20"/>
          <w:szCs w:val="20"/>
          <w:lang w:bidi="ar-SA"/>
        </w:rPr>
        <w:t xml:space="preserve">uros do edifício sede da AGEHAB, processo </w:t>
      </w:r>
      <w:r w:rsidR="009E31DF" w:rsidRPr="009E31DF">
        <w:rPr>
          <w:rFonts w:cs="Times New Roman"/>
          <w:b/>
          <w:bCs/>
          <w:color w:val="212529"/>
          <w:sz w:val="20"/>
          <w:szCs w:val="20"/>
          <w:shd w:val="clear" w:color="auto" w:fill="FFFFFF"/>
        </w:rPr>
        <w:t>202300031002353</w:t>
      </w:r>
      <w:r w:rsidR="009E31DF">
        <w:rPr>
          <w:rFonts w:ascii="Arial" w:hAnsi="Arial" w:cs="Arial"/>
          <w:b/>
          <w:bCs/>
          <w:color w:val="212529"/>
          <w:sz w:val="34"/>
          <w:szCs w:val="34"/>
          <w:shd w:val="clear" w:color="auto" w:fill="FFFFFF"/>
        </w:rPr>
        <w:t>. </w:t>
      </w:r>
    </w:p>
    <w:p w:rsidR="00181E00" w:rsidRDefault="00181E00" w:rsidP="00745B46">
      <w:pPr>
        <w:widowControl/>
        <w:suppressAutoHyphens w:val="0"/>
        <w:autoSpaceDE w:val="0"/>
        <w:adjustRightInd w:val="0"/>
        <w:spacing w:after="120" w:line="360" w:lineRule="auto"/>
        <w:ind w:right="-568"/>
        <w:jc w:val="both"/>
        <w:rPr>
          <w:rFonts w:cs="Times New Roman"/>
          <w:kern w:val="0"/>
          <w:sz w:val="20"/>
          <w:szCs w:val="20"/>
          <w:lang w:bidi="ar-SA"/>
        </w:rPr>
      </w:pPr>
      <w:r>
        <w:rPr>
          <w:rFonts w:cs="Times New Roman"/>
          <w:kern w:val="0"/>
          <w:sz w:val="20"/>
          <w:szCs w:val="20"/>
          <w:lang w:bidi="ar-SA"/>
        </w:rPr>
        <w:t xml:space="preserve">m) </w:t>
      </w:r>
      <w:r>
        <w:rPr>
          <w:rFonts w:cs="Times New Roman"/>
          <w:bCs/>
          <w:kern w:val="0"/>
          <w:sz w:val="20"/>
          <w:szCs w:val="20"/>
          <w:lang w:bidi="ar-SA"/>
        </w:rPr>
        <w:t>Demonstrações do fluxo de caixa</w:t>
      </w:r>
      <w:r>
        <w:rPr>
          <w:rFonts w:cs="Times New Roman"/>
          <w:b/>
          <w:bCs/>
          <w:kern w:val="0"/>
          <w:sz w:val="20"/>
          <w:szCs w:val="20"/>
          <w:lang w:bidi="ar-SA"/>
        </w:rPr>
        <w:t xml:space="preserve"> </w:t>
      </w:r>
      <w:r>
        <w:rPr>
          <w:rFonts w:cs="Times New Roman"/>
          <w:kern w:val="0"/>
          <w:sz w:val="20"/>
          <w:szCs w:val="20"/>
          <w:lang w:bidi="ar-SA"/>
        </w:rPr>
        <w:t>- DFC – A Demonstração do Fluxo de Caixa foi elaborada em conformidade com a Resolução CFC nº1.152/2009, que aprovou a NBC TG 13 e também com a Resolução/CFC Nº 1.296/10, que aprovou a NBC T 03 DEMONSTRAÇÃO DO FLUXO DE CAIXA. O Método na elaboração do Fluxo de Caixa que a Entidade optou foi o INDIRETO;</w:t>
      </w:r>
    </w:p>
    <w:p w:rsidR="00181E00" w:rsidRDefault="00181E00" w:rsidP="00745B46">
      <w:pPr>
        <w:widowControl/>
        <w:suppressAutoHyphens w:val="0"/>
        <w:autoSpaceDE w:val="0"/>
        <w:adjustRightInd w:val="0"/>
        <w:spacing w:after="120" w:line="360" w:lineRule="auto"/>
        <w:ind w:right="-568"/>
        <w:jc w:val="both"/>
        <w:rPr>
          <w:rFonts w:cs="Times New Roman"/>
          <w:kern w:val="0"/>
          <w:sz w:val="20"/>
          <w:szCs w:val="20"/>
          <w:lang w:bidi="ar-SA"/>
        </w:rPr>
      </w:pPr>
      <w:r>
        <w:rPr>
          <w:rFonts w:cs="Times New Roman"/>
          <w:kern w:val="0"/>
          <w:sz w:val="20"/>
          <w:szCs w:val="20"/>
          <w:lang w:bidi="ar-SA"/>
        </w:rPr>
        <w:t>n) Provisões para demandas judiciais – A AGEHAB é parte em vários processos legais, os quais incluem, entre outros, demandas relacionadas a processos trabalhistas, cíveis, fiscais. É constituído provisões referentes a processos judiciais classificados como ATIVO PROVÁVEL / PASSIVO PROVÁVEL;</w:t>
      </w:r>
    </w:p>
    <w:p w:rsidR="00181E00" w:rsidRDefault="00181E00" w:rsidP="00745B46">
      <w:pPr>
        <w:spacing w:after="120" w:line="360" w:lineRule="auto"/>
        <w:ind w:left="-142" w:right="-568" w:firstLine="142"/>
        <w:jc w:val="both"/>
        <w:rPr>
          <w:rFonts w:cs="Times New Roman"/>
          <w:b/>
          <w:kern w:val="0"/>
          <w:sz w:val="20"/>
          <w:szCs w:val="20"/>
          <w:lang w:bidi="ar-SA"/>
        </w:rPr>
      </w:pPr>
      <w:r>
        <w:rPr>
          <w:rFonts w:cs="Times New Roman"/>
          <w:b/>
          <w:kern w:val="0"/>
          <w:sz w:val="20"/>
          <w:szCs w:val="20"/>
          <w:lang w:bidi="ar-SA"/>
        </w:rPr>
        <w:t>ATIVO</w:t>
      </w:r>
    </w:p>
    <w:p w:rsidR="00181E00" w:rsidRDefault="00181E00" w:rsidP="00745B46">
      <w:pPr>
        <w:spacing w:after="120" w:line="360" w:lineRule="auto"/>
        <w:ind w:left="-142" w:right="-568" w:firstLine="142"/>
        <w:jc w:val="both"/>
        <w:rPr>
          <w:rFonts w:cs="Times New Roman"/>
          <w:b/>
          <w:kern w:val="0"/>
          <w:sz w:val="20"/>
          <w:szCs w:val="20"/>
          <w:lang w:bidi="ar-SA"/>
        </w:rPr>
      </w:pPr>
      <w:r>
        <w:rPr>
          <w:rFonts w:cs="Times New Roman"/>
          <w:b/>
          <w:kern w:val="0"/>
          <w:sz w:val="20"/>
          <w:szCs w:val="20"/>
          <w:lang w:bidi="ar-SA"/>
        </w:rPr>
        <w:t>ATIVO CIRCULANTE</w:t>
      </w:r>
    </w:p>
    <w:p w:rsidR="00181E00" w:rsidRDefault="00EF6D14" w:rsidP="00745B46">
      <w:pPr>
        <w:tabs>
          <w:tab w:val="left" w:pos="1920"/>
          <w:tab w:val="left" w:pos="2250"/>
        </w:tabs>
        <w:spacing w:after="120" w:line="360" w:lineRule="auto"/>
        <w:ind w:left="-142" w:right="-568" w:firstLine="142"/>
        <w:jc w:val="both"/>
        <w:rPr>
          <w:rFonts w:eastAsia="Arial" w:cs="Times New Roman"/>
          <w:b/>
          <w:sz w:val="20"/>
          <w:szCs w:val="20"/>
        </w:rPr>
      </w:pPr>
      <w:r>
        <w:rPr>
          <w:rFonts w:eastAsia="Arial" w:cs="Times New Roman"/>
          <w:b/>
          <w:sz w:val="20"/>
          <w:szCs w:val="20"/>
        </w:rPr>
        <w:t>4</w:t>
      </w:r>
      <w:r w:rsidR="00181E00">
        <w:rPr>
          <w:rFonts w:eastAsia="Arial" w:cs="Times New Roman"/>
          <w:b/>
          <w:sz w:val="20"/>
          <w:szCs w:val="20"/>
        </w:rPr>
        <w:t xml:space="preserve">.  </w:t>
      </w:r>
      <w:r w:rsidR="00181E00">
        <w:rPr>
          <w:rFonts w:cs="Times New Roman"/>
          <w:b/>
          <w:sz w:val="20"/>
          <w:szCs w:val="20"/>
        </w:rPr>
        <w:t>Disponibilidades e Títulos Valores Mobiliários</w:t>
      </w:r>
      <w:r w:rsidR="00181E00">
        <w:rPr>
          <w:rFonts w:eastAsia="Arial" w:cs="Times New Roman"/>
          <w:b/>
          <w:sz w:val="20"/>
          <w:szCs w:val="20"/>
        </w:rPr>
        <w:t xml:space="preserve"> </w:t>
      </w:r>
    </w:p>
    <w:p w:rsidR="00181E00" w:rsidRDefault="00181E00" w:rsidP="00745B46">
      <w:pPr>
        <w:tabs>
          <w:tab w:val="left" w:pos="1920"/>
          <w:tab w:val="left" w:pos="2250"/>
        </w:tabs>
        <w:spacing w:after="120" w:line="360" w:lineRule="auto"/>
        <w:ind w:right="-568"/>
        <w:jc w:val="both"/>
        <w:rPr>
          <w:rFonts w:eastAsia="Arial" w:cs="Times New Roman"/>
          <w:sz w:val="20"/>
          <w:szCs w:val="20"/>
        </w:rPr>
      </w:pPr>
      <w:r>
        <w:rPr>
          <w:rFonts w:eastAsia="Arial" w:cs="Times New Roman"/>
          <w:sz w:val="20"/>
          <w:szCs w:val="20"/>
        </w:rPr>
        <w:t>Os valores de Caixa e Equivalentes de caixa consistem em numerários em poder dos bancos e aplicações financeiras de liquidez imediata e que apresentam riscos insignificantes de mudança de valor.</w:t>
      </w:r>
    </w:p>
    <w:p w:rsidR="00181E00" w:rsidRDefault="00181E00" w:rsidP="00745B46">
      <w:pPr>
        <w:tabs>
          <w:tab w:val="left" w:pos="747"/>
        </w:tabs>
        <w:spacing w:after="120" w:line="360" w:lineRule="auto"/>
        <w:ind w:right="-568"/>
        <w:jc w:val="both"/>
        <w:rPr>
          <w:rFonts w:eastAsia="Arial" w:cs="Times New Roman"/>
          <w:sz w:val="20"/>
          <w:szCs w:val="20"/>
        </w:rPr>
      </w:pPr>
      <w:r>
        <w:rPr>
          <w:rFonts w:eastAsia="Arial" w:cs="Times New Roman"/>
          <w:sz w:val="20"/>
          <w:szCs w:val="20"/>
        </w:rPr>
        <w:t>Os valores das aplicações financeiras aproximam-se dos valores registrados nas Demonstrações Financeiras por estarem atreladas à variação de aplicações de fundo de rendimentos específicos com rentabilidade pós-fixada verificada mensalmente através dos extratos confirmatórios de rendimentos apresentados pelas instituições financeiras.</w:t>
      </w:r>
    </w:p>
    <w:p w:rsidR="00181E00" w:rsidRDefault="00181E00" w:rsidP="00745B46">
      <w:pPr>
        <w:tabs>
          <w:tab w:val="left" w:pos="1920"/>
          <w:tab w:val="left" w:pos="2250"/>
        </w:tabs>
        <w:spacing w:after="120"/>
        <w:ind w:right="-568"/>
        <w:jc w:val="both"/>
        <w:rPr>
          <w:rFonts w:eastAsia="Arial" w:cs="Times New Roman"/>
          <w:sz w:val="20"/>
          <w:szCs w:val="20"/>
        </w:rPr>
      </w:pPr>
      <w:r>
        <w:rPr>
          <w:rFonts w:eastAsia="Arial" w:cs="Times New Roman"/>
          <w:sz w:val="20"/>
          <w:szCs w:val="20"/>
        </w:rPr>
        <w:t>As contas correntes e aplicações financeiras estão compostas da seguinte forma:</w:t>
      </w:r>
    </w:p>
    <w:p w:rsidR="00E75DA0" w:rsidRDefault="00E75DA0" w:rsidP="00745B46">
      <w:pPr>
        <w:tabs>
          <w:tab w:val="left" w:pos="1920"/>
          <w:tab w:val="left" w:pos="2250"/>
        </w:tabs>
        <w:spacing w:after="120"/>
        <w:ind w:right="-568"/>
        <w:jc w:val="both"/>
        <w:rPr>
          <w:rFonts w:eastAsia="Arial" w:cs="Times New Roman"/>
          <w:sz w:val="20"/>
          <w:szCs w:val="20"/>
        </w:rPr>
      </w:pPr>
    </w:p>
    <w:tbl>
      <w:tblPr>
        <w:tblW w:w="9000" w:type="dxa"/>
        <w:tblCellMar>
          <w:left w:w="70" w:type="dxa"/>
          <w:right w:w="70" w:type="dxa"/>
        </w:tblCellMar>
        <w:tblLook w:val="04A0" w:firstRow="1" w:lastRow="0" w:firstColumn="1" w:lastColumn="0" w:noHBand="0" w:noVBand="1"/>
      </w:tblPr>
      <w:tblGrid>
        <w:gridCol w:w="4540"/>
        <w:gridCol w:w="2260"/>
        <w:gridCol w:w="2200"/>
      </w:tblGrid>
      <w:tr w:rsidR="00E75DA0" w:rsidRPr="00E75DA0" w:rsidTr="00E75DA0">
        <w:trPr>
          <w:trHeight w:val="225"/>
        </w:trPr>
        <w:tc>
          <w:tcPr>
            <w:tcW w:w="454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75DA0" w:rsidRPr="00E75DA0" w:rsidRDefault="00E75DA0" w:rsidP="00E75DA0">
            <w:pPr>
              <w:widowControl/>
              <w:suppressAutoHyphens w:val="0"/>
              <w:autoSpaceDN/>
              <w:jc w:val="center"/>
              <w:rPr>
                <w:rFonts w:ascii="Times" w:eastAsia="Times New Roman" w:hAnsi="Times" w:cs="Times"/>
                <w:b/>
                <w:bCs/>
                <w:color w:val="000000"/>
                <w:kern w:val="0"/>
                <w:sz w:val="16"/>
                <w:szCs w:val="16"/>
                <w:lang w:eastAsia="pt-BR" w:bidi="ar-SA"/>
              </w:rPr>
            </w:pPr>
            <w:r w:rsidRPr="00E75DA0">
              <w:rPr>
                <w:rFonts w:ascii="Times" w:eastAsia="Times New Roman" w:hAnsi="Times" w:cs="Times"/>
                <w:b/>
                <w:bCs/>
                <w:color w:val="000000"/>
                <w:kern w:val="0"/>
                <w:sz w:val="16"/>
                <w:szCs w:val="16"/>
                <w:lang w:eastAsia="pt-BR" w:bidi="ar-SA"/>
              </w:rPr>
              <w:t>DESCRIÇÃO</w:t>
            </w:r>
          </w:p>
        </w:tc>
        <w:tc>
          <w:tcPr>
            <w:tcW w:w="2260" w:type="dxa"/>
            <w:tcBorders>
              <w:top w:val="single" w:sz="4" w:space="0" w:color="auto"/>
              <w:left w:val="nil"/>
              <w:bottom w:val="single" w:sz="4" w:space="0" w:color="auto"/>
              <w:right w:val="single" w:sz="4" w:space="0" w:color="auto"/>
            </w:tcBorders>
            <w:shd w:val="clear" w:color="000000" w:fill="BFBFBF"/>
            <w:noWrap/>
            <w:vAlign w:val="center"/>
            <w:hideMark/>
          </w:tcPr>
          <w:p w:rsidR="00E75DA0" w:rsidRPr="00E75DA0" w:rsidRDefault="00E75DA0" w:rsidP="00E75DA0">
            <w:pPr>
              <w:widowControl/>
              <w:suppressAutoHyphens w:val="0"/>
              <w:autoSpaceDN/>
              <w:jc w:val="center"/>
              <w:rPr>
                <w:rFonts w:ascii="Times" w:eastAsia="Times New Roman" w:hAnsi="Times" w:cs="Times"/>
                <w:b/>
                <w:bCs/>
                <w:color w:val="000000"/>
                <w:kern w:val="0"/>
                <w:sz w:val="16"/>
                <w:szCs w:val="16"/>
                <w:lang w:eastAsia="pt-BR" w:bidi="ar-SA"/>
              </w:rPr>
            </w:pPr>
            <w:r w:rsidRPr="00E75DA0">
              <w:rPr>
                <w:rFonts w:ascii="Times" w:eastAsia="Times New Roman" w:hAnsi="Times" w:cs="Times"/>
                <w:b/>
                <w:bCs/>
                <w:color w:val="000000"/>
                <w:kern w:val="0"/>
                <w:sz w:val="16"/>
                <w:szCs w:val="16"/>
                <w:lang w:eastAsia="pt-BR" w:bidi="ar-SA"/>
              </w:rPr>
              <w:t>31/03/2023</w:t>
            </w:r>
          </w:p>
        </w:tc>
        <w:tc>
          <w:tcPr>
            <w:tcW w:w="2200" w:type="dxa"/>
            <w:tcBorders>
              <w:top w:val="single" w:sz="4" w:space="0" w:color="auto"/>
              <w:left w:val="nil"/>
              <w:bottom w:val="single" w:sz="4" w:space="0" w:color="auto"/>
              <w:right w:val="single" w:sz="4" w:space="0" w:color="auto"/>
            </w:tcBorders>
            <w:shd w:val="clear" w:color="000000" w:fill="BFBFBF"/>
            <w:noWrap/>
            <w:vAlign w:val="center"/>
            <w:hideMark/>
          </w:tcPr>
          <w:p w:rsidR="00E75DA0" w:rsidRPr="00E75DA0" w:rsidRDefault="00E75DA0" w:rsidP="00E75DA0">
            <w:pPr>
              <w:widowControl/>
              <w:suppressAutoHyphens w:val="0"/>
              <w:autoSpaceDN/>
              <w:jc w:val="center"/>
              <w:rPr>
                <w:rFonts w:ascii="Times" w:eastAsia="Times New Roman" w:hAnsi="Times" w:cs="Times"/>
                <w:b/>
                <w:bCs/>
                <w:color w:val="000000"/>
                <w:kern w:val="0"/>
                <w:sz w:val="16"/>
                <w:szCs w:val="16"/>
                <w:lang w:eastAsia="pt-BR" w:bidi="ar-SA"/>
              </w:rPr>
            </w:pPr>
            <w:r w:rsidRPr="00E75DA0">
              <w:rPr>
                <w:rFonts w:ascii="Times" w:eastAsia="Times New Roman" w:hAnsi="Times" w:cs="Times"/>
                <w:b/>
                <w:bCs/>
                <w:color w:val="000000"/>
                <w:kern w:val="0"/>
                <w:sz w:val="16"/>
                <w:szCs w:val="16"/>
                <w:lang w:eastAsia="pt-BR" w:bidi="ar-SA"/>
              </w:rPr>
              <w:t>2022</w:t>
            </w:r>
          </w:p>
        </w:tc>
      </w:tr>
      <w:tr w:rsidR="00E75DA0" w:rsidRPr="00E75DA0" w:rsidTr="00E75DA0">
        <w:trPr>
          <w:trHeight w:val="225"/>
        </w:trPr>
        <w:tc>
          <w:tcPr>
            <w:tcW w:w="4540" w:type="dxa"/>
            <w:tcBorders>
              <w:top w:val="nil"/>
              <w:left w:val="single" w:sz="4" w:space="0" w:color="auto"/>
              <w:bottom w:val="single" w:sz="4" w:space="0" w:color="auto"/>
              <w:right w:val="single" w:sz="4" w:space="0" w:color="auto"/>
            </w:tcBorders>
            <w:shd w:val="clear" w:color="000000" w:fill="F2F2F2"/>
            <w:noWrap/>
            <w:vAlign w:val="center"/>
            <w:hideMark/>
          </w:tcPr>
          <w:p w:rsidR="00E75DA0" w:rsidRPr="00E75DA0" w:rsidRDefault="00E75DA0" w:rsidP="00E75DA0">
            <w:pPr>
              <w:widowControl/>
              <w:suppressAutoHyphens w:val="0"/>
              <w:autoSpaceDN/>
              <w:jc w:val="center"/>
              <w:rPr>
                <w:rFonts w:ascii="Times" w:eastAsia="Times New Roman" w:hAnsi="Times" w:cs="Times"/>
                <w:b/>
                <w:bCs/>
                <w:color w:val="000000"/>
                <w:kern w:val="0"/>
                <w:sz w:val="16"/>
                <w:szCs w:val="16"/>
                <w:lang w:eastAsia="pt-BR" w:bidi="ar-SA"/>
              </w:rPr>
            </w:pPr>
            <w:r w:rsidRPr="00E75DA0">
              <w:rPr>
                <w:rFonts w:ascii="Times" w:eastAsia="Times New Roman" w:hAnsi="Times" w:cs="Times"/>
                <w:b/>
                <w:bCs/>
                <w:color w:val="000000"/>
                <w:kern w:val="0"/>
                <w:sz w:val="16"/>
                <w:szCs w:val="16"/>
                <w:lang w:eastAsia="pt-BR" w:bidi="ar-SA"/>
              </w:rPr>
              <w:t>Saldos Financeiros</w:t>
            </w:r>
          </w:p>
        </w:tc>
        <w:tc>
          <w:tcPr>
            <w:tcW w:w="2260" w:type="dxa"/>
            <w:tcBorders>
              <w:top w:val="nil"/>
              <w:left w:val="nil"/>
              <w:bottom w:val="single" w:sz="4" w:space="0" w:color="auto"/>
              <w:right w:val="single" w:sz="4" w:space="0" w:color="auto"/>
            </w:tcBorders>
            <w:shd w:val="clear" w:color="000000" w:fill="F2F2F2"/>
            <w:noWrap/>
            <w:vAlign w:val="center"/>
            <w:hideMark/>
          </w:tcPr>
          <w:p w:rsidR="00E75DA0" w:rsidRPr="00E75DA0" w:rsidRDefault="00E75DA0" w:rsidP="00E75DA0">
            <w:pPr>
              <w:widowControl/>
              <w:suppressAutoHyphens w:val="0"/>
              <w:autoSpaceDN/>
              <w:jc w:val="center"/>
              <w:rPr>
                <w:rFonts w:ascii="Times" w:eastAsia="Times New Roman" w:hAnsi="Times" w:cs="Times"/>
                <w:b/>
                <w:bCs/>
                <w:color w:val="000000"/>
                <w:kern w:val="0"/>
                <w:sz w:val="16"/>
                <w:szCs w:val="16"/>
                <w:lang w:eastAsia="pt-BR" w:bidi="ar-SA"/>
              </w:rPr>
            </w:pPr>
            <w:r w:rsidRPr="00E75DA0">
              <w:rPr>
                <w:rFonts w:ascii="Times" w:eastAsia="Times New Roman" w:hAnsi="Times" w:cs="Times"/>
                <w:b/>
                <w:bCs/>
                <w:color w:val="000000"/>
                <w:kern w:val="0"/>
                <w:sz w:val="16"/>
                <w:szCs w:val="16"/>
                <w:lang w:eastAsia="pt-BR" w:bidi="ar-SA"/>
              </w:rPr>
              <w:t xml:space="preserve"> R$                 389.980.686,75 </w:t>
            </w:r>
          </w:p>
        </w:tc>
        <w:tc>
          <w:tcPr>
            <w:tcW w:w="2200" w:type="dxa"/>
            <w:tcBorders>
              <w:top w:val="nil"/>
              <w:left w:val="nil"/>
              <w:bottom w:val="single" w:sz="4" w:space="0" w:color="auto"/>
              <w:right w:val="single" w:sz="4" w:space="0" w:color="auto"/>
            </w:tcBorders>
            <w:shd w:val="clear" w:color="000000" w:fill="F2F2F2"/>
            <w:noWrap/>
            <w:vAlign w:val="center"/>
            <w:hideMark/>
          </w:tcPr>
          <w:p w:rsidR="00E75DA0" w:rsidRPr="00E75DA0" w:rsidRDefault="00E75DA0" w:rsidP="00E75DA0">
            <w:pPr>
              <w:widowControl/>
              <w:suppressAutoHyphens w:val="0"/>
              <w:autoSpaceDN/>
              <w:jc w:val="center"/>
              <w:rPr>
                <w:rFonts w:ascii="Times" w:eastAsia="Times New Roman" w:hAnsi="Times" w:cs="Times"/>
                <w:b/>
                <w:bCs/>
                <w:color w:val="000000"/>
                <w:kern w:val="0"/>
                <w:sz w:val="16"/>
                <w:szCs w:val="16"/>
                <w:lang w:eastAsia="pt-BR" w:bidi="ar-SA"/>
              </w:rPr>
            </w:pPr>
            <w:r w:rsidRPr="00E75DA0">
              <w:rPr>
                <w:rFonts w:ascii="Times" w:eastAsia="Times New Roman" w:hAnsi="Times" w:cs="Times"/>
                <w:b/>
                <w:bCs/>
                <w:color w:val="000000"/>
                <w:kern w:val="0"/>
                <w:sz w:val="16"/>
                <w:szCs w:val="16"/>
                <w:lang w:eastAsia="pt-BR" w:bidi="ar-SA"/>
              </w:rPr>
              <w:t xml:space="preserve"> R$               430.008.483,87 </w:t>
            </w:r>
          </w:p>
        </w:tc>
      </w:tr>
      <w:tr w:rsidR="00E75DA0" w:rsidRPr="00E75DA0" w:rsidTr="00E75DA0">
        <w:trPr>
          <w:trHeight w:val="225"/>
        </w:trPr>
        <w:tc>
          <w:tcPr>
            <w:tcW w:w="4540" w:type="dxa"/>
            <w:tcBorders>
              <w:top w:val="nil"/>
              <w:left w:val="single" w:sz="4" w:space="0" w:color="auto"/>
              <w:bottom w:val="single" w:sz="4" w:space="0" w:color="auto"/>
              <w:right w:val="single" w:sz="4" w:space="0" w:color="auto"/>
            </w:tcBorders>
            <w:shd w:val="clear" w:color="000000" w:fill="F2F2F2"/>
            <w:noWrap/>
            <w:vAlign w:val="center"/>
            <w:hideMark/>
          </w:tcPr>
          <w:p w:rsidR="00E75DA0" w:rsidRPr="00E75DA0" w:rsidRDefault="00E75DA0" w:rsidP="00E75DA0">
            <w:pPr>
              <w:widowControl/>
              <w:suppressAutoHyphens w:val="0"/>
              <w:autoSpaceDN/>
              <w:jc w:val="center"/>
              <w:rPr>
                <w:rFonts w:ascii="Times" w:eastAsia="Times New Roman" w:hAnsi="Times" w:cs="Times"/>
                <w:color w:val="000000"/>
                <w:kern w:val="0"/>
                <w:sz w:val="16"/>
                <w:szCs w:val="16"/>
                <w:lang w:eastAsia="pt-BR" w:bidi="ar-SA"/>
              </w:rPr>
            </w:pPr>
            <w:r w:rsidRPr="00E75DA0">
              <w:rPr>
                <w:rFonts w:ascii="Times" w:eastAsia="Times New Roman" w:hAnsi="Times" w:cs="Times"/>
                <w:color w:val="000000"/>
                <w:kern w:val="0"/>
                <w:sz w:val="16"/>
                <w:szCs w:val="16"/>
                <w:lang w:eastAsia="pt-BR" w:bidi="ar-SA"/>
              </w:rPr>
              <w:t>Bancos Conta Movimento</w:t>
            </w:r>
          </w:p>
        </w:tc>
        <w:tc>
          <w:tcPr>
            <w:tcW w:w="2260" w:type="dxa"/>
            <w:tcBorders>
              <w:top w:val="nil"/>
              <w:left w:val="nil"/>
              <w:bottom w:val="single" w:sz="4" w:space="0" w:color="auto"/>
              <w:right w:val="single" w:sz="4" w:space="0" w:color="auto"/>
            </w:tcBorders>
            <w:shd w:val="clear" w:color="000000" w:fill="F2F2F2"/>
            <w:noWrap/>
            <w:vAlign w:val="center"/>
            <w:hideMark/>
          </w:tcPr>
          <w:p w:rsidR="00E75DA0" w:rsidRPr="00E75DA0" w:rsidRDefault="00E75DA0" w:rsidP="00E75DA0">
            <w:pPr>
              <w:widowControl/>
              <w:suppressAutoHyphens w:val="0"/>
              <w:autoSpaceDN/>
              <w:jc w:val="center"/>
              <w:rPr>
                <w:rFonts w:ascii="Times" w:eastAsia="Times New Roman" w:hAnsi="Times" w:cs="Times"/>
                <w:color w:val="000000"/>
                <w:kern w:val="0"/>
                <w:sz w:val="16"/>
                <w:szCs w:val="16"/>
                <w:lang w:eastAsia="pt-BR" w:bidi="ar-SA"/>
              </w:rPr>
            </w:pPr>
            <w:r w:rsidRPr="00E75DA0">
              <w:rPr>
                <w:rFonts w:ascii="Times" w:eastAsia="Times New Roman" w:hAnsi="Times" w:cs="Times"/>
                <w:color w:val="000000"/>
                <w:kern w:val="0"/>
                <w:sz w:val="16"/>
                <w:szCs w:val="16"/>
                <w:lang w:eastAsia="pt-BR" w:bidi="ar-SA"/>
              </w:rPr>
              <w:t xml:space="preserve"> R$                        106.317,05 </w:t>
            </w:r>
          </w:p>
        </w:tc>
        <w:tc>
          <w:tcPr>
            <w:tcW w:w="2200" w:type="dxa"/>
            <w:tcBorders>
              <w:top w:val="nil"/>
              <w:left w:val="nil"/>
              <w:bottom w:val="single" w:sz="4" w:space="0" w:color="auto"/>
              <w:right w:val="single" w:sz="4" w:space="0" w:color="auto"/>
            </w:tcBorders>
            <w:shd w:val="clear" w:color="000000" w:fill="F2F2F2"/>
            <w:noWrap/>
            <w:vAlign w:val="center"/>
            <w:hideMark/>
          </w:tcPr>
          <w:p w:rsidR="00E75DA0" w:rsidRPr="00E75DA0" w:rsidRDefault="00E75DA0" w:rsidP="00E75DA0">
            <w:pPr>
              <w:widowControl/>
              <w:suppressAutoHyphens w:val="0"/>
              <w:autoSpaceDN/>
              <w:jc w:val="center"/>
              <w:rPr>
                <w:rFonts w:ascii="Times" w:eastAsia="Times New Roman" w:hAnsi="Times" w:cs="Times"/>
                <w:color w:val="000000"/>
                <w:kern w:val="0"/>
                <w:sz w:val="16"/>
                <w:szCs w:val="16"/>
                <w:lang w:eastAsia="pt-BR" w:bidi="ar-SA"/>
              </w:rPr>
            </w:pPr>
            <w:r w:rsidRPr="00E75DA0">
              <w:rPr>
                <w:rFonts w:ascii="Times" w:eastAsia="Times New Roman" w:hAnsi="Times" w:cs="Times"/>
                <w:color w:val="000000"/>
                <w:kern w:val="0"/>
                <w:sz w:val="16"/>
                <w:szCs w:val="16"/>
                <w:lang w:eastAsia="pt-BR" w:bidi="ar-SA"/>
              </w:rPr>
              <w:t xml:space="preserve"> R$                      173.928,41 </w:t>
            </w:r>
          </w:p>
        </w:tc>
      </w:tr>
      <w:tr w:rsidR="00E75DA0" w:rsidRPr="00E75DA0" w:rsidTr="00E75DA0">
        <w:trPr>
          <w:trHeight w:val="225"/>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rsidR="00E75DA0" w:rsidRPr="00E75DA0" w:rsidRDefault="00E75DA0" w:rsidP="00E75DA0">
            <w:pPr>
              <w:widowControl/>
              <w:suppressAutoHyphens w:val="0"/>
              <w:autoSpaceDN/>
              <w:jc w:val="center"/>
              <w:rPr>
                <w:rFonts w:ascii="Times" w:eastAsia="Times New Roman" w:hAnsi="Times" w:cs="Times"/>
                <w:color w:val="000000"/>
                <w:kern w:val="0"/>
                <w:sz w:val="16"/>
                <w:szCs w:val="16"/>
                <w:lang w:eastAsia="pt-BR" w:bidi="ar-SA"/>
              </w:rPr>
            </w:pPr>
            <w:r w:rsidRPr="00E75DA0">
              <w:rPr>
                <w:rFonts w:ascii="Times" w:eastAsia="Times New Roman" w:hAnsi="Times" w:cs="Times"/>
                <w:color w:val="000000"/>
                <w:kern w:val="0"/>
                <w:sz w:val="16"/>
                <w:szCs w:val="16"/>
                <w:lang w:eastAsia="pt-BR" w:bidi="ar-SA"/>
              </w:rPr>
              <w:t>Conta Única do Estado de Goiás</w:t>
            </w:r>
          </w:p>
        </w:tc>
        <w:tc>
          <w:tcPr>
            <w:tcW w:w="2260" w:type="dxa"/>
            <w:tcBorders>
              <w:top w:val="nil"/>
              <w:left w:val="nil"/>
              <w:bottom w:val="single" w:sz="4" w:space="0" w:color="auto"/>
              <w:right w:val="single" w:sz="4" w:space="0" w:color="auto"/>
            </w:tcBorders>
            <w:shd w:val="clear" w:color="auto" w:fill="auto"/>
            <w:noWrap/>
            <w:vAlign w:val="center"/>
            <w:hideMark/>
          </w:tcPr>
          <w:p w:rsidR="00E75DA0" w:rsidRPr="00E75DA0" w:rsidRDefault="00E75DA0" w:rsidP="00E75DA0">
            <w:pPr>
              <w:widowControl/>
              <w:suppressAutoHyphens w:val="0"/>
              <w:autoSpaceDN/>
              <w:jc w:val="center"/>
              <w:rPr>
                <w:rFonts w:ascii="Times" w:eastAsia="Times New Roman" w:hAnsi="Times" w:cs="Times"/>
                <w:color w:val="000000"/>
                <w:kern w:val="0"/>
                <w:sz w:val="16"/>
                <w:szCs w:val="16"/>
                <w:lang w:eastAsia="pt-BR" w:bidi="ar-SA"/>
              </w:rPr>
            </w:pPr>
            <w:r w:rsidRPr="00E75DA0">
              <w:rPr>
                <w:rFonts w:ascii="Times" w:eastAsia="Times New Roman" w:hAnsi="Times" w:cs="Times"/>
                <w:color w:val="000000"/>
                <w:kern w:val="0"/>
                <w:sz w:val="16"/>
                <w:szCs w:val="16"/>
                <w:lang w:eastAsia="pt-BR" w:bidi="ar-SA"/>
              </w:rPr>
              <w:t xml:space="preserve"> R$                 381.889.657,91 </w:t>
            </w:r>
          </w:p>
        </w:tc>
        <w:tc>
          <w:tcPr>
            <w:tcW w:w="2200" w:type="dxa"/>
            <w:tcBorders>
              <w:top w:val="nil"/>
              <w:left w:val="nil"/>
              <w:bottom w:val="single" w:sz="4" w:space="0" w:color="auto"/>
              <w:right w:val="single" w:sz="4" w:space="0" w:color="auto"/>
            </w:tcBorders>
            <w:shd w:val="clear" w:color="auto" w:fill="auto"/>
            <w:noWrap/>
            <w:vAlign w:val="center"/>
            <w:hideMark/>
          </w:tcPr>
          <w:p w:rsidR="00E75DA0" w:rsidRPr="00E75DA0" w:rsidRDefault="00E75DA0" w:rsidP="00E75DA0">
            <w:pPr>
              <w:widowControl/>
              <w:suppressAutoHyphens w:val="0"/>
              <w:autoSpaceDN/>
              <w:jc w:val="center"/>
              <w:rPr>
                <w:rFonts w:ascii="Times" w:eastAsia="Times New Roman" w:hAnsi="Times" w:cs="Times"/>
                <w:color w:val="000000"/>
                <w:kern w:val="0"/>
                <w:sz w:val="16"/>
                <w:szCs w:val="16"/>
                <w:lang w:eastAsia="pt-BR" w:bidi="ar-SA"/>
              </w:rPr>
            </w:pPr>
            <w:r w:rsidRPr="00E75DA0">
              <w:rPr>
                <w:rFonts w:ascii="Times" w:eastAsia="Times New Roman" w:hAnsi="Times" w:cs="Times"/>
                <w:color w:val="000000"/>
                <w:kern w:val="0"/>
                <w:sz w:val="16"/>
                <w:szCs w:val="16"/>
                <w:lang w:eastAsia="pt-BR" w:bidi="ar-SA"/>
              </w:rPr>
              <w:t xml:space="preserve"> R$               421.876.353,02 </w:t>
            </w:r>
          </w:p>
        </w:tc>
      </w:tr>
      <w:tr w:rsidR="00E75DA0" w:rsidRPr="00E75DA0" w:rsidTr="00E75DA0">
        <w:trPr>
          <w:trHeight w:val="225"/>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rsidR="00E75DA0" w:rsidRPr="00E75DA0" w:rsidRDefault="00E75DA0" w:rsidP="00E75DA0">
            <w:pPr>
              <w:widowControl/>
              <w:suppressAutoHyphens w:val="0"/>
              <w:autoSpaceDN/>
              <w:jc w:val="center"/>
              <w:rPr>
                <w:rFonts w:ascii="Times" w:eastAsia="Times New Roman" w:hAnsi="Times" w:cs="Times"/>
                <w:color w:val="000000"/>
                <w:kern w:val="0"/>
                <w:sz w:val="16"/>
                <w:szCs w:val="16"/>
                <w:lang w:eastAsia="pt-BR" w:bidi="ar-SA"/>
              </w:rPr>
            </w:pPr>
            <w:r w:rsidRPr="00E75DA0">
              <w:rPr>
                <w:rFonts w:ascii="Times" w:eastAsia="Times New Roman" w:hAnsi="Times" w:cs="Times"/>
                <w:color w:val="000000"/>
                <w:kern w:val="0"/>
                <w:sz w:val="16"/>
                <w:szCs w:val="16"/>
                <w:lang w:eastAsia="pt-BR" w:bidi="ar-SA"/>
              </w:rPr>
              <w:t>Títulos e Valores Mobiliários</w:t>
            </w:r>
          </w:p>
        </w:tc>
        <w:tc>
          <w:tcPr>
            <w:tcW w:w="2260" w:type="dxa"/>
            <w:tcBorders>
              <w:top w:val="nil"/>
              <w:left w:val="nil"/>
              <w:bottom w:val="single" w:sz="4" w:space="0" w:color="auto"/>
              <w:right w:val="single" w:sz="4" w:space="0" w:color="auto"/>
            </w:tcBorders>
            <w:shd w:val="clear" w:color="auto" w:fill="auto"/>
            <w:noWrap/>
            <w:vAlign w:val="center"/>
            <w:hideMark/>
          </w:tcPr>
          <w:p w:rsidR="00E75DA0" w:rsidRPr="00E75DA0" w:rsidRDefault="00E75DA0" w:rsidP="00E75DA0">
            <w:pPr>
              <w:widowControl/>
              <w:suppressAutoHyphens w:val="0"/>
              <w:autoSpaceDN/>
              <w:jc w:val="center"/>
              <w:rPr>
                <w:rFonts w:ascii="Times" w:eastAsia="Times New Roman" w:hAnsi="Times" w:cs="Times"/>
                <w:color w:val="000000"/>
                <w:kern w:val="0"/>
                <w:sz w:val="16"/>
                <w:szCs w:val="16"/>
                <w:lang w:eastAsia="pt-BR" w:bidi="ar-SA"/>
              </w:rPr>
            </w:pPr>
            <w:r w:rsidRPr="00E75DA0">
              <w:rPr>
                <w:rFonts w:ascii="Times" w:eastAsia="Times New Roman" w:hAnsi="Times" w:cs="Times"/>
                <w:color w:val="000000"/>
                <w:kern w:val="0"/>
                <w:sz w:val="16"/>
                <w:szCs w:val="16"/>
                <w:lang w:eastAsia="pt-BR" w:bidi="ar-SA"/>
              </w:rPr>
              <w:t xml:space="preserve"> R$                     7.984.711,79 </w:t>
            </w:r>
          </w:p>
        </w:tc>
        <w:tc>
          <w:tcPr>
            <w:tcW w:w="2200" w:type="dxa"/>
            <w:tcBorders>
              <w:top w:val="nil"/>
              <w:left w:val="nil"/>
              <w:bottom w:val="single" w:sz="4" w:space="0" w:color="auto"/>
              <w:right w:val="single" w:sz="4" w:space="0" w:color="auto"/>
            </w:tcBorders>
            <w:shd w:val="clear" w:color="auto" w:fill="auto"/>
            <w:noWrap/>
            <w:vAlign w:val="center"/>
            <w:hideMark/>
          </w:tcPr>
          <w:p w:rsidR="00E75DA0" w:rsidRPr="00E75DA0" w:rsidRDefault="00E75DA0" w:rsidP="00E75DA0">
            <w:pPr>
              <w:widowControl/>
              <w:suppressAutoHyphens w:val="0"/>
              <w:autoSpaceDN/>
              <w:jc w:val="center"/>
              <w:rPr>
                <w:rFonts w:ascii="Times" w:eastAsia="Times New Roman" w:hAnsi="Times" w:cs="Times"/>
                <w:color w:val="000000"/>
                <w:kern w:val="0"/>
                <w:sz w:val="16"/>
                <w:szCs w:val="16"/>
                <w:lang w:eastAsia="pt-BR" w:bidi="ar-SA"/>
              </w:rPr>
            </w:pPr>
            <w:r w:rsidRPr="00E75DA0">
              <w:rPr>
                <w:rFonts w:ascii="Times" w:eastAsia="Times New Roman" w:hAnsi="Times" w:cs="Times"/>
                <w:color w:val="000000"/>
                <w:kern w:val="0"/>
                <w:sz w:val="16"/>
                <w:szCs w:val="16"/>
                <w:lang w:eastAsia="pt-BR" w:bidi="ar-SA"/>
              </w:rPr>
              <w:t xml:space="preserve"> R$                   7.958.202,44 </w:t>
            </w:r>
          </w:p>
        </w:tc>
      </w:tr>
    </w:tbl>
    <w:p w:rsidR="00181E00" w:rsidRDefault="00181E00" w:rsidP="00745B46">
      <w:pPr>
        <w:tabs>
          <w:tab w:val="left" w:pos="1920"/>
          <w:tab w:val="left" w:pos="2250"/>
        </w:tabs>
        <w:spacing w:after="120"/>
        <w:ind w:right="-568"/>
        <w:jc w:val="both"/>
        <w:rPr>
          <w:rFonts w:eastAsia="Arial" w:cs="Times New Roman"/>
          <w:sz w:val="20"/>
          <w:szCs w:val="20"/>
        </w:rPr>
      </w:pPr>
    </w:p>
    <w:p w:rsidR="00181E00" w:rsidRDefault="00181E00" w:rsidP="00745B46">
      <w:pPr>
        <w:pStyle w:val="PargrafodaLista"/>
        <w:numPr>
          <w:ilvl w:val="0"/>
          <w:numId w:val="10"/>
        </w:numPr>
        <w:tabs>
          <w:tab w:val="left" w:pos="426"/>
          <w:tab w:val="left" w:pos="3435"/>
        </w:tabs>
        <w:spacing w:after="120" w:line="360" w:lineRule="auto"/>
        <w:ind w:left="0" w:right="-568" w:firstLine="0"/>
        <w:jc w:val="both"/>
        <w:rPr>
          <w:rFonts w:ascii="Times New Roman" w:hAnsi="Times New Roman" w:cs="Times New Roman"/>
          <w:sz w:val="20"/>
          <w:szCs w:val="20"/>
        </w:rPr>
      </w:pPr>
      <w:r>
        <w:rPr>
          <w:rFonts w:ascii="Times New Roman" w:hAnsi="Times New Roman" w:cs="Times New Roman"/>
          <w:sz w:val="20"/>
          <w:szCs w:val="20"/>
        </w:rPr>
        <w:t>Seguindo os procedimentos de ingressos no Orçamento Fiscal e da Seguridade Social do Estado de Goiás, conforme determinada a LEI  COMPLEMENTAR Nº 121, DE 21 DE DEZEMBRO DE 2015, os saldos financeiros de recursos próprios, ordinários e de alienações de imóveis foram transferidos para o Tesouro Estadual de Goiás em Março de 202</w:t>
      </w:r>
      <w:r w:rsidR="009B31FC">
        <w:rPr>
          <w:rFonts w:ascii="Times New Roman" w:hAnsi="Times New Roman" w:cs="Times New Roman"/>
          <w:sz w:val="20"/>
          <w:szCs w:val="20"/>
        </w:rPr>
        <w:t>2</w:t>
      </w:r>
      <w:r>
        <w:rPr>
          <w:rFonts w:ascii="Times New Roman" w:hAnsi="Times New Roman" w:cs="Times New Roman"/>
          <w:sz w:val="20"/>
          <w:szCs w:val="20"/>
        </w:rPr>
        <w:t xml:space="preserve">, como instrumento de gerenciamento dos recursos financeiros do Estado, sob a </w:t>
      </w:r>
      <w:r>
        <w:rPr>
          <w:rFonts w:ascii="Times New Roman" w:hAnsi="Times New Roman" w:cs="Times New Roman"/>
          <w:sz w:val="20"/>
          <w:szCs w:val="20"/>
        </w:rPr>
        <w:lastRenderedPageBreak/>
        <w:t>coordenação da Secretaria da Fazenda, o Sistema da Conta Única do Tesouro Estadual, em cumprimento ao princípio de unidade de tesouraria, previsto no art. 56 da Lei federal nº 4.320, de 17 de março de 1964.</w:t>
      </w:r>
    </w:p>
    <w:p w:rsidR="00181E00" w:rsidRDefault="00181E00" w:rsidP="00745B46">
      <w:pPr>
        <w:pStyle w:val="PargrafodaLista"/>
        <w:tabs>
          <w:tab w:val="left" w:pos="426"/>
          <w:tab w:val="left" w:pos="3435"/>
        </w:tabs>
        <w:spacing w:after="120" w:line="360" w:lineRule="auto"/>
        <w:ind w:left="0" w:right="-568"/>
        <w:jc w:val="both"/>
        <w:rPr>
          <w:rFonts w:ascii="Times New Roman" w:hAnsi="Times New Roman" w:cs="Times New Roman"/>
          <w:sz w:val="20"/>
          <w:szCs w:val="20"/>
        </w:rPr>
      </w:pPr>
    </w:p>
    <w:p w:rsidR="00181E00" w:rsidRPr="009B61C0" w:rsidRDefault="00181E00" w:rsidP="00745B46">
      <w:pPr>
        <w:pStyle w:val="PargrafodaLista"/>
        <w:numPr>
          <w:ilvl w:val="0"/>
          <w:numId w:val="10"/>
        </w:numPr>
        <w:tabs>
          <w:tab w:val="left" w:pos="426"/>
          <w:tab w:val="left" w:pos="3435"/>
        </w:tabs>
        <w:spacing w:after="120" w:line="360" w:lineRule="auto"/>
        <w:ind w:left="0" w:right="-568" w:firstLine="0"/>
        <w:jc w:val="both"/>
        <w:rPr>
          <w:rFonts w:ascii="Times New Roman" w:hAnsi="Times New Roman" w:cs="Times New Roman"/>
          <w:b/>
          <w:sz w:val="20"/>
          <w:szCs w:val="20"/>
        </w:rPr>
      </w:pPr>
      <w:r>
        <w:rPr>
          <w:rFonts w:ascii="Times New Roman" w:hAnsi="Times New Roman" w:cs="Times New Roman"/>
          <w:sz w:val="20"/>
          <w:szCs w:val="20"/>
        </w:rPr>
        <w:t xml:space="preserve">Recurso disponível no dia 30/12/2022 no total de R$ 412.598.750,99 (Quatrocentos e Doze Milhões, Quinhentos e Noventa e Oito mil, Setecentos e Cinquenta reais e Noventa e Nove Centavos) da Fonte Orçamentária </w:t>
      </w:r>
      <w:r>
        <w:rPr>
          <w:rFonts w:ascii="Times New Roman" w:hAnsi="Times New Roman" w:cs="Times New Roman"/>
          <w:sz w:val="20"/>
          <w:szCs w:val="20"/>
          <w:shd w:val="clear" w:color="auto" w:fill="FFFFFF"/>
        </w:rPr>
        <w:t>Fundo de Proteção Social do Estado de Goiás - PROTEGE GOIÁS</w:t>
      </w:r>
      <w:r>
        <w:rPr>
          <w:rFonts w:ascii="Times New Roman" w:hAnsi="Times New Roman" w:cs="Times New Roman"/>
          <w:sz w:val="20"/>
          <w:szCs w:val="20"/>
        </w:rPr>
        <w:t xml:space="preserve"> para às ações governamentais HABITAÇÃO DE INTERESSE SOCIAL, MORADIA LEGAL, GOIÁS ESCRITURAS, PARA TER ONDE MORAR referente aos contratos empenhados cumprindo o artigo 42 da Lei de Resp</w:t>
      </w:r>
      <w:r w:rsidR="009B61C0">
        <w:rPr>
          <w:rFonts w:ascii="Times New Roman" w:hAnsi="Times New Roman" w:cs="Times New Roman"/>
          <w:sz w:val="20"/>
          <w:szCs w:val="20"/>
        </w:rPr>
        <w:t xml:space="preserve">onsabilidade Fiscal nº 101/2000, deste saldo utilizado até 31/03/2023 o total </w:t>
      </w:r>
      <w:r w:rsidR="009B61C0" w:rsidRPr="009B61C0">
        <w:rPr>
          <w:rFonts w:ascii="Times New Roman" w:hAnsi="Times New Roman" w:cs="Times New Roman"/>
          <w:b/>
          <w:sz w:val="20"/>
          <w:szCs w:val="20"/>
        </w:rPr>
        <w:t>de R$ 40.973.984,15 (Quarenta  milhões, novecentos e setenta e três mil, novecentos e oitenta e quatro reais e quinze centavos).</w:t>
      </w:r>
    </w:p>
    <w:p w:rsidR="00181E00" w:rsidRDefault="00181E00" w:rsidP="00745B46">
      <w:pPr>
        <w:pStyle w:val="NormalWeb"/>
        <w:spacing w:before="225" w:beforeAutospacing="0" w:after="225" w:afterAutospacing="0" w:line="360" w:lineRule="auto"/>
        <w:ind w:right="-568"/>
        <w:jc w:val="both"/>
        <w:rPr>
          <w:i/>
          <w:color w:val="000000"/>
          <w:sz w:val="20"/>
          <w:szCs w:val="20"/>
        </w:rPr>
      </w:pPr>
      <w:r>
        <w:rPr>
          <w:i/>
          <w:color w:val="000000"/>
          <w:sz w:val="20"/>
          <w:szCs w:val="20"/>
        </w:rPr>
        <w:t>Art. 42. É vedado ao titular de Poder ou órgão referido no art. 20, nos últimos dois quadrimestres do seu mandato, contrair obrigação de despesa que não possa ser cumprida integralmente dentro dele, ou que tenha parcelas a serem pagas no exercício seguinte sem que haja suficiente disponibilidade de caixa para este efeito. Parágrafo único. Na determinação da disponibilidade de caixa serão considerados os encargos e despesas compromissadas a pagar até o final do exercício.</w:t>
      </w:r>
    </w:p>
    <w:p w:rsidR="00181E00" w:rsidRDefault="005C06E4" w:rsidP="00745B46">
      <w:pPr>
        <w:tabs>
          <w:tab w:val="left" w:pos="747"/>
        </w:tabs>
        <w:spacing w:after="120"/>
        <w:ind w:left="-142" w:right="-568" w:firstLine="142"/>
        <w:jc w:val="both"/>
        <w:rPr>
          <w:rFonts w:eastAsia="Arial" w:cs="Times New Roman"/>
          <w:b/>
          <w:bCs/>
          <w:sz w:val="20"/>
          <w:szCs w:val="20"/>
        </w:rPr>
      </w:pPr>
      <w:r>
        <w:rPr>
          <w:rFonts w:eastAsia="Arial" w:cs="Times New Roman"/>
          <w:b/>
          <w:bCs/>
          <w:sz w:val="20"/>
          <w:szCs w:val="20"/>
        </w:rPr>
        <w:t>5</w:t>
      </w:r>
      <w:r w:rsidR="00181E00">
        <w:rPr>
          <w:rFonts w:eastAsia="Arial" w:cs="Times New Roman"/>
          <w:b/>
          <w:bCs/>
          <w:sz w:val="20"/>
          <w:szCs w:val="20"/>
        </w:rPr>
        <w:t>. Clientes – Contas a Receber Operacional</w:t>
      </w:r>
    </w:p>
    <w:tbl>
      <w:tblPr>
        <w:tblW w:w="8504" w:type="dxa"/>
        <w:tblCellMar>
          <w:left w:w="70" w:type="dxa"/>
          <w:right w:w="70" w:type="dxa"/>
        </w:tblCellMar>
        <w:tblLook w:val="04A0" w:firstRow="1" w:lastRow="0" w:firstColumn="1" w:lastColumn="0" w:noHBand="0" w:noVBand="1"/>
      </w:tblPr>
      <w:tblGrid>
        <w:gridCol w:w="7386"/>
        <w:gridCol w:w="1118"/>
      </w:tblGrid>
      <w:tr w:rsidR="00181E00" w:rsidTr="00181E00">
        <w:trPr>
          <w:trHeight w:val="225"/>
        </w:trPr>
        <w:tc>
          <w:tcPr>
            <w:tcW w:w="7135" w:type="dxa"/>
            <w:noWrap/>
            <w:hideMark/>
          </w:tcPr>
          <w:p w:rsidR="00181E00" w:rsidRDefault="00181E00" w:rsidP="00745B46">
            <w:pPr>
              <w:widowControl/>
              <w:suppressAutoHyphens w:val="0"/>
              <w:spacing w:after="160" w:line="256" w:lineRule="auto"/>
              <w:ind w:left="-142" w:right="-568" w:firstLine="142"/>
              <w:rPr>
                <w:rFonts w:eastAsia="Times New Roman" w:cs="Times New Roman"/>
                <w:kern w:val="0"/>
                <w:sz w:val="20"/>
                <w:szCs w:val="20"/>
                <w:lang w:eastAsia="pt-BR" w:bidi="ar-SA"/>
              </w:rPr>
            </w:pPr>
          </w:p>
          <w:tbl>
            <w:tblPr>
              <w:tblW w:w="9000" w:type="dxa"/>
              <w:tblCellMar>
                <w:left w:w="70" w:type="dxa"/>
                <w:right w:w="70" w:type="dxa"/>
              </w:tblCellMar>
              <w:tblLook w:val="04A0" w:firstRow="1" w:lastRow="0" w:firstColumn="1" w:lastColumn="0" w:noHBand="0" w:noVBand="1"/>
            </w:tblPr>
            <w:tblGrid>
              <w:gridCol w:w="3640"/>
              <w:gridCol w:w="1827"/>
              <w:gridCol w:w="1779"/>
            </w:tblGrid>
            <w:tr w:rsidR="00D37C52" w:rsidRPr="00D37C52" w:rsidTr="00D37C52">
              <w:trPr>
                <w:trHeight w:val="225"/>
              </w:trPr>
              <w:tc>
                <w:tcPr>
                  <w:tcW w:w="4540" w:type="dxa"/>
                  <w:tcBorders>
                    <w:top w:val="nil"/>
                    <w:left w:val="nil"/>
                    <w:bottom w:val="nil"/>
                    <w:right w:val="nil"/>
                  </w:tcBorders>
                  <w:shd w:val="clear" w:color="000000" w:fill="BFBFBF"/>
                  <w:noWrap/>
                  <w:vAlign w:val="center"/>
                  <w:hideMark/>
                </w:tcPr>
                <w:p w:rsidR="00D37C52" w:rsidRPr="00D37C52" w:rsidRDefault="00D37C52" w:rsidP="00D37C52">
                  <w:pPr>
                    <w:widowControl/>
                    <w:suppressAutoHyphens w:val="0"/>
                    <w:autoSpaceDN/>
                    <w:jc w:val="center"/>
                    <w:rPr>
                      <w:rFonts w:ascii="Times" w:eastAsia="Times New Roman" w:hAnsi="Times" w:cs="Times"/>
                      <w:b/>
                      <w:bCs/>
                      <w:color w:val="000000"/>
                      <w:kern w:val="0"/>
                      <w:sz w:val="16"/>
                      <w:szCs w:val="16"/>
                      <w:lang w:eastAsia="pt-BR" w:bidi="ar-SA"/>
                    </w:rPr>
                  </w:pPr>
                  <w:r w:rsidRPr="00D37C52">
                    <w:rPr>
                      <w:rFonts w:ascii="Times" w:eastAsia="Times New Roman" w:hAnsi="Times" w:cs="Times"/>
                      <w:b/>
                      <w:bCs/>
                      <w:color w:val="000000"/>
                      <w:kern w:val="0"/>
                      <w:sz w:val="16"/>
                      <w:szCs w:val="16"/>
                      <w:lang w:eastAsia="pt-BR" w:bidi="ar-SA"/>
                    </w:rPr>
                    <w:t>DESCRIÇÃO</w:t>
                  </w:r>
                </w:p>
              </w:tc>
              <w:tc>
                <w:tcPr>
                  <w:tcW w:w="2260" w:type="dxa"/>
                  <w:tcBorders>
                    <w:top w:val="nil"/>
                    <w:left w:val="nil"/>
                    <w:bottom w:val="nil"/>
                    <w:right w:val="nil"/>
                  </w:tcBorders>
                  <w:shd w:val="clear" w:color="000000" w:fill="BFBFBF"/>
                  <w:noWrap/>
                  <w:vAlign w:val="center"/>
                  <w:hideMark/>
                </w:tcPr>
                <w:p w:rsidR="00D37C52" w:rsidRPr="00D37C52" w:rsidRDefault="00D37C52" w:rsidP="00D37C52">
                  <w:pPr>
                    <w:widowControl/>
                    <w:suppressAutoHyphens w:val="0"/>
                    <w:autoSpaceDN/>
                    <w:jc w:val="center"/>
                    <w:rPr>
                      <w:rFonts w:ascii="Times" w:eastAsia="Times New Roman" w:hAnsi="Times" w:cs="Times"/>
                      <w:b/>
                      <w:bCs/>
                      <w:color w:val="000000"/>
                      <w:kern w:val="0"/>
                      <w:sz w:val="16"/>
                      <w:szCs w:val="16"/>
                      <w:lang w:eastAsia="pt-BR" w:bidi="ar-SA"/>
                    </w:rPr>
                  </w:pPr>
                  <w:r w:rsidRPr="00D37C52">
                    <w:rPr>
                      <w:rFonts w:ascii="Times" w:eastAsia="Times New Roman" w:hAnsi="Times" w:cs="Times"/>
                      <w:b/>
                      <w:bCs/>
                      <w:color w:val="000000"/>
                      <w:kern w:val="0"/>
                      <w:sz w:val="16"/>
                      <w:szCs w:val="16"/>
                      <w:lang w:eastAsia="pt-BR" w:bidi="ar-SA"/>
                    </w:rPr>
                    <w:t>31/03/2023</w:t>
                  </w:r>
                </w:p>
              </w:tc>
              <w:tc>
                <w:tcPr>
                  <w:tcW w:w="2200" w:type="dxa"/>
                  <w:tcBorders>
                    <w:top w:val="nil"/>
                    <w:left w:val="nil"/>
                    <w:bottom w:val="nil"/>
                    <w:right w:val="nil"/>
                  </w:tcBorders>
                  <w:shd w:val="clear" w:color="000000" w:fill="BFBFBF"/>
                  <w:noWrap/>
                  <w:vAlign w:val="center"/>
                  <w:hideMark/>
                </w:tcPr>
                <w:p w:rsidR="00D37C52" w:rsidRPr="00D37C52" w:rsidRDefault="00D37C52" w:rsidP="00D37C52">
                  <w:pPr>
                    <w:widowControl/>
                    <w:suppressAutoHyphens w:val="0"/>
                    <w:autoSpaceDN/>
                    <w:jc w:val="center"/>
                    <w:rPr>
                      <w:rFonts w:ascii="Times" w:eastAsia="Times New Roman" w:hAnsi="Times" w:cs="Times"/>
                      <w:b/>
                      <w:bCs/>
                      <w:color w:val="000000"/>
                      <w:kern w:val="0"/>
                      <w:sz w:val="16"/>
                      <w:szCs w:val="16"/>
                      <w:lang w:eastAsia="pt-BR" w:bidi="ar-SA"/>
                    </w:rPr>
                  </w:pPr>
                  <w:r w:rsidRPr="00D37C52">
                    <w:rPr>
                      <w:rFonts w:ascii="Times" w:eastAsia="Times New Roman" w:hAnsi="Times" w:cs="Times"/>
                      <w:b/>
                      <w:bCs/>
                      <w:color w:val="000000"/>
                      <w:kern w:val="0"/>
                      <w:sz w:val="16"/>
                      <w:szCs w:val="16"/>
                      <w:lang w:eastAsia="pt-BR" w:bidi="ar-SA"/>
                    </w:rPr>
                    <w:t>2022</w:t>
                  </w:r>
                </w:p>
              </w:tc>
            </w:tr>
            <w:tr w:rsidR="00D37C52" w:rsidRPr="00D37C52" w:rsidTr="00D37C52">
              <w:trPr>
                <w:trHeight w:val="225"/>
              </w:trPr>
              <w:tc>
                <w:tcPr>
                  <w:tcW w:w="4540" w:type="dxa"/>
                  <w:tcBorders>
                    <w:top w:val="nil"/>
                    <w:left w:val="nil"/>
                    <w:bottom w:val="nil"/>
                    <w:right w:val="nil"/>
                  </w:tcBorders>
                  <w:shd w:val="clear" w:color="auto" w:fill="auto"/>
                  <w:noWrap/>
                  <w:vAlign w:val="center"/>
                  <w:hideMark/>
                </w:tcPr>
                <w:p w:rsidR="00D37C52" w:rsidRPr="00D37C52" w:rsidRDefault="00D37C52" w:rsidP="00D37C52">
                  <w:pPr>
                    <w:widowControl/>
                    <w:suppressAutoHyphens w:val="0"/>
                    <w:autoSpaceDN/>
                    <w:jc w:val="center"/>
                    <w:rPr>
                      <w:rFonts w:ascii="Times" w:eastAsia="Times New Roman" w:hAnsi="Times" w:cs="Times"/>
                      <w:b/>
                      <w:bCs/>
                      <w:color w:val="000000"/>
                      <w:kern w:val="0"/>
                      <w:sz w:val="16"/>
                      <w:szCs w:val="16"/>
                      <w:lang w:eastAsia="pt-BR" w:bidi="ar-SA"/>
                    </w:rPr>
                  </w:pPr>
                  <w:r w:rsidRPr="00D37C52">
                    <w:rPr>
                      <w:rFonts w:ascii="Times" w:eastAsia="Times New Roman" w:hAnsi="Times" w:cs="Times"/>
                      <w:b/>
                      <w:bCs/>
                      <w:color w:val="000000"/>
                      <w:kern w:val="0"/>
                      <w:sz w:val="16"/>
                      <w:szCs w:val="16"/>
                      <w:lang w:eastAsia="pt-BR" w:bidi="ar-SA"/>
                    </w:rPr>
                    <w:t>Contas a Receber Operacionais</w:t>
                  </w:r>
                </w:p>
              </w:tc>
              <w:tc>
                <w:tcPr>
                  <w:tcW w:w="2260" w:type="dxa"/>
                  <w:tcBorders>
                    <w:top w:val="nil"/>
                    <w:left w:val="nil"/>
                    <w:bottom w:val="nil"/>
                    <w:right w:val="nil"/>
                  </w:tcBorders>
                  <w:shd w:val="clear" w:color="auto" w:fill="auto"/>
                  <w:noWrap/>
                  <w:vAlign w:val="center"/>
                  <w:hideMark/>
                </w:tcPr>
                <w:p w:rsidR="00D37C52" w:rsidRPr="00D37C52" w:rsidRDefault="00D37C52" w:rsidP="00D37C52">
                  <w:pPr>
                    <w:widowControl/>
                    <w:suppressAutoHyphens w:val="0"/>
                    <w:autoSpaceDN/>
                    <w:jc w:val="center"/>
                    <w:rPr>
                      <w:rFonts w:ascii="Times" w:eastAsia="Times New Roman" w:hAnsi="Times" w:cs="Times"/>
                      <w:b/>
                      <w:bCs/>
                      <w:color w:val="000000"/>
                      <w:kern w:val="0"/>
                      <w:sz w:val="16"/>
                      <w:szCs w:val="16"/>
                      <w:lang w:eastAsia="pt-BR" w:bidi="ar-SA"/>
                    </w:rPr>
                  </w:pPr>
                  <w:r w:rsidRPr="00D37C52">
                    <w:rPr>
                      <w:rFonts w:ascii="Times" w:eastAsia="Times New Roman" w:hAnsi="Times" w:cs="Times"/>
                      <w:b/>
                      <w:bCs/>
                      <w:color w:val="000000"/>
                      <w:kern w:val="0"/>
                      <w:sz w:val="16"/>
                      <w:szCs w:val="16"/>
                      <w:lang w:eastAsia="pt-BR" w:bidi="ar-SA"/>
                    </w:rPr>
                    <w:t xml:space="preserve"> R$                 442.609,06 </w:t>
                  </w:r>
                </w:p>
              </w:tc>
              <w:tc>
                <w:tcPr>
                  <w:tcW w:w="2200" w:type="dxa"/>
                  <w:tcBorders>
                    <w:top w:val="nil"/>
                    <w:left w:val="nil"/>
                    <w:bottom w:val="nil"/>
                    <w:right w:val="nil"/>
                  </w:tcBorders>
                  <w:shd w:val="clear" w:color="auto" w:fill="auto"/>
                  <w:noWrap/>
                  <w:vAlign w:val="center"/>
                  <w:hideMark/>
                </w:tcPr>
                <w:p w:rsidR="00D37C52" w:rsidRPr="00D37C52" w:rsidRDefault="00D37C52" w:rsidP="00D37C52">
                  <w:pPr>
                    <w:widowControl/>
                    <w:suppressAutoHyphens w:val="0"/>
                    <w:autoSpaceDN/>
                    <w:jc w:val="center"/>
                    <w:rPr>
                      <w:rFonts w:ascii="Times" w:eastAsia="Times New Roman" w:hAnsi="Times" w:cs="Times"/>
                      <w:b/>
                      <w:bCs/>
                      <w:color w:val="000000"/>
                      <w:kern w:val="0"/>
                      <w:sz w:val="16"/>
                      <w:szCs w:val="16"/>
                      <w:lang w:eastAsia="pt-BR" w:bidi="ar-SA"/>
                    </w:rPr>
                  </w:pPr>
                  <w:r w:rsidRPr="00D37C52">
                    <w:rPr>
                      <w:rFonts w:ascii="Times" w:eastAsia="Times New Roman" w:hAnsi="Times" w:cs="Times"/>
                      <w:b/>
                      <w:bCs/>
                      <w:color w:val="000000"/>
                      <w:kern w:val="0"/>
                      <w:sz w:val="16"/>
                      <w:szCs w:val="16"/>
                      <w:lang w:eastAsia="pt-BR" w:bidi="ar-SA"/>
                    </w:rPr>
                    <w:t xml:space="preserve"> R$                 360.453,15 </w:t>
                  </w:r>
                </w:p>
              </w:tc>
            </w:tr>
            <w:tr w:rsidR="00D37C52" w:rsidRPr="00D37C52" w:rsidTr="00D37C52">
              <w:trPr>
                <w:trHeight w:val="225"/>
              </w:trPr>
              <w:tc>
                <w:tcPr>
                  <w:tcW w:w="4540" w:type="dxa"/>
                  <w:tcBorders>
                    <w:top w:val="nil"/>
                    <w:left w:val="nil"/>
                    <w:bottom w:val="nil"/>
                    <w:right w:val="nil"/>
                  </w:tcBorders>
                  <w:shd w:val="clear" w:color="auto" w:fill="auto"/>
                  <w:noWrap/>
                  <w:vAlign w:val="center"/>
                  <w:hideMark/>
                </w:tcPr>
                <w:p w:rsidR="00D37C52" w:rsidRPr="00D37C52" w:rsidRDefault="00D37C52" w:rsidP="00D37C52">
                  <w:pPr>
                    <w:widowControl/>
                    <w:suppressAutoHyphens w:val="0"/>
                    <w:autoSpaceDN/>
                    <w:jc w:val="center"/>
                    <w:rPr>
                      <w:rFonts w:ascii="Times" w:eastAsia="Times New Roman" w:hAnsi="Times" w:cs="Times"/>
                      <w:color w:val="000000"/>
                      <w:kern w:val="0"/>
                      <w:sz w:val="16"/>
                      <w:szCs w:val="16"/>
                      <w:lang w:eastAsia="pt-BR" w:bidi="ar-SA"/>
                    </w:rPr>
                  </w:pPr>
                  <w:r w:rsidRPr="00D37C52">
                    <w:rPr>
                      <w:rFonts w:ascii="Times" w:eastAsia="Times New Roman" w:hAnsi="Times" w:cs="Times"/>
                      <w:color w:val="000000"/>
                      <w:kern w:val="0"/>
                      <w:sz w:val="16"/>
                      <w:szCs w:val="16"/>
                      <w:lang w:eastAsia="pt-BR" w:bidi="ar-SA"/>
                    </w:rPr>
                    <w:t>Prestações a receber Conjuntos e Loteamentos</w:t>
                  </w:r>
                </w:p>
              </w:tc>
              <w:tc>
                <w:tcPr>
                  <w:tcW w:w="2260" w:type="dxa"/>
                  <w:tcBorders>
                    <w:top w:val="nil"/>
                    <w:left w:val="nil"/>
                    <w:bottom w:val="nil"/>
                    <w:right w:val="nil"/>
                  </w:tcBorders>
                  <w:shd w:val="clear" w:color="auto" w:fill="auto"/>
                  <w:noWrap/>
                  <w:vAlign w:val="center"/>
                  <w:hideMark/>
                </w:tcPr>
                <w:p w:rsidR="00D37C52" w:rsidRPr="00D37C52" w:rsidRDefault="00D37C52" w:rsidP="00D37C52">
                  <w:pPr>
                    <w:widowControl/>
                    <w:suppressAutoHyphens w:val="0"/>
                    <w:autoSpaceDN/>
                    <w:jc w:val="center"/>
                    <w:rPr>
                      <w:rFonts w:ascii="Times" w:eastAsia="Times New Roman" w:hAnsi="Times" w:cs="Times"/>
                      <w:color w:val="000000"/>
                      <w:kern w:val="0"/>
                      <w:sz w:val="16"/>
                      <w:szCs w:val="16"/>
                      <w:lang w:eastAsia="pt-BR" w:bidi="ar-SA"/>
                    </w:rPr>
                  </w:pPr>
                  <w:r w:rsidRPr="00D37C52">
                    <w:rPr>
                      <w:rFonts w:ascii="Times" w:eastAsia="Times New Roman" w:hAnsi="Times" w:cs="Times"/>
                      <w:color w:val="000000"/>
                      <w:kern w:val="0"/>
                      <w:sz w:val="16"/>
                      <w:szCs w:val="16"/>
                      <w:lang w:eastAsia="pt-BR" w:bidi="ar-SA"/>
                    </w:rPr>
                    <w:t xml:space="preserve"> R$                  579.458,05 </w:t>
                  </w:r>
                </w:p>
              </w:tc>
              <w:tc>
                <w:tcPr>
                  <w:tcW w:w="2200" w:type="dxa"/>
                  <w:tcBorders>
                    <w:top w:val="nil"/>
                    <w:left w:val="nil"/>
                    <w:bottom w:val="nil"/>
                    <w:right w:val="nil"/>
                  </w:tcBorders>
                  <w:shd w:val="clear" w:color="auto" w:fill="auto"/>
                  <w:noWrap/>
                  <w:vAlign w:val="center"/>
                  <w:hideMark/>
                </w:tcPr>
                <w:p w:rsidR="00D37C52" w:rsidRPr="00D37C52" w:rsidRDefault="00D37C52" w:rsidP="00D37C52">
                  <w:pPr>
                    <w:widowControl/>
                    <w:suppressAutoHyphens w:val="0"/>
                    <w:autoSpaceDN/>
                    <w:jc w:val="center"/>
                    <w:rPr>
                      <w:rFonts w:ascii="Times" w:eastAsia="Times New Roman" w:hAnsi="Times" w:cs="Times"/>
                      <w:color w:val="000000"/>
                      <w:kern w:val="0"/>
                      <w:sz w:val="16"/>
                      <w:szCs w:val="16"/>
                      <w:lang w:eastAsia="pt-BR" w:bidi="ar-SA"/>
                    </w:rPr>
                  </w:pPr>
                  <w:r w:rsidRPr="00D37C52">
                    <w:rPr>
                      <w:rFonts w:ascii="Times" w:eastAsia="Times New Roman" w:hAnsi="Times" w:cs="Times"/>
                      <w:color w:val="000000"/>
                      <w:kern w:val="0"/>
                      <w:sz w:val="16"/>
                      <w:szCs w:val="16"/>
                      <w:lang w:eastAsia="pt-BR" w:bidi="ar-SA"/>
                    </w:rPr>
                    <w:t xml:space="preserve"> R$                 592.049,50 </w:t>
                  </w:r>
                </w:p>
              </w:tc>
            </w:tr>
            <w:tr w:rsidR="00D37C52" w:rsidRPr="00D37C52" w:rsidTr="00D37C52">
              <w:trPr>
                <w:trHeight w:val="225"/>
              </w:trPr>
              <w:tc>
                <w:tcPr>
                  <w:tcW w:w="4540" w:type="dxa"/>
                  <w:tcBorders>
                    <w:top w:val="nil"/>
                    <w:left w:val="nil"/>
                    <w:bottom w:val="nil"/>
                    <w:right w:val="nil"/>
                  </w:tcBorders>
                  <w:shd w:val="clear" w:color="auto" w:fill="auto"/>
                  <w:noWrap/>
                  <w:vAlign w:val="center"/>
                  <w:hideMark/>
                </w:tcPr>
                <w:p w:rsidR="00D37C52" w:rsidRPr="00D37C52" w:rsidRDefault="00D37C52" w:rsidP="00D37C52">
                  <w:pPr>
                    <w:widowControl/>
                    <w:suppressAutoHyphens w:val="0"/>
                    <w:autoSpaceDN/>
                    <w:jc w:val="center"/>
                    <w:rPr>
                      <w:rFonts w:ascii="Times" w:eastAsia="Times New Roman" w:hAnsi="Times" w:cs="Times"/>
                      <w:color w:val="000000"/>
                      <w:kern w:val="0"/>
                      <w:sz w:val="16"/>
                      <w:szCs w:val="16"/>
                      <w:lang w:eastAsia="pt-BR" w:bidi="ar-SA"/>
                    </w:rPr>
                  </w:pPr>
                  <w:r w:rsidRPr="00D37C52">
                    <w:rPr>
                      <w:rFonts w:ascii="Times" w:eastAsia="Times New Roman" w:hAnsi="Times" w:cs="Times"/>
                      <w:color w:val="000000"/>
                      <w:kern w:val="0"/>
                      <w:sz w:val="16"/>
                      <w:szCs w:val="16"/>
                      <w:lang w:eastAsia="pt-BR" w:bidi="ar-SA"/>
                    </w:rPr>
                    <w:t>Secretaria da Economia do Estado de Goiás</w:t>
                  </w:r>
                </w:p>
              </w:tc>
              <w:tc>
                <w:tcPr>
                  <w:tcW w:w="2260" w:type="dxa"/>
                  <w:tcBorders>
                    <w:top w:val="nil"/>
                    <w:left w:val="nil"/>
                    <w:bottom w:val="nil"/>
                    <w:right w:val="nil"/>
                  </w:tcBorders>
                  <w:shd w:val="clear" w:color="auto" w:fill="auto"/>
                  <w:noWrap/>
                  <w:vAlign w:val="center"/>
                  <w:hideMark/>
                </w:tcPr>
                <w:p w:rsidR="00D37C52" w:rsidRPr="00D37C52" w:rsidRDefault="00D37C52" w:rsidP="00D37C52">
                  <w:pPr>
                    <w:widowControl/>
                    <w:suppressAutoHyphens w:val="0"/>
                    <w:autoSpaceDN/>
                    <w:jc w:val="center"/>
                    <w:rPr>
                      <w:rFonts w:ascii="Times" w:eastAsia="Times New Roman" w:hAnsi="Times" w:cs="Times"/>
                      <w:color w:val="000000"/>
                      <w:kern w:val="0"/>
                      <w:sz w:val="16"/>
                      <w:szCs w:val="16"/>
                      <w:lang w:eastAsia="pt-BR" w:bidi="ar-SA"/>
                    </w:rPr>
                  </w:pPr>
                  <w:r w:rsidRPr="00D37C52">
                    <w:rPr>
                      <w:rFonts w:ascii="Times" w:eastAsia="Times New Roman" w:hAnsi="Times" w:cs="Times"/>
                      <w:color w:val="000000"/>
                      <w:kern w:val="0"/>
                      <w:sz w:val="16"/>
                      <w:szCs w:val="16"/>
                      <w:lang w:eastAsia="pt-BR" w:bidi="ar-SA"/>
                    </w:rPr>
                    <w:t xml:space="preserve"> R$                  364.723,60 </w:t>
                  </w:r>
                </w:p>
              </w:tc>
              <w:tc>
                <w:tcPr>
                  <w:tcW w:w="2200" w:type="dxa"/>
                  <w:tcBorders>
                    <w:top w:val="nil"/>
                    <w:left w:val="nil"/>
                    <w:bottom w:val="nil"/>
                    <w:right w:val="nil"/>
                  </w:tcBorders>
                  <w:shd w:val="clear" w:color="auto" w:fill="auto"/>
                  <w:noWrap/>
                  <w:vAlign w:val="center"/>
                  <w:hideMark/>
                </w:tcPr>
                <w:p w:rsidR="00D37C52" w:rsidRPr="00D37C52" w:rsidRDefault="00D37C52" w:rsidP="00D37C52">
                  <w:pPr>
                    <w:widowControl/>
                    <w:suppressAutoHyphens w:val="0"/>
                    <w:autoSpaceDN/>
                    <w:jc w:val="center"/>
                    <w:rPr>
                      <w:rFonts w:ascii="Times" w:eastAsia="Times New Roman" w:hAnsi="Times" w:cs="Times"/>
                      <w:color w:val="000000"/>
                      <w:kern w:val="0"/>
                      <w:sz w:val="16"/>
                      <w:szCs w:val="16"/>
                      <w:lang w:eastAsia="pt-BR" w:bidi="ar-SA"/>
                    </w:rPr>
                  </w:pPr>
                  <w:r w:rsidRPr="00D37C52">
                    <w:rPr>
                      <w:rFonts w:ascii="Times" w:eastAsia="Times New Roman" w:hAnsi="Times" w:cs="Times"/>
                      <w:color w:val="000000"/>
                      <w:kern w:val="0"/>
                      <w:sz w:val="16"/>
                      <w:szCs w:val="16"/>
                      <w:lang w:eastAsia="pt-BR" w:bidi="ar-SA"/>
                    </w:rPr>
                    <w:t xml:space="preserve"> R$                 280.507,91 </w:t>
                  </w:r>
                </w:p>
              </w:tc>
            </w:tr>
            <w:tr w:rsidR="00D37C52" w:rsidRPr="00D37C52" w:rsidTr="00D37C52">
              <w:trPr>
                <w:trHeight w:val="225"/>
              </w:trPr>
              <w:tc>
                <w:tcPr>
                  <w:tcW w:w="4540" w:type="dxa"/>
                  <w:tcBorders>
                    <w:top w:val="nil"/>
                    <w:left w:val="nil"/>
                    <w:bottom w:val="nil"/>
                    <w:right w:val="nil"/>
                  </w:tcBorders>
                  <w:shd w:val="clear" w:color="auto" w:fill="auto"/>
                  <w:noWrap/>
                  <w:vAlign w:val="center"/>
                  <w:hideMark/>
                </w:tcPr>
                <w:p w:rsidR="00D37C52" w:rsidRPr="00D37C52" w:rsidRDefault="00D37C52" w:rsidP="00D37C52">
                  <w:pPr>
                    <w:widowControl/>
                    <w:suppressAutoHyphens w:val="0"/>
                    <w:autoSpaceDN/>
                    <w:jc w:val="center"/>
                    <w:rPr>
                      <w:rFonts w:ascii="Times" w:eastAsia="Times New Roman" w:hAnsi="Times" w:cs="Times"/>
                      <w:color w:val="000000"/>
                      <w:kern w:val="0"/>
                      <w:sz w:val="16"/>
                      <w:szCs w:val="16"/>
                      <w:lang w:eastAsia="pt-BR" w:bidi="ar-SA"/>
                    </w:rPr>
                  </w:pPr>
                  <w:r w:rsidRPr="00D37C52">
                    <w:rPr>
                      <w:rFonts w:ascii="Times" w:eastAsia="Times New Roman" w:hAnsi="Times" w:cs="Times"/>
                      <w:color w:val="000000"/>
                      <w:kern w:val="0"/>
                      <w:sz w:val="16"/>
                      <w:szCs w:val="16"/>
                      <w:lang w:eastAsia="pt-BR" w:bidi="ar-SA"/>
                    </w:rPr>
                    <w:t>Tesouro Estado de Goiás</w:t>
                  </w:r>
                </w:p>
              </w:tc>
              <w:tc>
                <w:tcPr>
                  <w:tcW w:w="2260" w:type="dxa"/>
                  <w:tcBorders>
                    <w:top w:val="nil"/>
                    <w:left w:val="nil"/>
                    <w:bottom w:val="nil"/>
                    <w:right w:val="nil"/>
                  </w:tcBorders>
                  <w:shd w:val="clear" w:color="auto" w:fill="auto"/>
                  <w:noWrap/>
                  <w:vAlign w:val="center"/>
                  <w:hideMark/>
                </w:tcPr>
                <w:p w:rsidR="00D37C52" w:rsidRPr="00D37C52" w:rsidRDefault="00D37C52" w:rsidP="00D37C52">
                  <w:pPr>
                    <w:widowControl/>
                    <w:suppressAutoHyphens w:val="0"/>
                    <w:autoSpaceDN/>
                    <w:jc w:val="center"/>
                    <w:rPr>
                      <w:rFonts w:ascii="Times" w:eastAsia="Times New Roman" w:hAnsi="Times" w:cs="Times"/>
                      <w:color w:val="000000"/>
                      <w:kern w:val="0"/>
                      <w:sz w:val="16"/>
                      <w:szCs w:val="16"/>
                      <w:lang w:eastAsia="pt-BR" w:bidi="ar-SA"/>
                    </w:rPr>
                  </w:pPr>
                  <w:r w:rsidRPr="00D37C52">
                    <w:rPr>
                      <w:rFonts w:ascii="Times" w:eastAsia="Times New Roman" w:hAnsi="Times" w:cs="Times"/>
                      <w:color w:val="000000"/>
                      <w:kern w:val="0"/>
                      <w:sz w:val="16"/>
                      <w:szCs w:val="16"/>
                      <w:lang w:eastAsia="pt-BR" w:bidi="ar-SA"/>
                    </w:rPr>
                    <w:t xml:space="preserve"> R$                    18.932,81 </w:t>
                  </w:r>
                </w:p>
              </w:tc>
              <w:tc>
                <w:tcPr>
                  <w:tcW w:w="2200" w:type="dxa"/>
                  <w:tcBorders>
                    <w:top w:val="nil"/>
                    <w:left w:val="nil"/>
                    <w:bottom w:val="nil"/>
                    <w:right w:val="nil"/>
                  </w:tcBorders>
                  <w:shd w:val="clear" w:color="auto" w:fill="auto"/>
                  <w:noWrap/>
                  <w:vAlign w:val="center"/>
                  <w:hideMark/>
                </w:tcPr>
                <w:p w:rsidR="00D37C52" w:rsidRPr="00D37C52" w:rsidRDefault="00D37C52" w:rsidP="00D37C52">
                  <w:pPr>
                    <w:widowControl/>
                    <w:suppressAutoHyphens w:val="0"/>
                    <w:autoSpaceDN/>
                    <w:jc w:val="center"/>
                    <w:rPr>
                      <w:rFonts w:ascii="Times" w:eastAsia="Times New Roman" w:hAnsi="Times" w:cs="Times"/>
                      <w:color w:val="000000"/>
                      <w:kern w:val="0"/>
                      <w:sz w:val="16"/>
                      <w:szCs w:val="16"/>
                      <w:lang w:eastAsia="pt-BR" w:bidi="ar-SA"/>
                    </w:rPr>
                  </w:pPr>
                  <w:r w:rsidRPr="00D37C52">
                    <w:rPr>
                      <w:rFonts w:ascii="Times" w:eastAsia="Times New Roman" w:hAnsi="Times" w:cs="Times"/>
                      <w:color w:val="000000"/>
                      <w:kern w:val="0"/>
                      <w:sz w:val="16"/>
                      <w:szCs w:val="16"/>
                      <w:lang w:eastAsia="pt-BR" w:bidi="ar-SA"/>
                    </w:rPr>
                    <w:t xml:space="preserve"> R$                     4.793,76 </w:t>
                  </w:r>
                </w:p>
              </w:tc>
            </w:tr>
            <w:tr w:rsidR="00D37C52" w:rsidRPr="00D37C52" w:rsidTr="00D37C52">
              <w:trPr>
                <w:trHeight w:val="225"/>
              </w:trPr>
              <w:tc>
                <w:tcPr>
                  <w:tcW w:w="4540" w:type="dxa"/>
                  <w:tcBorders>
                    <w:top w:val="nil"/>
                    <w:left w:val="nil"/>
                    <w:bottom w:val="nil"/>
                    <w:right w:val="nil"/>
                  </w:tcBorders>
                  <w:shd w:val="clear" w:color="auto" w:fill="auto"/>
                  <w:noWrap/>
                  <w:vAlign w:val="center"/>
                  <w:hideMark/>
                </w:tcPr>
                <w:p w:rsidR="00D37C52" w:rsidRPr="00D37C52" w:rsidRDefault="00D37C52" w:rsidP="00D37C52">
                  <w:pPr>
                    <w:widowControl/>
                    <w:suppressAutoHyphens w:val="0"/>
                    <w:autoSpaceDN/>
                    <w:jc w:val="center"/>
                    <w:rPr>
                      <w:rFonts w:ascii="Times" w:eastAsia="Times New Roman" w:hAnsi="Times" w:cs="Times"/>
                      <w:color w:val="000000"/>
                      <w:kern w:val="0"/>
                      <w:sz w:val="16"/>
                      <w:szCs w:val="16"/>
                      <w:lang w:eastAsia="pt-BR" w:bidi="ar-SA"/>
                    </w:rPr>
                  </w:pPr>
                  <w:r w:rsidRPr="00D37C52">
                    <w:rPr>
                      <w:rFonts w:ascii="Times" w:eastAsia="Times New Roman" w:hAnsi="Times" w:cs="Times"/>
                      <w:color w:val="000000"/>
                      <w:kern w:val="0"/>
                      <w:sz w:val="16"/>
                      <w:szCs w:val="16"/>
                      <w:lang w:eastAsia="pt-BR" w:bidi="ar-SA"/>
                    </w:rPr>
                    <w:t>(-) Perdas com créditos de Liquidação Duvidosa</w:t>
                  </w:r>
                </w:p>
              </w:tc>
              <w:tc>
                <w:tcPr>
                  <w:tcW w:w="2260" w:type="dxa"/>
                  <w:tcBorders>
                    <w:top w:val="nil"/>
                    <w:left w:val="nil"/>
                    <w:bottom w:val="nil"/>
                    <w:right w:val="nil"/>
                  </w:tcBorders>
                  <w:shd w:val="clear" w:color="auto" w:fill="auto"/>
                  <w:noWrap/>
                  <w:vAlign w:val="center"/>
                  <w:hideMark/>
                </w:tcPr>
                <w:p w:rsidR="00D37C52" w:rsidRPr="00D37C52" w:rsidRDefault="00D37C52" w:rsidP="00D37C52">
                  <w:pPr>
                    <w:widowControl/>
                    <w:suppressAutoHyphens w:val="0"/>
                    <w:autoSpaceDN/>
                    <w:jc w:val="center"/>
                    <w:rPr>
                      <w:rFonts w:ascii="Times" w:eastAsia="Times New Roman" w:hAnsi="Times" w:cs="Times"/>
                      <w:color w:val="000000"/>
                      <w:kern w:val="0"/>
                      <w:sz w:val="16"/>
                      <w:szCs w:val="16"/>
                      <w:lang w:eastAsia="pt-BR" w:bidi="ar-SA"/>
                    </w:rPr>
                  </w:pPr>
                  <w:r w:rsidRPr="00D37C52">
                    <w:rPr>
                      <w:rFonts w:ascii="Times" w:eastAsia="Times New Roman" w:hAnsi="Times" w:cs="Times"/>
                      <w:color w:val="000000"/>
                      <w:kern w:val="0"/>
                      <w:sz w:val="16"/>
                      <w:szCs w:val="16"/>
                      <w:lang w:eastAsia="pt-BR" w:bidi="ar-SA"/>
                    </w:rPr>
                    <w:t xml:space="preserve">-R$                  520.505,40 </w:t>
                  </w:r>
                </w:p>
              </w:tc>
              <w:tc>
                <w:tcPr>
                  <w:tcW w:w="2200" w:type="dxa"/>
                  <w:tcBorders>
                    <w:top w:val="nil"/>
                    <w:left w:val="nil"/>
                    <w:bottom w:val="nil"/>
                    <w:right w:val="nil"/>
                  </w:tcBorders>
                  <w:shd w:val="clear" w:color="auto" w:fill="auto"/>
                  <w:noWrap/>
                  <w:vAlign w:val="center"/>
                  <w:hideMark/>
                </w:tcPr>
                <w:p w:rsidR="00D37C52" w:rsidRPr="00D37C52" w:rsidRDefault="00D37C52" w:rsidP="00D37C52">
                  <w:pPr>
                    <w:widowControl/>
                    <w:suppressAutoHyphens w:val="0"/>
                    <w:autoSpaceDN/>
                    <w:jc w:val="center"/>
                    <w:rPr>
                      <w:rFonts w:ascii="Times" w:eastAsia="Times New Roman" w:hAnsi="Times" w:cs="Times"/>
                      <w:color w:val="000000"/>
                      <w:kern w:val="0"/>
                      <w:sz w:val="16"/>
                      <w:szCs w:val="16"/>
                      <w:lang w:eastAsia="pt-BR" w:bidi="ar-SA"/>
                    </w:rPr>
                  </w:pPr>
                  <w:r w:rsidRPr="00D37C52">
                    <w:rPr>
                      <w:rFonts w:ascii="Times" w:eastAsia="Times New Roman" w:hAnsi="Times" w:cs="Times"/>
                      <w:color w:val="000000"/>
                      <w:kern w:val="0"/>
                      <w:sz w:val="16"/>
                      <w:szCs w:val="16"/>
                      <w:lang w:eastAsia="pt-BR" w:bidi="ar-SA"/>
                    </w:rPr>
                    <w:t xml:space="preserve">-R$                516.898,02 </w:t>
                  </w:r>
                </w:p>
              </w:tc>
            </w:tr>
          </w:tbl>
          <w:p w:rsidR="00B8259C" w:rsidRDefault="00B8259C" w:rsidP="00745B46">
            <w:pPr>
              <w:widowControl/>
              <w:suppressAutoHyphens w:val="0"/>
              <w:spacing w:after="160" w:line="256" w:lineRule="auto"/>
              <w:ind w:left="-142" w:right="-568" w:firstLine="142"/>
              <w:rPr>
                <w:rFonts w:eastAsia="Times New Roman" w:cs="Times New Roman"/>
                <w:kern w:val="0"/>
                <w:sz w:val="20"/>
                <w:szCs w:val="20"/>
                <w:lang w:eastAsia="pt-BR" w:bidi="ar-SA"/>
              </w:rPr>
            </w:pPr>
          </w:p>
          <w:p w:rsidR="00B8259C" w:rsidRDefault="00B8259C" w:rsidP="00745B46">
            <w:pPr>
              <w:widowControl/>
              <w:suppressAutoHyphens w:val="0"/>
              <w:spacing w:after="160" w:line="256" w:lineRule="auto"/>
              <w:ind w:left="-142" w:right="-568" w:firstLine="142"/>
              <w:rPr>
                <w:rFonts w:eastAsia="Times New Roman" w:cs="Times New Roman"/>
                <w:kern w:val="0"/>
                <w:sz w:val="20"/>
                <w:szCs w:val="20"/>
                <w:lang w:eastAsia="pt-BR" w:bidi="ar-SA"/>
              </w:rPr>
            </w:pPr>
          </w:p>
        </w:tc>
        <w:tc>
          <w:tcPr>
            <w:tcW w:w="1369" w:type="dxa"/>
            <w:noWrap/>
          </w:tcPr>
          <w:p w:rsidR="00181E00" w:rsidRDefault="00181E00" w:rsidP="00745B46">
            <w:pPr>
              <w:widowControl/>
              <w:suppressAutoHyphens w:val="0"/>
              <w:spacing w:line="360" w:lineRule="auto"/>
              <w:ind w:left="-142" w:right="-568" w:firstLine="142"/>
              <w:jc w:val="center"/>
              <w:rPr>
                <w:rFonts w:eastAsia="Times New Roman" w:cs="Times New Roman"/>
                <w:kern w:val="0"/>
                <w:sz w:val="20"/>
                <w:szCs w:val="20"/>
                <w:lang w:eastAsia="pt-BR" w:bidi="ar-SA"/>
              </w:rPr>
            </w:pPr>
          </w:p>
        </w:tc>
      </w:tr>
    </w:tbl>
    <w:p w:rsidR="00181E00" w:rsidRDefault="00181E00" w:rsidP="00745B46">
      <w:pPr>
        <w:pStyle w:val="NormalWeb"/>
        <w:spacing w:before="0" w:beforeAutospacing="0" w:after="120" w:afterAutospacing="0"/>
        <w:ind w:right="-568"/>
        <w:jc w:val="both"/>
        <w:textAlignment w:val="baseline"/>
        <w:rPr>
          <w:rFonts w:eastAsia="Arial"/>
          <w:sz w:val="20"/>
          <w:szCs w:val="20"/>
        </w:rPr>
      </w:pPr>
      <w:r>
        <w:rPr>
          <w:rFonts w:eastAsia="Arial"/>
          <w:b/>
          <w:sz w:val="20"/>
          <w:szCs w:val="20"/>
        </w:rPr>
        <w:t xml:space="preserve">a) </w:t>
      </w:r>
      <w:r>
        <w:rPr>
          <w:rFonts w:eastAsia="Arial"/>
          <w:sz w:val="20"/>
          <w:szCs w:val="20"/>
        </w:rPr>
        <w:t>Refere-se às Prestações a receber dos b</w:t>
      </w:r>
      <w:r>
        <w:rPr>
          <w:sz w:val="20"/>
          <w:szCs w:val="20"/>
        </w:rPr>
        <w:t>ens</w:t>
      </w:r>
      <w:r>
        <w:rPr>
          <w:rFonts w:eastAsia="Arial"/>
          <w:sz w:val="20"/>
          <w:szCs w:val="20"/>
        </w:rPr>
        <w:t xml:space="preserve"> </w:t>
      </w:r>
      <w:r>
        <w:rPr>
          <w:sz w:val="20"/>
          <w:szCs w:val="20"/>
        </w:rPr>
        <w:t>imóveis</w:t>
      </w:r>
      <w:r>
        <w:rPr>
          <w:rFonts w:eastAsia="Arial"/>
          <w:sz w:val="20"/>
          <w:szCs w:val="20"/>
        </w:rPr>
        <w:t xml:space="preserve"> </w:t>
      </w:r>
      <w:r>
        <w:rPr>
          <w:sz w:val="20"/>
          <w:szCs w:val="20"/>
        </w:rPr>
        <w:t>comercializados no Conjunto Habitacional Parque Atheneu, Acalanto, Vila Sol Dourado e Vera Cruz,</w:t>
      </w:r>
      <w:r>
        <w:rPr>
          <w:rFonts w:eastAsia="Arial"/>
          <w:sz w:val="20"/>
          <w:szCs w:val="20"/>
        </w:rPr>
        <w:t xml:space="preserve"> conforme Ata AGE nº 75ª de 29/01/2010.</w:t>
      </w:r>
    </w:p>
    <w:p w:rsidR="00181E00" w:rsidRDefault="00181E00" w:rsidP="00745B46">
      <w:pPr>
        <w:pStyle w:val="NormalWeb"/>
        <w:spacing w:before="0" w:beforeAutospacing="0" w:after="120" w:afterAutospacing="0"/>
        <w:ind w:right="-568"/>
        <w:jc w:val="both"/>
        <w:textAlignment w:val="baseline"/>
        <w:rPr>
          <w:b/>
          <w:bCs/>
          <w:sz w:val="20"/>
          <w:szCs w:val="20"/>
        </w:rPr>
      </w:pPr>
      <w:r>
        <w:rPr>
          <w:rFonts w:eastAsia="Arial"/>
          <w:b/>
          <w:sz w:val="20"/>
          <w:szCs w:val="20"/>
        </w:rPr>
        <w:t>a.1</w:t>
      </w:r>
      <w:r>
        <w:rPr>
          <w:rFonts w:eastAsia="Arial"/>
          <w:sz w:val="20"/>
          <w:szCs w:val="20"/>
        </w:rPr>
        <w:tab/>
      </w:r>
      <w:proofErr w:type="gramStart"/>
      <w:r>
        <w:rPr>
          <w:rFonts w:eastAsia="Arial"/>
          <w:sz w:val="20"/>
          <w:szCs w:val="20"/>
        </w:rPr>
        <w:t xml:space="preserve"> </w:t>
      </w:r>
      <w:r>
        <w:rPr>
          <w:sz w:val="20"/>
          <w:szCs w:val="20"/>
        </w:rPr>
        <w:t>As</w:t>
      </w:r>
      <w:proofErr w:type="gramEnd"/>
      <w:r>
        <w:rPr>
          <w:sz w:val="20"/>
          <w:szCs w:val="20"/>
        </w:rPr>
        <w:t xml:space="preserve"> amortizações das parcelas são calculadas pelo Sistema </w:t>
      </w:r>
      <w:r>
        <w:rPr>
          <w:bCs/>
          <w:sz w:val="20"/>
          <w:szCs w:val="20"/>
        </w:rPr>
        <w:t>Tabela</w:t>
      </w:r>
      <w:r>
        <w:rPr>
          <w:sz w:val="20"/>
          <w:szCs w:val="20"/>
        </w:rPr>
        <w:t xml:space="preserve"> </w:t>
      </w:r>
      <w:proofErr w:type="spellStart"/>
      <w:r>
        <w:rPr>
          <w:bCs/>
          <w:sz w:val="20"/>
          <w:szCs w:val="20"/>
        </w:rPr>
        <w:t>Price</w:t>
      </w:r>
      <w:proofErr w:type="spellEnd"/>
      <w:r>
        <w:rPr>
          <w:bCs/>
          <w:sz w:val="20"/>
          <w:szCs w:val="20"/>
        </w:rPr>
        <w:t>.</w:t>
      </w:r>
    </w:p>
    <w:p w:rsidR="00181E00" w:rsidRDefault="00181E00" w:rsidP="00745B46">
      <w:pPr>
        <w:pStyle w:val="NormalWeb"/>
        <w:spacing w:before="0" w:beforeAutospacing="0" w:after="120" w:afterAutospacing="0"/>
        <w:ind w:right="-568"/>
        <w:jc w:val="both"/>
        <w:textAlignment w:val="baseline"/>
        <w:rPr>
          <w:sz w:val="20"/>
          <w:szCs w:val="20"/>
        </w:rPr>
      </w:pPr>
      <w:r>
        <w:rPr>
          <w:b/>
          <w:bCs/>
          <w:sz w:val="20"/>
          <w:szCs w:val="20"/>
        </w:rPr>
        <w:t>a.2</w:t>
      </w:r>
      <w:r>
        <w:rPr>
          <w:b/>
          <w:bCs/>
          <w:sz w:val="20"/>
          <w:szCs w:val="20"/>
        </w:rPr>
        <w:tab/>
      </w:r>
      <w:proofErr w:type="gramStart"/>
      <w:r>
        <w:rPr>
          <w:b/>
          <w:bCs/>
          <w:sz w:val="20"/>
          <w:szCs w:val="20"/>
        </w:rPr>
        <w:t xml:space="preserve"> </w:t>
      </w:r>
      <w:r>
        <w:rPr>
          <w:sz w:val="20"/>
          <w:szCs w:val="20"/>
        </w:rPr>
        <w:t>Os</w:t>
      </w:r>
      <w:proofErr w:type="gramEnd"/>
      <w:r>
        <w:rPr>
          <w:sz w:val="20"/>
          <w:szCs w:val="20"/>
        </w:rPr>
        <w:t xml:space="preserve"> juros incidentes sobre as parcelas do preço, serão calculadas sobre o saldo devedor na razão e 0,5% (zero vírgula cinco por cento) ao mês.</w:t>
      </w:r>
    </w:p>
    <w:p w:rsidR="00181E00" w:rsidRDefault="00181E00" w:rsidP="00745B46">
      <w:pPr>
        <w:pStyle w:val="NormalWeb"/>
        <w:spacing w:before="0" w:beforeAutospacing="0" w:after="120" w:afterAutospacing="0"/>
        <w:ind w:right="-568"/>
        <w:jc w:val="both"/>
        <w:textAlignment w:val="baseline"/>
        <w:rPr>
          <w:sz w:val="20"/>
          <w:szCs w:val="20"/>
        </w:rPr>
      </w:pPr>
      <w:r>
        <w:rPr>
          <w:b/>
          <w:sz w:val="20"/>
          <w:szCs w:val="20"/>
        </w:rPr>
        <w:t>a.3</w:t>
      </w:r>
      <w:r>
        <w:rPr>
          <w:sz w:val="20"/>
          <w:szCs w:val="20"/>
        </w:rPr>
        <w:tab/>
        <w:t xml:space="preserve">A atualização monetária sobre o saldo devedor, será sempre calculada mensalmente, tomando por base o índice de reajuste da Taxa Referencial (TR), ou outro que venha substituí-lo, por decisão governamental. </w:t>
      </w:r>
    </w:p>
    <w:p w:rsidR="00181E00" w:rsidRDefault="00181E00" w:rsidP="00745B46">
      <w:pPr>
        <w:pStyle w:val="NormalWeb"/>
        <w:spacing w:before="0" w:beforeAutospacing="0" w:after="120" w:afterAutospacing="0"/>
        <w:ind w:right="-568"/>
        <w:jc w:val="both"/>
        <w:textAlignment w:val="baseline"/>
        <w:rPr>
          <w:sz w:val="20"/>
          <w:szCs w:val="20"/>
        </w:rPr>
      </w:pPr>
      <w:r>
        <w:rPr>
          <w:b/>
          <w:sz w:val="20"/>
          <w:szCs w:val="20"/>
        </w:rPr>
        <w:t>a.4</w:t>
      </w:r>
      <w:r>
        <w:rPr>
          <w:sz w:val="20"/>
          <w:szCs w:val="20"/>
        </w:rPr>
        <w:tab/>
        <w:t xml:space="preserve">O valor da dívida vencida, atualizada monetariamente até o próximo aniversário do contrato, acrescida de ônus adicional à taxa que vigorar na data do pagamento, de acordo com regulamentação do BACEN, sendo juros contratuais de 5% a 6%. </w:t>
      </w:r>
    </w:p>
    <w:p w:rsidR="00181E00" w:rsidRDefault="00181E00" w:rsidP="00745B46">
      <w:pPr>
        <w:pStyle w:val="NormalWeb"/>
        <w:spacing w:before="0" w:beforeAutospacing="0" w:after="120" w:afterAutospacing="0"/>
        <w:ind w:right="-568"/>
        <w:jc w:val="both"/>
        <w:textAlignment w:val="baseline"/>
        <w:rPr>
          <w:sz w:val="20"/>
          <w:szCs w:val="20"/>
        </w:rPr>
      </w:pPr>
    </w:p>
    <w:p w:rsidR="00C2042D" w:rsidRDefault="00181E00" w:rsidP="00745B46">
      <w:pPr>
        <w:pStyle w:val="NormalWeb"/>
        <w:spacing w:before="0" w:beforeAutospacing="0" w:after="120" w:afterAutospacing="0"/>
        <w:ind w:right="-568"/>
        <w:jc w:val="both"/>
        <w:textAlignment w:val="baseline"/>
        <w:rPr>
          <w:sz w:val="20"/>
          <w:szCs w:val="20"/>
        </w:rPr>
      </w:pPr>
      <w:proofErr w:type="gramStart"/>
      <w:r>
        <w:rPr>
          <w:b/>
          <w:sz w:val="20"/>
          <w:szCs w:val="20"/>
        </w:rPr>
        <w:t>b)</w:t>
      </w:r>
      <w:r>
        <w:rPr>
          <w:sz w:val="20"/>
          <w:szCs w:val="20"/>
        </w:rPr>
        <w:t>Refere</w:t>
      </w:r>
      <w:proofErr w:type="gramEnd"/>
      <w:r>
        <w:rPr>
          <w:sz w:val="20"/>
          <w:szCs w:val="20"/>
        </w:rPr>
        <w:t>-se Prestação de Serviço de Gestão da Carteira Habitacional do E</w:t>
      </w:r>
      <w:r w:rsidR="00D3327F">
        <w:rPr>
          <w:sz w:val="20"/>
          <w:szCs w:val="20"/>
        </w:rPr>
        <w:t>stado de Goiás, Nota Fiscal 6195</w:t>
      </w:r>
      <w:r w:rsidR="00C2042D">
        <w:rPr>
          <w:sz w:val="20"/>
          <w:szCs w:val="20"/>
        </w:rPr>
        <w:t xml:space="preserve"> emitida em 30/03/2023</w:t>
      </w:r>
      <w:r>
        <w:rPr>
          <w:sz w:val="20"/>
          <w:szCs w:val="20"/>
        </w:rPr>
        <w:t xml:space="preserve"> para Secretaria de Estado da E</w:t>
      </w:r>
      <w:r w:rsidR="00C2042D">
        <w:rPr>
          <w:sz w:val="20"/>
          <w:szCs w:val="20"/>
        </w:rPr>
        <w:t>conomia recebida dia 28/04/2023</w:t>
      </w:r>
    </w:p>
    <w:p w:rsidR="00181E00" w:rsidRDefault="00181E00" w:rsidP="00745B46">
      <w:pPr>
        <w:pStyle w:val="NormalWeb"/>
        <w:spacing w:before="0" w:beforeAutospacing="0" w:after="120" w:afterAutospacing="0"/>
        <w:ind w:right="-568"/>
        <w:jc w:val="both"/>
        <w:textAlignment w:val="baseline"/>
        <w:rPr>
          <w:sz w:val="20"/>
          <w:szCs w:val="20"/>
        </w:rPr>
      </w:pPr>
    </w:p>
    <w:p w:rsidR="00181E00" w:rsidRDefault="00181E00" w:rsidP="00745B46">
      <w:pPr>
        <w:pStyle w:val="NormalWeb"/>
        <w:spacing w:before="0" w:beforeAutospacing="0" w:after="120" w:afterAutospacing="0"/>
        <w:ind w:right="-568"/>
        <w:jc w:val="both"/>
        <w:textAlignment w:val="baseline"/>
        <w:rPr>
          <w:sz w:val="20"/>
          <w:szCs w:val="20"/>
        </w:rPr>
      </w:pPr>
      <w:proofErr w:type="gramStart"/>
      <w:r>
        <w:rPr>
          <w:b/>
          <w:sz w:val="20"/>
          <w:szCs w:val="20"/>
        </w:rPr>
        <w:t>c)</w:t>
      </w:r>
      <w:r>
        <w:rPr>
          <w:sz w:val="20"/>
          <w:szCs w:val="20"/>
        </w:rPr>
        <w:t xml:space="preserve"> Refere-se</w:t>
      </w:r>
      <w:proofErr w:type="gramEnd"/>
      <w:r>
        <w:rPr>
          <w:sz w:val="20"/>
          <w:szCs w:val="20"/>
        </w:rPr>
        <w:t xml:space="preserve"> aos valores emitidos através de Documento de Arrecadação de Receitas Estaduais (</w:t>
      </w:r>
      <w:proofErr w:type="spellStart"/>
      <w:r>
        <w:rPr>
          <w:sz w:val="20"/>
          <w:szCs w:val="20"/>
        </w:rPr>
        <w:t>Dare</w:t>
      </w:r>
      <w:proofErr w:type="spellEnd"/>
      <w:r>
        <w:rPr>
          <w:sz w:val="20"/>
          <w:szCs w:val="20"/>
        </w:rPr>
        <w:t xml:space="preserve">) referente Taxas expediente e Prestações dos </w:t>
      </w:r>
      <w:r w:rsidR="00A60FCD">
        <w:rPr>
          <w:sz w:val="20"/>
          <w:szCs w:val="20"/>
        </w:rPr>
        <w:t>Contratos recebidos</w:t>
      </w:r>
      <w:r w:rsidR="00FD39A2">
        <w:rPr>
          <w:sz w:val="20"/>
          <w:szCs w:val="20"/>
        </w:rPr>
        <w:t xml:space="preserve"> em </w:t>
      </w:r>
      <w:r w:rsidR="00CA3FFB">
        <w:rPr>
          <w:sz w:val="20"/>
          <w:szCs w:val="20"/>
        </w:rPr>
        <w:t>05/04/2023</w:t>
      </w:r>
      <w:r>
        <w:rPr>
          <w:sz w:val="20"/>
          <w:szCs w:val="20"/>
        </w:rPr>
        <w:t>;</w:t>
      </w:r>
    </w:p>
    <w:p w:rsidR="00181E00" w:rsidRDefault="00181E00" w:rsidP="00745B46">
      <w:pPr>
        <w:pStyle w:val="NormalWeb"/>
        <w:spacing w:before="0" w:beforeAutospacing="0" w:after="120" w:afterAutospacing="0"/>
        <w:ind w:right="-568"/>
        <w:jc w:val="both"/>
        <w:textAlignment w:val="baseline"/>
        <w:rPr>
          <w:sz w:val="20"/>
          <w:szCs w:val="20"/>
        </w:rPr>
      </w:pPr>
    </w:p>
    <w:p w:rsidR="00181E00" w:rsidRDefault="00181E00" w:rsidP="00745B46">
      <w:pPr>
        <w:pStyle w:val="NormalWeb"/>
        <w:spacing w:before="0" w:beforeAutospacing="0" w:after="120" w:afterAutospacing="0"/>
        <w:ind w:right="-568"/>
        <w:jc w:val="both"/>
        <w:textAlignment w:val="baseline"/>
        <w:rPr>
          <w:b/>
          <w:sz w:val="20"/>
          <w:szCs w:val="20"/>
        </w:rPr>
      </w:pPr>
      <w:r>
        <w:rPr>
          <w:b/>
          <w:sz w:val="20"/>
          <w:szCs w:val="20"/>
        </w:rPr>
        <w:t xml:space="preserve">d) </w:t>
      </w:r>
      <w:r>
        <w:rPr>
          <w:sz w:val="20"/>
          <w:szCs w:val="20"/>
        </w:rPr>
        <w:t>A provisão para perdas com crédito de liquidação duvidosa, referente aos títulos vencidos a mais de 180 dias.</w:t>
      </w:r>
    </w:p>
    <w:p w:rsidR="00181E00" w:rsidRDefault="00181E00" w:rsidP="00745B46">
      <w:pPr>
        <w:pStyle w:val="NormalWeb"/>
        <w:spacing w:before="0" w:beforeAutospacing="0" w:after="120" w:afterAutospacing="0" w:line="360" w:lineRule="auto"/>
        <w:ind w:right="-568"/>
        <w:jc w:val="both"/>
        <w:rPr>
          <w:sz w:val="20"/>
          <w:szCs w:val="20"/>
        </w:rPr>
      </w:pPr>
      <w:r>
        <w:rPr>
          <w:sz w:val="20"/>
          <w:szCs w:val="20"/>
        </w:rPr>
        <w:t>A administração da Agência Goiana de Habitação S/A optou pela não execução judiciais dos mutuários, ocorrendo renegociações individuais, sendo assim a forma de provisão de liquidação duvidosa considerada são os títulos vencidos a mais de 180 dias utilizando o método fiscal.</w:t>
      </w:r>
    </w:p>
    <w:p w:rsidR="001F3705" w:rsidRDefault="001F3705" w:rsidP="00745B46">
      <w:pPr>
        <w:pStyle w:val="NormalWeb"/>
        <w:spacing w:before="0" w:beforeAutospacing="0" w:after="0" w:afterAutospacing="0" w:line="360" w:lineRule="auto"/>
        <w:ind w:left="-142" w:right="-568" w:firstLine="142"/>
        <w:jc w:val="both"/>
        <w:rPr>
          <w:b/>
          <w:sz w:val="20"/>
          <w:szCs w:val="20"/>
        </w:rPr>
      </w:pPr>
    </w:p>
    <w:p w:rsidR="00181E00" w:rsidRDefault="00181E00" w:rsidP="00745B46">
      <w:pPr>
        <w:pStyle w:val="NormalWeb"/>
        <w:spacing w:before="0" w:beforeAutospacing="0" w:after="0" w:afterAutospacing="0" w:line="360" w:lineRule="auto"/>
        <w:ind w:left="-142" w:right="-568" w:firstLine="142"/>
        <w:jc w:val="both"/>
        <w:rPr>
          <w:b/>
          <w:sz w:val="20"/>
          <w:szCs w:val="20"/>
        </w:rPr>
      </w:pPr>
      <w:r>
        <w:rPr>
          <w:b/>
          <w:sz w:val="20"/>
          <w:szCs w:val="20"/>
        </w:rPr>
        <w:t>Saldo em 31/12/</w:t>
      </w:r>
      <w:proofErr w:type="gramStart"/>
      <w:r>
        <w:rPr>
          <w:b/>
          <w:sz w:val="20"/>
          <w:szCs w:val="20"/>
        </w:rPr>
        <w:t>202</w:t>
      </w:r>
      <w:r w:rsidR="003D3803">
        <w:rPr>
          <w:b/>
          <w:sz w:val="20"/>
          <w:szCs w:val="20"/>
        </w:rPr>
        <w:t>2</w:t>
      </w:r>
      <w:r>
        <w:rPr>
          <w:b/>
          <w:sz w:val="20"/>
          <w:szCs w:val="20"/>
        </w:rPr>
        <w:t xml:space="preserve">  </w:t>
      </w:r>
      <w:r>
        <w:rPr>
          <w:b/>
          <w:sz w:val="20"/>
          <w:szCs w:val="20"/>
        </w:rPr>
        <w:tab/>
      </w:r>
      <w:proofErr w:type="gramEnd"/>
      <w:r>
        <w:rPr>
          <w:b/>
          <w:sz w:val="20"/>
          <w:szCs w:val="20"/>
        </w:rPr>
        <w:t xml:space="preserve">   </w:t>
      </w:r>
      <w:r>
        <w:rPr>
          <w:b/>
          <w:sz w:val="20"/>
          <w:szCs w:val="20"/>
        </w:rPr>
        <w:tab/>
      </w:r>
      <w:r w:rsidR="003D3803">
        <w:rPr>
          <w:b/>
          <w:sz w:val="20"/>
          <w:szCs w:val="20"/>
        </w:rPr>
        <w:t>516.898,02</w:t>
      </w:r>
    </w:p>
    <w:p w:rsidR="00181E00" w:rsidRDefault="00181E00" w:rsidP="00745B46">
      <w:pPr>
        <w:pStyle w:val="NormalWeb"/>
        <w:spacing w:before="0" w:beforeAutospacing="0" w:after="0" w:afterAutospacing="0" w:line="360" w:lineRule="auto"/>
        <w:ind w:left="-142" w:right="-568" w:firstLine="142"/>
        <w:jc w:val="both"/>
        <w:rPr>
          <w:sz w:val="20"/>
          <w:szCs w:val="20"/>
        </w:rPr>
      </w:pPr>
      <w:r>
        <w:rPr>
          <w:sz w:val="20"/>
          <w:szCs w:val="20"/>
        </w:rPr>
        <w:t xml:space="preserve">(+) Provisões realizadas </w:t>
      </w:r>
      <w:r>
        <w:rPr>
          <w:sz w:val="20"/>
          <w:szCs w:val="20"/>
        </w:rPr>
        <w:tab/>
        <w:t xml:space="preserve"> </w:t>
      </w:r>
      <w:r w:rsidR="005344F9">
        <w:rPr>
          <w:sz w:val="20"/>
          <w:szCs w:val="20"/>
        </w:rPr>
        <w:t xml:space="preserve">     </w:t>
      </w:r>
      <w:r w:rsidR="005344F9">
        <w:rPr>
          <w:sz w:val="20"/>
          <w:szCs w:val="20"/>
        </w:rPr>
        <w:tab/>
        <w:t xml:space="preserve">   12.949,71</w:t>
      </w:r>
    </w:p>
    <w:p w:rsidR="00181E00" w:rsidRDefault="00181E00" w:rsidP="00745B46">
      <w:pPr>
        <w:pStyle w:val="NormalWeb"/>
        <w:spacing w:before="0" w:beforeAutospacing="0" w:after="0" w:afterAutospacing="0" w:line="360" w:lineRule="auto"/>
        <w:ind w:left="-142" w:right="-568" w:firstLine="142"/>
        <w:jc w:val="both"/>
        <w:rPr>
          <w:sz w:val="20"/>
          <w:szCs w:val="20"/>
        </w:rPr>
      </w:pPr>
      <w:r>
        <w:rPr>
          <w:sz w:val="20"/>
          <w:szCs w:val="20"/>
        </w:rPr>
        <w:t>(-) Reversão de Provis</w:t>
      </w:r>
      <w:r w:rsidR="005344F9">
        <w:rPr>
          <w:sz w:val="20"/>
          <w:szCs w:val="20"/>
        </w:rPr>
        <w:t>ões                    9.342,33</w:t>
      </w:r>
    </w:p>
    <w:p w:rsidR="00181E00" w:rsidRDefault="00942085" w:rsidP="00745B46">
      <w:pPr>
        <w:pStyle w:val="NormalWeb"/>
        <w:spacing w:before="0" w:beforeAutospacing="0" w:after="0" w:afterAutospacing="0" w:line="360" w:lineRule="auto"/>
        <w:ind w:left="-142" w:right="-568" w:firstLine="142"/>
        <w:jc w:val="both"/>
        <w:rPr>
          <w:sz w:val="20"/>
          <w:szCs w:val="20"/>
        </w:rPr>
      </w:pPr>
      <w:r>
        <w:rPr>
          <w:b/>
          <w:sz w:val="20"/>
          <w:szCs w:val="20"/>
        </w:rPr>
        <w:t>Saldo em 31/</w:t>
      </w:r>
      <w:r w:rsidR="005344F9">
        <w:rPr>
          <w:b/>
          <w:sz w:val="20"/>
          <w:szCs w:val="20"/>
        </w:rPr>
        <w:t>03</w:t>
      </w:r>
      <w:r>
        <w:rPr>
          <w:b/>
          <w:sz w:val="20"/>
          <w:szCs w:val="20"/>
        </w:rPr>
        <w:t>/</w:t>
      </w:r>
      <w:proofErr w:type="gramStart"/>
      <w:r>
        <w:rPr>
          <w:b/>
          <w:sz w:val="20"/>
          <w:szCs w:val="20"/>
        </w:rPr>
        <w:t>2023</w:t>
      </w:r>
      <w:r w:rsidR="00181E00">
        <w:rPr>
          <w:sz w:val="20"/>
          <w:szCs w:val="20"/>
        </w:rPr>
        <w:t xml:space="preserve">  </w:t>
      </w:r>
      <w:r w:rsidR="00181E00">
        <w:rPr>
          <w:sz w:val="20"/>
          <w:szCs w:val="20"/>
        </w:rPr>
        <w:tab/>
      </w:r>
      <w:proofErr w:type="gramEnd"/>
      <w:r w:rsidR="005344F9">
        <w:rPr>
          <w:b/>
          <w:sz w:val="20"/>
          <w:szCs w:val="20"/>
        </w:rPr>
        <w:t xml:space="preserve">                520.505,40</w:t>
      </w:r>
      <w:r w:rsidR="00181E00">
        <w:rPr>
          <w:sz w:val="20"/>
          <w:szCs w:val="20"/>
        </w:rPr>
        <w:t xml:space="preserve">  </w:t>
      </w:r>
    </w:p>
    <w:p w:rsidR="00181E00" w:rsidRDefault="00181E00" w:rsidP="00745B46">
      <w:pPr>
        <w:tabs>
          <w:tab w:val="left" w:pos="747"/>
        </w:tabs>
        <w:spacing w:after="120"/>
        <w:ind w:left="-142" w:right="-568" w:firstLine="142"/>
        <w:jc w:val="both"/>
        <w:rPr>
          <w:rFonts w:eastAsia="Arial" w:cs="Times New Roman"/>
          <w:b/>
          <w:sz w:val="20"/>
          <w:szCs w:val="20"/>
        </w:rPr>
      </w:pPr>
    </w:p>
    <w:p w:rsidR="00181E00" w:rsidRDefault="005C06E4" w:rsidP="00745B46">
      <w:pPr>
        <w:tabs>
          <w:tab w:val="left" w:pos="747"/>
        </w:tabs>
        <w:spacing w:after="120" w:line="360" w:lineRule="auto"/>
        <w:ind w:left="-142" w:right="-568" w:firstLine="142"/>
        <w:jc w:val="both"/>
        <w:rPr>
          <w:rFonts w:cs="Times New Roman"/>
          <w:b/>
          <w:bCs/>
          <w:sz w:val="20"/>
          <w:szCs w:val="20"/>
        </w:rPr>
      </w:pPr>
      <w:r>
        <w:rPr>
          <w:rFonts w:eastAsia="Arial" w:cs="Times New Roman"/>
          <w:b/>
          <w:sz w:val="20"/>
          <w:szCs w:val="20"/>
        </w:rPr>
        <w:t>6</w:t>
      </w:r>
      <w:r w:rsidR="00181E00">
        <w:rPr>
          <w:rFonts w:eastAsia="Arial" w:cs="Times New Roman"/>
          <w:b/>
          <w:sz w:val="20"/>
          <w:szCs w:val="20"/>
        </w:rPr>
        <w:t>.</w:t>
      </w:r>
      <w:r w:rsidR="00181E00">
        <w:rPr>
          <w:rFonts w:eastAsia="Arial" w:cs="Times New Roman"/>
          <w:b/>
          <w:bCs/>
          <w:sz w:val="20"/>
          <w:szCs w:val="20"/>
        </w:rPr>
        <w:t xml:space="preserve"> </w:t>
      </w:r>
      <w:r w:rsidR="00181E00">
        <w:rPr>
          <w:rFonts w:cs="Times New Roman"/>
          <w:b/>
          <w:bCs/>
          <w:sz w:val="20"/>
          <w:szCs w:val="20"/>
        </w:rPr>
        <w:t>Adiantamento Concedidos a Obras Administradas</w:t>
      </w:r>
    </w:p>
    <w:p w:rsidR="00181E00" w:rsidRDefault="00181E00" w:rsidP="00745B46">
      <w:pPr>
        <w:tabs>
          <w:tab w:val="left" w:pos="1995"/>
          <w:tab w:val="left" w:pos="2325"/>
          <w:tab w:val="left" w:pos="2625"/>
        </w:tabs>
        <w:spacing w:after="120" w:line="360" w:lineRule="auto"/>
        <w:ind w:right="-568"/>
        <w:jc w:val="both"/>
        <w:rPr>
          <w:rFonts w:eastAsia="Arial" w:cs="Times New Roman"/>
          <w:bCs/>
          <w:sz w:val="20"/>
          <w:szCs w:val="20"/>
        </w:rPr>
      </w:pPr>
      <w:r>
        <w:rPr>
          <w:rFonts w:eastAsia="Arial" w:cs="Times New Roman"/>
          <w:bCs/>
          <w:sz w:val="20"/>
          <w:szCs w:val="20"/>
        </w:rPr>
        <w:t xml:space="preserve">Os adiantamentos concedidos a obras administradas pela AGEHAB, são oriundos de repasse efetuados através de recursos próprios (AGEHAB) para as contas correntes das obras vinculadas a convênio CEF/FGTS e obras diretas para subsidiar serviços, materiais, salários, impostos e outros custos aplicados na construção das unidades habitacionais. </w:t>
      </w:r>
    </w:p>
    <w:tbl>
      <w:tblPr>
        <w:tblW w:w="732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80"/>
        <w:gridCol w:w="1720"/>
        <w:gridCol w:w="1720"/>
      </w:tblGrid>
      <w:tr w:rsidR="00A92EBE" w:rsidRPr="008D66FB" w:rsidTr="00A92EBE">
        <w:trPr>
          <w:trHeight w:val="315"/>
        </w:trPr>
        <w:tc>
          <w:tcPr>
            <w:tcW w:w="3880" w:type="dxa"/>
            <w:shd w:val="clear" w:color="000000" w:fill="BFBFBF"/>
            <w:noWrap/>
            <w:vAlign w:val="center"/>
            <w:hideMark/>
          </w:tcPr>
          <w:p w:rsidR="00A92EBE" w:rsidRPr="008D66FB" w:rsidRDefault="00A92EBE" w:rsidP="00A92EBE">
            <w:pPr>
              <w:widowControl/>
              <w:suppressAutoHyphens w:val="0"/>
              <w:autoSpaceDN/>
              <w:jc w:val="center"/>
              <w:rPr>
                <w:rFonts w:eastAsia="Times New Roman" w:cs="Times New Roman"/>
                <w:b/>
                <w:bCs/>
                <w:color w:val="000000"/>
                <w:kern w:val="0"/>
                <w:sz w:val="20"/>
                <w:szCs w:val="20"/>
                <w:lang w:eastAsia="pt-BR" w:bidi="ar-SA"/>
              </w:rPr>
            </w:pPr>
            <w:r w:rsidRPr="008D66FB">
              <w:rPr>
                <w:rFonts w:eastAsia="Times New Roman" w:cs="Times New Roman"/>
                <w:b/>
                <w:bCs/>
                <w:color w:val="000000"/>
                <w:kern w:val="0"/>
                <w:sz w:val="20"/>
                <w:szCs w:val="20"/>
                <w:lang w:eastAsia="pt-BR" w:bidi="ar-SA"/>
              </w:rPr>
              <w:t>DESCRIÇÃO</w:t>
            </w:r>
          </w:p>
        </w:tc>
        <w:tc>
          <w:tcPr>
            <w:tcW w:w="1720" w:type="dxa"/>
            <w:shd w:val="clear" w:color="000000" w:fill="BFBFBF"/>
            <w:noWrap/>
            <w:vAlign w:val="center"/>
            <w:hideMark/>
          </w:tcPr>
          <w:p w:rsidR="00A92EBE" w:rsidRPr="008D66FB" w:rsidRDefault="009C4587" w:rsidP="00A92EBE">
            <w:pPr>
              <w:widowControl/>
              <w:suppressAutoHyphens w:val="0"/>
              <w:autoSpaceDN/>
              <w:jc w:val="center"/>
              <w:rPr>
                <w:rFonts w:eastAsia="Times New Roman" w:cs="Times New Roman"/>
                <w:b/>
                <w:bCs/>
                <w:color w:val="000000"/>
                <w:kern w:val="0"/>
                <w:sz w:val="18"/>
                <w:szCs w:val="18"/>
                <w:lang w:eastAsia="pt-BR" w:bidi="ar-SA"/>
              </w:rPr>
            </w:pPr>
            <w:r>
              <w:rPr>
                <w:rFonts w:eastAsia="Times New Roman" w:cs="Times New Roman"/>
                <w:b/>
                <w:bCs/>
                <w:color w:val="000000"/>
                <w:kern w:val="0"/>
                <w:sz w:val="18"/>
                <w:szCs w:val="18"/>
                <w:lang w:eastAsia="pt-BR" w:bidi="ar-SA"/>
              </w:rPr>
              <w:t>31/03/2023</w:t>
            </w:r>
          </w:p>
        </w:tc>
        <w:tc>
          <w:tcPr>
            <w:tcW w:w="1720" w:type="dxa"/>
            <w:shd w:val="clear" w:color="000000" w:fill="BFBFBF"/>
            <w:vAlign w:val="center"/>
          </w:tcPr>
          <w:p w:rsidR="00A92EBE" w:rsidRPr="008D66FB" w:rsidRDefault="00A92EBE" w:rsidP="00A92EBE">
            <w:pPr>
              <w:widowControl/>
              <w:suppressAutoHyphens w:val="0"/>
              <w:autoSpaceDN/>
              <w:jc w:val="center"/>
              <w:rPr>
                <w:rFonts w:eastAsia="Times New Roman" w:cs="Times New Roman"/>
                <w:b/>
                <w:bCs/>
                <w:color w:val="000000"/>
                <w:kern w:val="0"/>
                <w:sz w:val="18"/>
                <w:szCs w:val="18"/>
                <w:lang w:eastAsia="pt-BR" w:bidi="ar-SA"/>
              </w:rPr>
            </w:pPr>
            <w:r w:rsidRPr="008D66FB">
              <w:rPr>
                <w:rFonts w:eastAsia="Times New Roman" w:cs="Times New Roman"/>
                <w:b/>
                <w:bCs/>
                <w:color w:val="000000"/>
                <w:kern w:val="0"/>
                <w:sz w:val="18"/>
                <w:szCs w:val="18"/>
                <w:lang w:eastAsia="pt-BR" w:bidi="ar-SA"/>
              </w:rPr>
              <w:t>2022</w:t>
            </w:r>
          </w:p>
        </w:tc>
      </w:tr>
      <w:tr w:rsidR="00A92EBE" w:rsidRPr="008D66FB" w:rsidTr="00A92EBE">
        <w:trPr>
          <w:trHeight w:val="315"/>
        </w:trPr>
        <w:tc>
          <w:tcPr>
            <w:tcW w:w="3880" w:type="dxa"/>
            <w:shd w:val="clear" w:color="auto" w:fill="auto"/>
            <w:noWrap/>
            <w:vAlign w:val="center"/>
            <w:hideMark/>
          </w:tcPr>
          <w:p w:rsidR="00A92EBE" w:rsidRPr="008D66FB" w:rsidRDefault="00A92EBE" w:rsidP="00A92EBE">
            <w:pPr>
              <w:widowControl/>
              <w:suppressAutoHyphens w:val="0"/>
              <w:autoSpaceDN/>
              <w:rPr>
                <w:rFonts w:eastAsia="Times New Roman" w:cs="Times New Roman"/>
                <w:b/>
                <w:bCs/>
                <w:color w:val="000000"/>
                <w:kern w:val="0"/>
                <w:sz w:val="20"/>
                <w:szCs w:val="20"/>
                <w:lang w:eastAsia="pt-BR" w:bidi="ar-SA"/>
              </w:rPr>
            </w:pPr>
            <w:r w:rsidRPr="008D66FB">
              <w:rPr>
                <w:rFonts w:eastAsia="Times New Roman" w:cs="Times New Roman"/>
                <w:b/>
                <w:bCs/>
                <w:color w:val="000000"/>
                <w:kern w:val="0"/>
                <w:sz w:val="20"/>
                <w:szCs w:val="20"/>
                <w:lang w:eastAsia="pt-BR" w:bidi="ar-SA"/>
              </w:rPr>
              <w:t xml:space="preserve">  Adiantamentos Concedidos a Obras</w:t>
            </w:r>
          </w:p>
        </w:tc>
        <w:tc>
          <w:tcPr>
            <w:tcW w:w="1720" w:type="dxa"/>
            <w:shd w:val="clear" w:color="auto" w:fill="auto"/>
            <w:noWrap/>
            <w:vAlign w:val="center"/>
            <w:hideMark/>
          </w:tcPr>
          <w:p w:rsidR="00A92EBE" w:rsidRPr="008D66FB" w:rsidRDefault="00A92EBE" w:rsidP="00A92EBE">
            <w:pPr>
              <w:widowControl/>
              <w:suppressAutoHyphens w:val="0"/>
              <w:autoSpaceDN/>
              <w:rPr>
                <w:rFonts w:eastAsia="Times New Roman" w:cs="Times New Roman"/>
                <w:b/>
                <w:bCs/>
                <w:color w:val="000000"/>
                <w:kern w:val="0"/>
                <w:sz w:val="20"/>
                <w:szCs w:val="20"/>
                <w:lang w:eastAsia="pt-BR" w:bidi="ar-SA"/>
              </w:rPr>
            </w:pPr>
            <w:r w:rsidRPr="008D66FB">
              <w:rPr>
                <w:rFonts w:eastAsia="Times New Roman" w:cs="Times New Roman"/>
                <w:b/>
                <w:bCs/>
                <w:color w:val="000000"/>
                <w:kern w:val="0"/>
                <w:sz w:val="20"/>
                <w:szCs w:val="20"/>
                <w:lang w:eastAsia="pt-BR" w:bidi="ar-SA"/>
              </w:rPr>
              <w:t xml:space="preserve">R$ </w:t>
            </w:r>
            <w:r>
              <w:rPr>
                <w:rFonts w:eastAsia="Times New Roman" w:cs="Times New Roman"/>
                <w:b/>
                <w:bCs/>
                <w:color w:val="000000"/>
                <w:kern w:val="0"/>
                <w:sz w:val="20"/>
                <w:szCs w:val="20"/>
                <w:lang w:eastAsia="pt-BR" w:bidi="ar-SA"/>
              </w:rPr>
              <w:t xml:space="preserve"> </w:t>
            </w:r>
            <w:r w:rsidRPr="008D66FB">
              <w:rPr>
                <w:rFonts w:eastAsia="Times New Roman" w:cs="Times New Roman"/>
                <w:b/>
                <w:bCs/>
                <w:color w:val="000000"/>
                <w:kern w:val="0"/>
                <w:sz w:val="20"/>
                <w:szCs w:val="20"/>
                <w:lang w:eastAsia="pt-BR" w:bidi="ar-SA"/>
              </w:rPr>
              <w:t xml:space="preserve"> 10.002.080,36 </w:t>
            </w:r>
          </w:p>
        </w:tc>
        <w:tc>
          <w:tcPr>
            <w:tcW w:w="1720" w:type="dxa"/>
            <w:vAlign w:val="center"/>
          </w:tcPr>
          <w:p w:rsidR="00A92EBE" w:rsidRPr="008D66FB" w:rsidRDefault="00A92EBE" w:rsidP="00A92EBE">
            <w:pPr>
              <w:widowControl/>
              <w:suppressAutoHyphens w:val="0"/>
              <w:autoSpaceDN/>
              <w:rPr>
                <w:rFonts w:eastAsia="Times New Roman" w:cs="Times New Roman"/>
                <w:b/>
                <w:bCs/>
                <w:color w:val="000000"/>
                <w:kern w:val="0"/>
                <w:sz w:val="20"/>
                <w:szCs w:val="20"/>
                <w:lang w:eastAsia="pt-BR" w:bidi="ar-SA"/>
              </w:rPr>
            </w:pPr>
            <w:r w:rsidRPr="008D66FB">
              <w:rPr>
                <w:rFonts w:eastAsia="Times New Roman" w:cs="Times New Roman"/>
                <w:b/>
                <w:bCs/>
                <w:color w:val="000000"/>
                <w:kern w:val="0"/>
                <w:sz w:val="20"/>
                <w:szCs w:val="20"/>
                <w:lang w:eastAsia="pt-BR" w:bidi="ar-SA"/>
              </w:rPr>
              <w:t xml:space="preserve">R$ </w:t>
            </w:r>
            <w:r>
              <w:rPr>
                <w:rFonts w:eastAsia="Times New Roman" w:cs="Times New Roman"/>
                <w:b/>
                <w:bCs/>
                <w:color w:val="000000"/>
                <w:kern w:val="0"/>
                <w:sz w:val="20"/>
                <w:szCs w:val="20"/>
                <w:lang w:eastAsia="pt-BR" w:bidi="ar-SA"/>
              </w:rPr>
              <w:t xml:space="preserve"> </w:t>
            </w:r>
            <w:r w:rsidRPr="008D66FB">
              <w:rPr>
                <w:rFonts w:eastAsia="Times New Roman" w:cs="Times New Roman"/>
                <w:b/>
                <w:bCs/>
                <w:color w:val="000000"/>
                <w:kern w:val="0"/>
                <w:sz w:val="20"/>
                <w:szCs w:val="20"/>
                <w:lang w:eastAsia="pt-BR" w:bidi="ar-SA"/>
              </w:rPr>
              <w:t xml:space="preserve"> 10.002.080,36 </w:t>
            </w:r>
          </w:p>
        </w:tc>
      </w:tr>
      <w:tr w:rsidR="00A92EBE" w:rsidRPr="008D66FB" w:rsidTr="00A92EBE">
        <w:trPr>
          <w:trHeight w:val="315"/>
        </w:trPr>
        <w:tc>
          <w:tcPr>
            <w:tcW w:w="3880" w:type="dxa"/>
            <w:shd w:val="clear" w:color="auto" w:fill="auto"/>
            <w:noWrap/>
            <w:vAlign w:val="center"/>
            <w:hideMark/>
          </w:tcPr>
          <w:p w:rsidR="00A92EBE" w:rsidRPr="008D66FB" w:rsidRDefault="00A92EBE" w:rsidP="00A92EBE">
            <w:pPr>
              <w:widowControl/>
              <w:suppressAutoHyphens w:val="0"/>
              <w:autoSpaceDN/>
              <w:rPr>
                <w:rFonts w:eastAsia="Times New Roman" w:cs="Times New Roman"/>
                <w:color w:val="000000"/>
                <w:kern w:val="0"/>
                <w:sz w:val="20"/>
                <w:szCs w:val="20"/>
                <w:lang w:eastAsia="pt-BR" w:bidi="ar-SA"/>
              </w:rPr>
            </w:pPr>
            <w:r w:rsidRPr="008D66FB">
              <w:rPr>
                <w:rFonts w:eastAsia="Times New Roman" w:cs="Times New Roman"/>
                <w:color w:val="000000"/>
                <w:kern w:val="0"/>
                <w:sz w:val="20"/>
                <w:szCs w:val="20"/>
                <w:lang w:eastAsia="pt-BR" w:bidi="ar-SA"/>
              </w:rPr>
              <w:t>Empréstimo - João Paulo II - 1ª e 2ª Etapa</w:t>
            </w:r>
          </w:p>
        </w:tc>
        <w:tc>
          <w:tcPr>
            <w:tcW w:w="1720" w:type="dxa"/>
            <w:shd w:val="clear" w:color="auto" w:fill="auto"/>
            <w:noWrap/>
            <w:vAlign w:val="center"/>
            <w:hideMark/>
          </w:tcPr>
          <w:p w:rsidR="00A92EBE" w:rsidRPr="008D66FB" w:rsidRDefault="00A92EBE" w:rsidP="00A92EBE">
            <w:pPr>
              <w:widowControl/>
              <w:suppressAutoHyphens w:val="0"/>
              <w:autoSpaceDN/>
              <w:rPr>
                <w:rFonts w:eastAsia="Times New Roman" w:cs="Times New Roman"/>
                <w:color w:val="000000"/>
                <w:kern w:val="0"/>
                <w:sz w:val="20"/>
                <w:szCs w:val="20"/>
                <w:lang w:eastAsia="pt-BR" w:bidi="ar-SA"/>
              </w:rPr>
            </w:pPr>
            <w:r>
              <w:rPr>
                <w:rFonts w:eastAsia="Times New Roman" w:cs="Times New Roman"/>
                <w:color w:val="000000"/>
                <w:kern w:val="0"/>
                <w:sz w:val="20"/>
                <w:szCs w:val="20"/>
                <w:lang w:eastAsia="pt-BR" w:bidi="ar-SA"/>
              </w:rPr>
              <w:t xml:space="preserve">R$ </w:t>
            </w:r>
            <w:r w:rsidRPr="008D66FB">
              <w:rPr>
                <w:rFonts w:eastAsia="Times New Roman" w:cs="Times New Roman"/>
                <w:color w:val="000000"/>
                <w:kern w:val="0"/>
                <w:sz w:val="20"/>
                <w:szCs w:val="20"/>
                <w:lang w:eastAsia="pt-BR" w:bidi="ar-SA"/>
              </w:rPr>
              <w:t xml:space="preserve"> </w:t>
            </w:r>
            <w:r>
              <w:rPr>
                <w:rFonts w:eastAsia="Times New Roman" w:cs="Times New Roman"/>
                <w:color w:val="000000"/>
                <w:kern w:val="0"/>
                <w:sz w:val="20"/>
                <w:szCs w:val="20"/>
                <w:lang w:eastAsia="pt-BR" w:bidi="ar-SA"/>
              </w:rPr>
              <w:t xml:space="preserve"> </w:t>
            </w:r>
            <w:r w:rsidRPr="008D66FB">
              <w:rPr>
                <w:rFonts w:eastAsia="Times New Roman" w:cs="Times New Roman"/>
                <w:color w:val="000000"/>
                <w:kern w:val="0"/>
                <w:sz w:val="20"/>
                <w:szCs w:val="20"/>
                <w:lang w:eastAsia="pt-BR" w:bidi="ar-SA"/>
              </w:rPr>
              <w:t xml:space="preserve">  7.418.857,36 </w:t>
            </w:r>
          </w:p>
        </w:tc>
        <w:tc>
          <w:tcPr>
            <w:tcW w:w="1720" w:type="dxa"/>
            <w:vAlign w:val="center"/>
          </w:tcPr>
          <w:p w:rsidR="00A92EBE" w:rsidRPr="008D66FB" w:rsidRDefault="00A92EBE" w:rsidP="00A92EBE">
            <w:pPr>
              <w:widowControl/>
              <w:suppressAutoHyphens w:val="0"/>
              <w:autoSpaceDN/>
              <w:rPr>
                <w:rFonts w:eastAsia="Times New Roman" w:cs="Times New Roman"/>
                <w:color w:val="000000"/>
                <w:kern w:val="0"/>
                <w:sz w:val="20"/>
                <w:szCs w:val="20"/>
                <w:lang w:eastAsia="pt-BR" w:bidi="ar-SA"/>
              </w:rPr>
            </w:pPr>
            <w:r>
              <w:rPr>
                <w:rFonts w:eastAsia="Times New Roman" w:cs="Times New Roman"/>
                <w:color w:val="000000"/>
                <w:kern w:val="0"/>
                <w:sz w:val="20"/>
                <w:szCs w:val="20"/>
                <w:lang w:eastAsia="pt-BR" w:bidi="ar-SA"/>
              </w:rPr>
              <w:t xml:space="preserve">R$ </w:t>
            </w:r>
            <w:r w:rsidRPr="008D66FB">
              <w:rPr>
                <w:rFonts w:eastAsia="Times New Roman" w:cs="Times New Roman"/>
                <w:color w:val="000000"/>
                <w:kern w:val="0"/>
                <w:sz w:val="20"/>
                <w:szCs w:val="20"/>
                <w:lang w:eastAsia="pt-BR" w:bidi="ar-SA"/>
              </w:rPr>
              <w:t xml:space="preserve"> </w:t>
            </w:r>
            <w:r>
              <w:rPr>
                <w:rFonts w:eastAsia="Times New Roman" w:cs="Times New Roman"/>
                <w:color w:val="000000"/>
                <w:kern w:val="0"/>
                <w:sz w:val="20"/>
                <w:szCs w:val="20"/>
                <w:lang w:eastAsia="pt-BR" w:bidi="ar-SA"/>
              </w:rPr>
              <w:t xml:space="preserve"> </w:t>
            </w:r>
            <w:r w:rsidRPr="008D66FB">
              <w:rPr>
                <w:rFonts w:eastAsia="Times New Roman" w:cs="Times New Roman"/>
                <w:color w:val="000000"/>
                <w:kern w:val="0"/>
                <w:sz w:val="20"/>
                <w:szCs w:val="20"/>
                <w:lang w:eastAsia="pt-BR" w:bidi="ar-SA"/>
              </w:rPr>
              <w:t xml:space="preserve">  7.418.857,36 </w:t>
            </w:r>
          </w:p>
        </w:tc>
      </w:tr>
      <w:tr w:rsidR="00A92EBE" w:rsidRPr="008D66FB" w:rsidTr="00A92EBE">
        <w:trPr>
          <w:trHeight w:val="315"/>
        </w:trPr>
        <w:tc>
          <w:tcPr>
            <w:tcW w:w="3880" w:type="dxa"/>
            <w:shd w:val="clear" w:color="auto" w:fill="auto"/>
            <w:noWrap/>
            <w:vAlign w:val="center"/>
            <w:hideMark/>
          </w:tcPr>
          <w:p w:rsidR="00A92EBE" w:rsidRPr="008D66FB" w:rsidRDefault="00A92EBE" w:rsidP="00A92EBE">
            <w:pPr>
              <w:widowControl/>
              <w:suppressAutoHyphens w:val="0"/>
              <w:autoSpaceDN/>
              <w:rPr>
                <w:rFonts w:eastAsia="Times New Roman" w:cs="Times New Roman"/>
                <w:color w:val="000000"/>
                <w:kern w:val="0"/>
                <w:sz w:val="20"/>
                <w:szCs w:val="20"/>
                <w:lang w:eastAsia="pt-BR" w:bidi="ar-SA"/>
              </w:rPr>
            </w:pPr>
            <w:r w:rsidRPr="008D66FB">
              <w:rPr>
                <w:rFonts w:eastAsia="Times New Roman" w:cs="Times New Roman"/>
                <w:color w:val="000000"/>
                <w:kern w:val="0"/>
                <w:sz w:val="20"/>
                <w:szCs w:val="20"/>
                <w:lang w:eastAsia="pt-BR" w:bidi="ar-SA"/>
              </w:rPr>
              <w:t>Empréstimo - Água Fria - II Etapa</w:t>
            </w:r>
          </w:p>
        </w:tc>
        <w:tc>
          <w:tcPr>
            <w:tcW w:w="1720" w:type="dxa"/>
            <w:shd w:val="clear" w:color="auto" w:fill="auto"/>
            <w:noWrap/>
            <w:vAlign w:val="center"/>
            <w:hideMark/>
          </w:tcPr>
          <w:p w:rsidR="00A92EBE" w:rsidRPr="008D66FB" w:rsidRDefault="00A92EBE" w:rsidP="00A92EBE">
            <w:pPr>
              <w:widowControl/>
              <w:suppressAutoHyphens w:val="0"/>
              <w:autoSpaceDN/>
              <w:rPr>
                <w:rFonts w:eastAsia="Times New Roman" w:cs="Times New Roman"/>
                <w:color w:val="000000"/>
                <w:kern w:val="0"/>
                <w:sz w:val="20"/>
                <w:szCs w:val="20"/>
                <w:lang w:eastAsia="pt-BR" w:bidi="ar-SA"/>
              </w:rPr>
            </w:pPr>
            <w:r>
              <w:rPr>
                <w:rFonts w:eastAsia="Times New Roman" w:cs="Times New Roman"/>
                <w:color w:val="000000"/>
                <w:kern w:val="0"/>
                <w:sz w:val="20"/>
                <w:szCs w:val="20"/>
                <w:lang w:eastAsia="pt-BR" w:bidi="ar-SA"/>
              </w:rPr>
              <w:t xml:space="preserve">R$  </w:t>
            </w:r>
            <w:r w:rsidRPr="008D66FB">
              <w:rPr>
                <w:rFonts w:eastAsia="Times New Roman" w:cs="Times New Roman"/>
                <w:color w:val="000000"/>
                <w:kern w:val="0"/>
                <w:sz w:val="20"/>
                <w:szCs w:val="20"/>
                <w:lang w:eastAsia="pt-BR" w:bidi="ar-SA"/>
              </w:rPr>
              <w:t xml:space="preserve">   1.428.591,90 </w:t>
            </w:r>
          </w:p>
        </w:tc>
        <w:tc>
          <w:tcPr>
            <w:tcW w:w="1720" w:type="dxa"/>
            <w:vAlign w:val="center"/>
          </w:tcPr>
          <w:p w:rsidR="00A92EBE" w:rsidRPr="008D66FB" w:rsidRDefault="00A92EBE" w:rsidP="00A92EBE">
            <w:pPr>
              <w:widowControl/>
              <w:suppressAutoHyphens w:val="0"/>
              <w:autoSpaceDN/>
              <w:rPr>
                <w:rFonts w:eastAsia="Times New Roman" w:cs="Times New Roman"/>
                <w:color w:val="000000"/>
                <w:kern w:val="0"/>
                <w:sz w:val="20"/>
                <w:szCs w:val="20"/>
                <w:lang w:eastAsia="pt-BR" w:bidi="ar-SA"/>
              </w:rPr>
            </w:pPr>
            <w:r>
              <w:rPr>
                <w:rFonts w:eastAsia="Times New Roman" w:cs="Times New Roman"/>
                <w:color w:val="000000"/>
                <w:kern w:val="0"/>
                <w:sz w:val="20"/>
                <w:szCs w:val="20"/>
                <w:lang w:eastAsia="pt-BR" w:bidi="ar-SA"/>
              </w:rPr>
              <w:t xml:space="preserve">R$  </w:t>
            </w:r>
            <w:r w:rsidRPr="008D66FB">
              <w:rPr>
                <w:rFonts w:eastAsia="Times New Roman" w:cs="Times New Roman"/>
                <w:color w:val="000000"/>
                <w:kern w:val="0"/>
                <w:sz w:val="20"/>
                <w:szCs w:val="20"/>
                <w:lang w:eastAsia="pt-BR" w:bidi="ar-SA"/>
              </w:rPr>
              <w:t xml:space="preserve">   1.428.591,90 </w:t>
            </w:r>
          </w:p>
        </w:tc>
      </w:tr>
      <w:tr w:rsidR="00A92EBE" w:rsidRPr="008D66FB" w:rsidTr="00A92EBE">
        <w:trPr>
          <w:trHeight w:val="315"/>
        </w:trPr>
        <w:tc>
          <w:tcPr>
            <w:tcW w:w="3880" w:type="dxa"/>
            <w:shd w:val="clear" w:color="auto" w:fill="auto"/>
            <w:noWrap/>
            <w:vAlign w:val="center"/>
            <w:hideMark/>
          </w:tcPr>
          <w:p w:rsidR="00A92EBE" w:rsidRPr="008D66FB" w:rsidRDefault="00A92EBE" w:rsidP="00A92EBE">
            <w:pPr>
              <w:widowControl/>
              <w:suppressAutoHyphens w:val="0"/>
              <w:autoSpaceDN/>
              <w:rPr>
                <w:rFonts w:eastAsia="Times New Roman" w:cs="Times New Roman"/>
                <w:color w:val="000000"/>
                <w:kern w:val="0"/>
                <w:sz w:val="20"/>
                <w:szCs w:val="20"/>
                <w:lang w:eastAsia="pt-BR" w:bidi="ar-SA"/>
              </w:rPr>
            </w:pPr>
            <w:r w:rsidRPr="008D66FB">
              <w:rPr>
                <w:rFonts w:eastAsia="Times New Roman" w:cs="Times New Roman"/>
                <w:color w:val="000000"/>
                <w:kern w:val="0"/>
                <w:sz w:val="20"/>
                <w:szCs w:val="20"/>
                <w:lang w:eastAsia="pt-BR" w:bidi="ar-SA"/>
              </w:rPr>
              <w:t>Empréstimo - Real Conquista</w:t>
            </w:r>
          </w:p>
        </w:tc>
        <w:tc>
          <w:tcPr>
            <w:tcW w:w="1720" w:type="dxa"/>
            <w:shd w:val="clear" w:color="auto" w:fill="auto"/>
            <w:noWrap/>
            <w:vAlign w:val="center"/>
            <w:hideMark/>
          </w:tcPr>
          <w:p w:rsidR="00A92EBE" w:rsidRPr="008D66FB" w:rsidRDefault="00A92EBE" w:rsidP="00A92EBE">
            <w:pPr>
              <w:widowControl/>
              <w:suppressAutoHyphens w:val="0"/>
              <w:autoSpaceDN/>
              <w:rPr>
                <w:rFonts w:eastAsia="Times New Roman" w:cs="Times New Roman"/>
                <w:color w:val="000000"/>
                <w:kern w:val="0"/>
                <w:sz w:val="20"/>
                <w:szCs w:val="20"/>
                <w:lang w:eastAsia="pt-BR" w:bidi="ar-SA"/>
              </w:rPr>
            </w:pPr>
            <w:r>
              <w:rPr>
                <w:rFonts w:eastAsia="Times New Roman" w:cs="Times New Roman"/>
                <w:color w:val="000000"/>
                <w:kern w:val="0"/>
                <w:sz w:val="20"/>
                <w:szCs w:val="20"/>
                <w:lang w:eastAsia="pt-BR" w:bidi="ar-SA"/>
              </w:rPr>
              <w:t xml:space="preserve">R$   </w:t>
            </w:r>
            <w:r w:rsidRPr="008D66FB">
              <w:rPr>
                <w:rFonts w:eastAsia="Times New Roman" w:cs="Times New Roman"/>
                <w:color w:val="000000"/>
                <w:kern w:val="0"/>
                <w:sz w:val="20"/>
                <w:szCs w:val="20"/>
                <w:lang w:eastAsia="pt-BR" w:bidi="ar-SA"/>
              </w:rPr>
              <w:t xml:space="preserve">     225.416,51 </w:t>
            </w:r>
          </w:p>
        </w:tc>
        <w:tc>
          <w:tcPr>
            <w:tcW w:w="1720" w:type="dxa"/>
            <w:vAlign w:val="center"/>
          </w:tcPr>
          <w:p w:rsidR="00A92EBE" w:rsidRPr="008D66FB" w:rsidRDefault="00A92EBE" w:rsidP="00A92EBE">
            <w:pPr>
              <w:widowControl/>
              <w:suppressAutoHyphens w:val="0"/>
              <w:autoSpaceDN/>
              <w:rPr>
                <w:rFonts w:eastAsia="Times New Roman" w:cs="Times New Roman"/>
                <w:color w:val="000000"/>
                <w:kern w:val="0"/>
                <w:sz w:val="20"/>
                <w:szCs w:val="20"/>
                <w:lang w:eastAsia="pt-BR" w:bidi="ar-SA"/>
              </w:rPr>
            </w:pPr>
            <w:r>
              <w:rPr>
                <w:rFonts w:eastAsia="Times New Roman" w:cs="Times New Roman"/>
                <w:color w:val="000000"/>
                <w:kern w:val="0"/>
                <w:sz w:val="20"/>
                <w:szCs w:val="20"/>
                <w:lang w:eastAsia="pt-BR" w:bidi="ar-SA"/>
              </w:rPr>
              <w:t xml:space="preserve">R$   </w:t>
            </w:r>
            <w:r w:rsidRPr="008D66FB">
              <w:rPr>
                <w:rFonts w:eastAsia="Times New Roman" w:cs="Times New Roman"/>
                <w:color w:val="000000"/>
                <w:kern w:val="0"/>
                <w:sz w:val="20"/>
                <w:szCs w:val="20"/>
                <w:lang w:eastAsia="pt-BR" w:bidi="ar-SA"/>
              </w:rPr>
              <w:t xml:space="preserve">     225.416,51 </w:t>
            </w:r>
          </w:p>
        </w:tc>
      </w:tr>
      <w:tr w:rsidR="00A92EBE" w:rsidRPr="008D66FB" w:rsidTr="00A92EBE">
        <w:trPr>
          <w:trHeight w:val="315"/>
        </w:trPr>
        <w:tc>
          <w:tcPr>
            <w:tcW w:w="3880" w:type="dxa"/>
            <w:shd w:val="clear" w:color="auto" w:fill="auto"/>
            <w:noWrap/>
            <w:vAlign w:val="center"/>
            <w:hideMark/>
          </w:tcPr>
          <w:p w:rsidR="00A92EBE" w:rsidRPr="008D66FB" w:rsidRDefault="00A92EBE" w:rsidP="00A92EBE">
            <w:pPr>
              <w:widowControl/>
              <w:suppressAutoHyphens w:val="0"/>
              <w:autoSpaceDN/>
              <w:rPr>
                <w:rFonts w:eastAsia="Times New Roman" w:cs="Times New Roman"/>
                <w:color w:val="000000"/>
                <w:kern w:val="0"/>
                <w:sz w:val="20"/>
                <w:szCs w:val="20"/>
                <w:lang w:eastAsia="pt-BR" w:bidi="ar-SA"/>
              </w:rPr>
            </w:pPr>
            <w:r w:rsidRPr="008D66FB">
              <w:rPr>
                <w:rFonts w:eastAsia="Times New Roman" w:cs="Times New Roman"/>
                <w:color w:val="000000"/>
                <w:kern w:val="0"/>
                <w:sz w:val="20"/>
                <w:szCs w:val="20"/>
                <w:lang w:eastAsia="pt-BR" w:bidi="ar-SA"/>
              </w:rPr>
              <w:t>Empréstimo - Damianópolis -  Setor Aeroporto</w:t>
            </w:r>
          </w:p>
        </w:tc>
        <w:tc>
          <w:tcPr>
            <w:tcW w:w="1720" w:type="dxa"/>
            <w:shd w:val="clear" w:color="auto" w:fill="auto"/>
            <w:noWrap/>
            <w:vAlign w:val="center"/>
            <w:hideMark/>
          </w:tcPr>
          <w:p w:rsidR="00A92EBE" w:rsidRPr="008D66FB" w:rsidRDefault="00A92EBE" w:rsidP="00A92EBE">
            <w:pPr>
              <w:widowControl/>
              <w:suppressAutoHyphens w:val="0"/>
              <w:autoSpaceDN/>
              <w:rPr>
                <w:rFonts w:eastAsia="Times New Roman" w:cs="Times New Roman"/>
                <w:color w:val="000000"/>
                <w:kern w:val="0"/>
                <w:sz w:val="20"/>
                <w:szCs w:val="20"/>
                <w:lang w:eastAsia="pt-BR" w:bidi="ar-SA"/>
              </w:rPr>
            </w:pPr>
            <w:r>
              <w:rPr>
                <w:rFonts w:eastAsia="Times New Roman" w:cs="Times New Roman"/>
                <w:color w:val="000000"/>
                <w:kern w:val="0"/>
                <w:sz w:val="20"/>
                <w:szCs w:val="20"/>
                <w:lang w:eastAsia="pt-BR" w:bidi="ar-SA"/>
              </w:rPr>
              <w:t xml:space="preserve">R$  </w:t>
            </w:r>
            <w:r w:rsidRPr="008D66FB">
              <w:rPr>
                <w:rFonts w:eastAsia="Times New Roman" w:cs="Times New Roman"/>
                <w:color w:val="000000"/>
                <w:kern w:val="0"/>
                <w:sz w:val="20"/>
                <w:szCs w:val="20"/>
                <w:lang w:eastAsia="pt-BR" w:bidi="ar-SA"/>
              </w:rPr>
              <w:t xml:space="preserve">      929.214,59 </w:t>
            </w:r>
          </w:p>
        </w:tc>
        <w:tc>
          <w:tcPr>
            <w:tcW w:w="1720" w:type="dxa"/>
            <w:vAlign w:val="center"/>
          </w:tcPr>
          <w:p w:rsidR="00A92EBE" w:rsidRPr="008D66FB" w:rsidRDefault="00A92EBE" w:rsidP="00A92EBE">
            <w:pPr>
              <w:widowControl/>
              <w:suppressAutoHyphens w:val="0"/>
              <w:autoSpaceDN/>
              <w:rPr>
                <w:rFonts w:eastAsia="Times New Roman" w:cs="Times New Roman"/>
                <w:color w:val="000000"/>
                <w:kern w:val="0"/>
                <w:sz w:val="20"/>
                <w:szCs w:val="20"/>
                <w:lang w:eastAsia="pt-BR" w:bidi="ar-SA"/>
              </w:rPr>
            </w:pPr>
            <w:r>
              <w:rPr>
                <w:rFonts w:eastAsia="Times New Roman" w:cs="Times New Roman"/>
                <w:color w:val="000000"/>
                <w:kern w:val="0"/>
                <w:sz w:val="20"/>
                <w:szCs w:val="20"/>
                <w:lang w:eastAsia="pt-BR" w:bidi="ar-SA"/>
              </w:rPr>
              <w:t xml:space="preserve">R$  </w:t>
            </w:r>
            <w:r w:rsidRPr="008D66FB">
              <w:rPr>
                <w:rFonts w:eastAsia="Times New Roman" w:cs="Times New Roman"/>
                <w:color w:val="000000"/>
                <w:kern w:val="0"/>
                <w:sz w:val="20"/>
                <w:szCs w:val="20"/>
                <w:lang w:eastAsia="pt-BR" w:bidi="ar-SA"/>
              </w:rPr>
              <w:t xml:space="preserve">      929.214,59 </w:t>
            </w:r>
          </w:p>
        </w:tc>
      </w:tr>
    </w:tbl>
    <w:p w:rsidR="005B0246" w:rsidRDefault="005B0246" w:rsidP="00745B46">
      <w:pPr>
        <w:pStyle w:val="PargrafodaLista"/>
        <w:spacing w:after="240" w:line="360" w:lineRule="auto"/>
        <w:ind w:left="0" w:right="-568"/>
        <w:jc w:val="both"/>
        <w:rPr>
          <w:rFonts w:ascii="Times New Roman" w:hAnsi="Times New Roman" w:cs="Times New Roman"/>
          <w:sz w:val="20"/>
          <w:szCs w:val="20"/>
        </w:rPr>
      </w:pPr>
    </w:p>
    <w:p w:rsidR="00181E00" w:rsidRDefault="00181E00" w:rsidP="00745B46">
      <w:pPr>
        <w:pStyle w:val="PargrafodaLista"/>
        <w:spacing w:after="240" w:line="360" w:lineRule="auto"/>
        <w:ind w:left="0" w:right="-568"/>
        <w:jc w:val="both"/>
        <w:rPr>
          <w:rFonts w:ascii="Times New Roman" w:hAnsi="Times New Roman" w:cs="Times New Roman"/>
          <w:sz w:val="20"/>
          <w:szCs w:val="20"/>
        </w:rPr>
      </w:pPr>
      <w:r>
        <w:rPr>
          <w:rFonts w:ascii="Times New Roman" w:hAnsi="Times New Roman" w:cs="Times New Roman"/>
          <w:sz w:val="20"/>
          <w:szCs w:val="20"/>
        </w:rPr>
        <w:t>1.Os valores contabilizados em Adiantamento de Obras são oriundos da utilização do recurso próprio da AGEHAB em períodos anteriores (Integralização de Capital) para pagamento das medições para não ocorrer atrasos, até a liberação do RECURSO/FGTS.</w:t>
      </w:r>
    </w:p>
    <w:p w:rsidR="00181E00" w:rsidRDefault="00181E00" w:rsidP="00745B46">
      <w:pPr>
        <w:pStyle w:val="PargrafodaLista"/>
        <w:spacing w:line="360" w:lineRule="auto"/>
        <w:ind w:left="0" w:right="-568"/>
        <w:jc w:val="both"/>
        <w:rPr>
          <w:rFonts w:ascii="Times New Roman" w:hAnsi="Times New Roman" w:cs="Times New Roman"/>
          <w:i/>
          <w:sz w:val="20"/>
          <w:szCs w:val="20"/>
        </w:rPr>
      </w:pPr>
      <w:r>
        <w:rPr>
          <w:rFonts w:ascii="Times New Roman" w:hAnsi="Times New Roman" w:cs="Times New Roman"/>
          <w:sz w:val="20"/>
          <w:szCs w:val="20"/>
        </w:rPr>
        <w:t xml:space="preserve">2.Considerando que nos termos de Cooperação e Parceira CAIXA menciona que </w:t>
      </w:r>
      <w:proofErr w:type="gramStart"/>
      <w:r>
        <w:rPr>
          <w:rFonts w:ascii="Times New Roman" w:hAnsi="Times New Roman" w:cs="Times New Roman"/>
          <w:i/>
          <w:sz w:val="20"/>
          <w:szCs w:val="20"/>
        </w:rPr>
        <w:t>na Clausula</w:t>
      </w:r>
      <w:proofErr w:type="gramEnd"/>
      <w:r>
        <w:rPr>
          <w:rFonts w:ascii="Times New Roman" w:hAnsi="Times New Roman" w:cs="Times New Roman"/>
          <w:i/>
          <w:sz w:val="20"/>
          <w:szCs w:val="20"/>
        </w:rPr>
        <w:t xml:space="preserve"> terceira – DOS RECURSOS – Os recursos a serem utilizados para consecução do objeto deste Termo são provenientes de linhas de financiamento com recursos do FGTS- Fundo de Garantia por Termo de Serviço e recursos próprios da Entidade Organizadora, a título de contrapartida, representados pelo aporte de recursos financeiros, bens e/ou serviços para produção de unidades habitacionais.</w:t>
      </w:r>
    </w:p>
    <w:p w:rsidR="00C1134C" w:rsidRDefault="00C1134C" w:rsidP="00745B46">
      <w:pPr>
        <w:pStyle w:val="PargrafodaLista"/>
        <w:spacing w:line="360" w:lineRule="auto"/>
        <w:ind w:left="0" w:right="-568"/>
        <w:jc w:val="both"/>
        <w:rPr>
          <w:rFonts w:ascii="Times New Roman" w:hAnsi="Times New Roman" w:cs="Times New Roman"/>
          <w:sz w:val="20"/>
          <w:szCs w:val="20"/>
        </w:rPr>
      </w:pPr>
    </w:p>
    <w:p w:rsidR="00181E00" w:rsidRDefault="00181E00" w:rsidP="00745B46">
      <w:pPr>
        <w:spacing w:line="360" w:lineRule="auto"/>
        <w:ind w:right="-568"/>
        <w:jc w:val="both"/>
        <w:rPr>
          <w:rFonts w:cs="Times New Roman"/>
          <w:sz w:val="20"/>
          <w:szCs w:val="20"/>
        </w:rPr>
      </w:pPr>
      <w:r>
        <w:rPr>
          <w:rFonts w:cs="Times New Roman"/>
          <w:sz w:val="20"/>
          <w:szCs w:val="20"/>
        </w:rPr>
        <w:lastRenderedPageBreak/>
        <w:t>A AGEHAB tem previsão legal para utilização do RECURSO PRÓPRIO para custear o término das obras, após do término definitivo das obras principalmente nos encerramentos das contas correntes, ocorrerá as devidas compensações das sobras dos saldos financeiros com os valores contabilizados em adiantamentos.</w:t>
      </w:r>
    </w:p>
    <w:p w:rsidR="00244D45" w:rsidRDefault="00244D45" w:rsidP="00745B46">
      <w:pPr>
        <w:tabs>
          <w:tab w:val="left" w:pos="747"/>
        </w:tabs>
        <w:spacing w:after="120" w:line="360" w:lineRule="auto"/>
        <w:ind w:left="-142" w:right="-568" w:firstLine="142"/>
        <w:jc w:val="both"/>
        <w:rPr>
          <w:rFonts w:cs="Times New Roman"/>
          <w:b/>
          <w:bCs/>
          <w:sz w:val="20"/>
          <w:szCs w:val="20"/>
        </w:rPr>
      </w:pPr>
    </w:p>
    <w:p w:rsidR="00181E00" w:rsidRDefault="005C06E4" w:rsidP="00745B46">
      <w:pPr>
        <w:tabs>
          <w:tab w:val="left" w:pos="747"/>
        </w:tabs>
        <w:spacing w:after="120" w:line="360" w:lineRule="auto"/>
        <w:ind w:left="-142" w:right="-568" w:firstLine="142"/>
        <w:jc w:val="both"/>
        <w:rPr>
          <w:rFonts w:cs="Times New Roman"/>
          <w:b/>
          <w:bCs/>
          <w:sz w:val="20"/>
          <w:szCs w:val="20"/>
        </w:rPr>
      </w:pPr>
      <w:r>
        <w:rPr>
          <w:rFonts w:cs="Times New Roman"/>
          <w:b/>
          <w:bCs/>
          <w:sz w:val="20"/>
          <w:szCs w:val="20"/>
        </w:rPr>
        <w:t>7</w:t>
      </w:r>
      <w:r w:rsidR="00181E00">
        <w:rPr>
          <w:rFonts w:cs="Times New Roman"/>
          <w:b/>
          <w:bCs/>
          <w:sz w:val="20"/>
          <w:szCs w:val="20"/>
        </w:rPr>
        <w:t>.</w:t>
      </w:r>
      <w:r w:rsidR="00181E00">
        <w:rPr>
          <w:rFonts w:eastAsia="Arial" w:cs="Times New Roman"/>
          <w:b/>
          <w:bCs/>
          <w:sz w:val="20"/>
          <w:szCs w:val="20"/>
        </w:rPr>
        <w:t xml:space="preserve"> </w:t>
      </w:r>
      <w:r w:rsidR="00181E00">
        <w:rPr>
          <w:rFonts w:cs="Times New Roman"/>
          <w:b/>
          <w:bCs/>
          <w:sz w:val="20"/>
          <w:szCs w:val="20"/>
        </w:rPr>
        <w:t>Antecipações a empregados</w:t>
      </w:r>
    </w:p>
    <w:p w:rsidR="00181E00" w:rsidRDefault="00181E00" w:rsidP="00745B46">
      <w:pPr>
        <w:tabs>
          <w:tab w:val="left" w:pos="747"/>
        </w:tabs>
        <w:spacing w:after="120" w:line="360" w:lineRule="auto"/>
        <w:ind w:right="-568"/>
        <w:jc w:val="both"/>
        <w:rPr>
          <w:rFonts w:cs="Times New Roman"/>
          <w:bCs/>
          <w:sz w:val="20"/>
          <w:szCs w:val="20"/>
        </w:rPr>
      </w:pPr>
      <w:r>
        <w:rPr>
          <w:rFonts w:cs="Times New Roman"/>
          <w:bCs/>
          <w:sz w:val="20"/>
          <w:szCs w:val="20"/>
        </w:rPr>
        <w:t xml:space="preserve">Referem-se aos pagamentos ocorridos </w:t>
      </w:r>
      <w:r w:rsidR="002E5391" w:rsidRPr="002E5391">
        <w:rPr>
          <w:rFonts w:cs="Times New Roman"/>
          <w:b/>
          <w:bCs/>
          <w:sz w:val="20"/>
          <w:szCs w:val="20"/>
        </w:rPr>
        <w:t>até 31/03/2023</w:t>
      </w:r>
      <w:r>
        <w:rPr>
          <w:rFonts w:cs="Times New Roman"/>
          <w:bCs/>
          <w:sz w:val="20"/>
          <w:szCs w:val="20"/>
        </w:rPr>
        <w:t xml:space="preserve"> de férias</w:t>
      </w:r>
      <w:r w:rsidR="002E5391">
        <w:rPr>
          <w:rFonts w:cs="Times New Roman"/>
          <w:bCs/>
          <w:sz w:val="20"/>
          <w:szCs w:val="20"/>
        </w:rPr>
        <w:t xml:space="preserve"> e de 13º salários</w:t>
      </w:r>
      <w:r>
        <w:rPr>
          <w:rFonts w:cs="Times New Roman"/>
          <w:bCs/>
          <w:sz w:val="20"/>
          <w:szCs w:val="20"/>
        </w:rPr>
        <w:t xml:space="preserve"> aos servidores da Agehab, cujos os respectivos descontos ocor</w:t>
      </w:r>
      <w:r w:rsidR="00D60EE3">
        <w:rPr>
          <w:rFonts w:cs="Times New Roman"/>
          <w:bCs/>
          <w:sz w:val="20"/>
          <w:szCs w:val="20"/>
        </w:rPr>
        <w:t>rerão nos períodos subsequentes.</w:t>
      </w:r>
    </w:p>
    <w:tbl>
      <w:tblPr>
        <w:tblW w:w="8504" w:type="dxa"/>
        <w:tblCellMar>
          <w:left w:w="70" w:type="dxa"/>
          <w:right w:w="70" w:type="dxa"/>
        </w:tblCellMar>
        <w:tblLook w:val="04A0" w:firstRow="1" w:lastRow="0" w:firstColumn="1" w:lastColumn="0" w:noHBand="0" w:noVBand="1"/>
      </w:tblPr>
      <w:tblGrid>
        <w:gridCol w:w="7682"/>
        <w:gridCol w:w="335"/>
        <w:gridCol w:w="487"/>
      </w:tblGrid>
      <w:tr w:rsidR="00181E00" w:rsidTr="00F037AD">
        <w:trPr>
          <w:trHeight w:val="225"/>
        </w:trPr>
        <w:tc>
          <w:tcPr>
            <w:tcW w:w="7571" w:type="dxa"/>
            <w:noWrap/>
            <w:vAlign w:val="bottom"/>
            <w:hideMark/>
          </w:tcPr>
          <w:tbl>
            <w:tblPr>
              <w:tblW w:w="9000" w:type="dxa"/>
              <w:tblCellMar>
                <w:left w:w="70" w:type="dxa"/>
                <w:right w:w="70" w:type="dxa"/>
              </w:tblCellMar>
              <w:tblLook w:val="04A0" w:firstRow="1" w:lastRow="0" w:firstColumn="1" w:lastColumn="0" w:noHBand="0" w:noVBand="1"/>
            </w:tblPr>
            <w:tblGrid>
              <w:gridCol w:w="3787"/>
              <w:gridCol w:w="1897"/>
              <w:gridCol w:w="1848"/>
            </w:tblGrid>
            <w:tr w:rsidR="009C4587" w:rsidRPr="009C4587" w:rsidTr="009C4587">
              <w:trPr>
                <w:trHeight w:val="225"/>
              </w:trPr>
              <w:tc>
                <w:tcPr>
                  <w:tcW w:w="454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9C4587" w:rsidRPr="009C4587" w:rsidRDefault="009C4587" w:rsidP="009C4587">
                  <w:pPr>
                    <w:widowControl/>
                    <w:suppressAutoHyphens w:val="0"/>
                    <w:autoSpaceDN/>
                    <w:jc w:val="center"/>
                    <w:rPr>
                      <w:rFonts w:eastAsia="Times New Roman" w:cs="Times New Roman"/>
                      <w:b/>
                      <w:bCs/>
                      <w:color w:val="000000"/>
                      <w:kern w:val="0"/>
                      <w:sz w:val="16"/>
                      <w:szCs w:val="16"/>
                      <w:lang w:eastAsia="pt-BR" w:bidi="ar-SA"/>
                    </w:rPr>
                  </w:pPr>
                  <w:r w:rsidRPr="009C4587">
                    <w:rPr>
                      <w:rFonts w:eastAsia="Times New Roman" w:cs="Times New Roman"/>
                      <w:b/>
                      <w:bCs/>
                      <w:color w:val="000000"/>
                      <w:kern w:val="0"/>
                      <w:sz w:val="16"/>
                      <w:szCs w:val="16"/>
                      <w:lang w:eastAsia="pt-BR" w:bidi="ar-SA"/>
                    </w:rPr>
                    <w:t>DESCRIÇÃO</w:t>
                  </w:r>
                </w:p>
              </w:tc>
              <w:tc>
                <w:tcPr>
                  <w:tcW w:w="2260" w:type="dxa"/>
                  <w:tcBorders>
                    <w:top w:val="single" w:sz="4" w:space="0" w:color="auto"/>
                    <w:left w:val="nil"/>
                    <w:bottom w:val="single" w:sz="4" w:space="0" w:color="auto"/>
                    <w:right w:val="single" w:sz="4" w:space="0" w:color="auto"/>
                  </w:tcBorders>
                  <w:shd w:val="clear" w:color="000000" w:fill="BFBFBF"/>
                  <w:noWrap/>
                  <w:vAlign w:val="center"/>
                  <w:hideMark/>
                </w:tcPr>
                <w:p w:rsidR="009C4587" w:rsidRPr="009C4587" w:rsidRDefault="009C4587" w:rsidP="009C4587">
                  <w:pPr>
                    <w:widowControl/>
                    <w:suppressAutoHyphens w:val="0"/>
                    <w:autoSpaceDN/>
                    <w:jc w:val="center"/>
                    <w:rPr>
                      <w:rFonts w:ascii="Times" w:eastAsia="Times New Roman" w:hAnsi="Times" w:cs="Times"/>
                      <w:b/>
                      <w:bCs/>
                      <w:color w:val="000000"/>
                      <w:kern w:val="0"/>
                      <w:sz w:val="16"/>
                      <w:szCs w:val="16"/>
                      <w:lang w:eastAsia="pt-BR" w:bidi="ar-SA"/>
                    </w:rPr>
                  </w:pPr>
                  <w:r w:rsidRPr="009C4587">
                    <w:rPr>
                      <w:rFonts w:ascii="Times" w:eastAsia="Times New Roman" w:hAnsi="Times" w:cs="Times"/>
                      <w:b/>
                      <w:bCs/>
                      <w:color w:val="000000"/>
                      <w:kern w:val="0"/>
                      <w:sz w:val="16"/>
                      <w:szCs w:val="16"/>
                      <w:lang w:eastAsia="pt-BR" w:bidi="ar-SA"/>
                    </w:rPr>
                    <w:t>31/03/2023</w:t>
                  </w:r>
                </w:p>
              </w:tc>
              <w:tc>
                <w:tcPr>
                  <w:tcW w:w="2200" w:type="dxa"/>
                  <w:tcBorders>
                    <w:top w:val="single" w:sz="4" w:space="0" w:color="auto"/>
                    <w:left w:val="nil"/>
                    <w:bottom w:val="single" w:sz="4" w:space="0" w:color="auto"/>
                    <w:right w:val="single" w:sz="4" w:space="0" w:color="auto"/>
                  </w:tcBorders>
                  <w:shd w:val="clear" w:color="000000" w:fill="BFBFBF"/>
                  <w:noWrap/>
                  <w:vAlign w:val="center"/>
                  <w:hideMark/>
                </w:tcPr>
                <w:p w:rsidR="009C4587" w:rsidRPr="009C4587" w:rsidRDefault="009C4587" w:rsidP="009C4587">
                  <w:pPr>
                    <w:widowControl/>
                    <w:suppressAutoHyphens w:val="0"/>
                    <w:autoSpaceDN/>
                    <w:jc w:val="center"/>
                    <w:rPr>
                      <w:rFonts w:ascii="Times" w:eastAsia="Times New Roman" w:hAnsi="Times" w:cs="Times"/>
                      <w:b/>
                      <w:bCs/>
                      <w:color w:val="000000"/>
                      <w:kern w:val="0"/>
                      <w:sz w:val="16"/>
                      <w:szCs w:val="16"/>
                      <w:lang w:eastAsia="pt-BR" w:bidi="ar-SA"/>
                    </w:rPr>
                  </w:pPr>
                  <w:r w:rsidRPr="009C4587">
                    <w:rPr>
                      <w:rFonts w:ascii="Times" w:eastAsia="Times New Roman" w:hAnsi="Times" w:cs="Times"/>
                      <w:b/>
                      <w:bCs/>
                      <w:color w:val="000000"/>
                      <w:kern w:val="0"/>
                      <w:sz w:val="16"/>
                      <w:szCs w:val="16"/>
                      <w:lang w:eastAsia="pt-BR" w:bidi="ar-SA"/>
                    </w:rPr>
                    <w:t>2022</w:t>
                  </w:r>
                </w:p>
              </w:tc>
            </w:tr>
            <w:tr w:rsidR="009C4587" w:rsidRPr="009C4587" w:rsidTr="009C4587">
              <w:trPr>
                <w:trHeight w:val="225"/>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rsidR="009C4587" w:rsidRPr="009C4587" w:rsidRDefault="009C4587" w:rsidP="009C4587">
                  <w:pPr>
                    <w:widowControl/>
                    <w:suppressAutoHyphens w:val="0"/>
                    <w:autoSpaceDN/>
                    <w:rPr>
                      <w:rFonts w:eastAsia="Times New Roman" w:cs="Times New Roman"/>
                      <w:b/>
                      <w:bCs/>
                      <w:color w:val="000000"/>
                      <w:kern w:val="0"/>
                      <w:sz w:val="16"/>
                      <w:szCs w:val="16"/>
                      <w:lang w:eastAsia="pt-BR" w:bidi="ar-SA"/>
                    </w:rPr>
                  </w:pPr>
                  <w:r w:rsidRPr="009C4587">
                    <w:rPr>
                      <w:rFonts w:eastAsia="Times New Roman" w:cs="Times New Roman"/>
                      <w:b/>
                      <w:bCs/>
                      <w:color w:val="000000"/>
                      <w:kern w:val="0"/>
                      <w:sz w:val="16"/>
                      <w:szCs w:val="16"/>
                      <w:lang w:eastAsia="pt-BR" w:bidi="ar-SA"/>
                    </w:rPr>
                    <w:t>Antecipações a Empregados</w:t>
                  </w:r>
                </w:p>
              </w:tc>
              <w:tc>
                <w:tcPr>
                  <w:tcW w:w="2260" w:type="dxa"/>
                  <w:tcBorders>
                    <w:top w:val="nil"/>
                    <w:left w:val="nil"/>
                    <w:bottom w:val="single" w:sz="4" w:space="0" w:color="auto"/>
                    <w:right w:val="single" w:sz="4" w:space="0" w:color="auto"/>
                  </w:tcBorders>
                  <w:shd w:val="clear" w:color="auto" w:fill="auto"/>
                  <w:noWrap/>
                  <w:vAlign w:val="center"/>
                  <w:hideMark/>
                </w:tcPr>
                <w:p w:rsidR="009C4587" w:rsidRPr="009C4587" w:rsidRDefault="009C4587" w:rsidP="009C4587">
                  <w:pPr>
                    <w:widowControl/>
                    <w:suppressAutoHyphens w:val="0"/>
                    <w:autoSpaceDN/>
                    <w:jc w:val="center"/>
                    <w:rPr>
                      <w:rFonts w:eastAsia="Times New Roman" w:cs="Times New Roman"/>
                      <w:b/>
                      <w:bCs/>
                      <w:color w:val="000000"/>
                      <w:kern w:val="0"/>
                      <w:sz w:val="16"/>
                      <w:szCs w:val="16"/>
                      <w:lang w:eastAsia="pt-BR" w:bidi="ar-SA"/>
                    </w:rPr>
                  </w:pPr>
                  <w:r w:rsidRPr="009C4587">
                    <w:rPr>
                      <w:rFonts w:eastAsia="Times New Roman" w:cs="Times New Roman"/>
                      <w:b/>
                      <w:bCs/>
                      <w:color w:val="000000"/>
                      <w:kern w:val="0"/>
                      <w:sz w:val="16"/>
                      <w:szCs w:val="16"/>
                      <w:lang w:eastAsia="pt-BR" w:bidi="ar-SA"/>
                    </w:rPr>
                    <w:t xml:space="preserve"> R$                   423.095,37 </w:t>
                  </w:r>
                </w:p>
              </w:tc>
              <w:tc>
                <w:tcPr>
                  <w:tcW w:w="2200" w:type="dxa"/>
                  <w:tcBorders>
                    <w:top w:val="nil"/>
                    <w:left w:val="nil"/>
                    <w:bottom w:val="single" w:sz="4" w:space="0" w:color="auto"/>
                    <w:right w:val="single" w:sz="4" w:space="0" w:color="auto"/>
                  </w:tcBorders>
                  <w:shd w:val="clear" w:color="auto" w:fill="auto"/>
                  <w:noWrap/>
                  <w:vAlign w:val="center"/>
                  <w:hideMark/>
                </w:tcPr>
                <w:p w:rsidR="009C4587" w:rsidRPr="009C4587" w:rsidRDefault="009C4587" w:rsidP="009C4587">
                  <w:pPr>
                    <w:widowControl/>
                    <w:suppressAutoHyphens w:val="0"/>
                    <w:autoSpaceDN/>
                    <w:jc w:val="center"/>
                    <w:rPr>
                      <w:rFonts w:eastAsia="Times New Roman" w:cs="Times New Roman"/>
                      <w:b/>
                      <w:bCs/>
                      <w:color w:val="000000"/>
                      <w:kern w:val="0"/>
                      <w:sz w:val="16"/>
                      <w:szCs w:val="16"/>
                      <w:lang w:eastAsia="pt-BR" w:bidi="ar-SA"/>
                    </w:rPr>
                  </w:pPr>
                  <w:r w:rsidRPr="009C4587">
                    <w:rPr>
                      <w:rFonts w:eastAsia="Times New Roman" w:cs="Times New Roman"/>
                      <w:b/>
                      <w:bCs/>
                      <w:color w:val="000000"/>
                      <w:kern w:val="0"/>
                      <w:sz w:val="16"/>
                      <w:szCs w:val="16"/>
                      <w:lang w:eastAsia="pt-BR" w:bidi="ar-SA"/>
                    </w:rPr>
                    <w:t xml:space="preserve"> R$                  215.068,66 </w:t>
                  </w:r>
                </w:p>
              </w:tc>
            </w:tr>
            <w:tr w:rsidR="009C4587" w:rsidRPr="009C4587" w:rsidTr="009C4587">
              <w:trPr>
                <w:trHeight w:val="225"/>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rsidR="009C4587" w:rsidRPr="009C4587" w:rsidRDefault="009C4587" w:rsidP="009C4587">
                  <w:pPr>
                    <w:widowControl/>
                    <w:suppressAutoHyphens w:val="0"/>
                    <w:autoSpaceDN/>
                    <w:rPr>
                      <w:rFonts w:eastAsia="Times New Roman" w:cs="Times New Roman"/>
                      <w:color w:val="000000"/>
                      <w:kern w:val="0"/>
                      <w:sz w:val="16"/>
                      <w:szCs w:val="16"/>
                      <w:lang w:eastAsia="pt-BR" w:bidi="ar-SA"/>
                    </w:rPr>
                  </w:pPr>
                  <w:r w:rsidRPr="009C4587">
                    <w:rPr>
                      <w:rFonts w:eastAsia="Times New Roman" w:cs="Times New Roman"/>
                      <w:color w:val="000000"/>
                      <w:kern w:val="0"/>
                      <w:sz w:val="16"/>
                      <w:szCs w:val="16"/>
                      <w:lang w:eastAsia="pt-BR" w:bidi="ar-SA"/>
                    </w:rPr>
                    <w:t>Férias</w:t>
                  </w:r>
                </w:p>
              </w:tc>
              <w:tc>
                <w:tcPr>
                  <w:tcW w:w="2260" w:type="dxa"/>
                  <w:tcBorders>
                    <w:top w:val="nil"/>
                    <w:left w:val="nil"/>
                    <w:bottom w:val="single" w:sz="4" w:space="0" w:color="auto"/>
                    <w:right w:val="single" w:sz="4" w:space="0" w:color="auto"/>
                  </w:tcBorders>
                  <w:shd w:val="clear" w:color="auto" w:fill="auto"/>
                  <w:noWrap/>
                  <w:vAlign w:val="center"/>
                  <w:hideMark/>
                </w:tcPr>
                <w:p w:rsidR="009C4587" w:rsidRPr="009C4587" w:rsidRDefault="009C4587" w:rsidP="009C4587">
                  <w:pPr>
                    <w:widowControl/>
                    <w:suppressAutoHyphens w:val="0"/>
                    <w:autoSpaceDN/>
                    <w:jc w:val="center"/>
                    <w:rPr>
                      <w:rFonts w:eastAsia="Times New Roman" w:cs="Times New Roman"/>
                      <w:color w:val="000000"/>
                      <w:kern w:val="0"/>
                      <w:sz w:val="16"/>
                      <w:szCs w:val="16"/>
                      <w:lang w:eastAsia="pt-BR" w:bidi="ar-SA"/>
                    </w:rPr>
                  </w:pPr>
                  <w:r w:rsidRPr="009C4587">
                    <w:rPr>
                      <w:rFonts w:eastAsia="Times New Roman" w:cs="Times New Roman"/>
                      <w:color w:val="000000"/>
                      <w:kern w:val="0"/>
                      <w:sz w:val="16"/>
                      <w:szCs w:val="16"/>
                      <w:lang w:eastAsia="pt-BR" w:bidi="ar-SA"/>
                    </w:rPr>
                    <w:t xml:space="preserve"> R$                     76.660,07 </w:t>
                  </w:r>
                </w:p>
              </w:tc>
              <w:tc>
                <w:tcPr>
                  <w:tcW w:w="2200" w:type="dxa"/>
                  <w:tcBorders>
                    <w:top w:val="nil"/>
                    <w:left w:val="nil"/>
                    <w:bottom w:val="single" w:sz="4" w:space="0" w:color="auto"/>
                    <w:right w:val="single" w:sz="4" w:space="0" w:color="auto"/>
                  </w:tcBorders>
                  <w:shd w:val="clear" w:color="auto" w:fill="auto"/>
                  <w:noWrap/>
                  <w:vAlign w:val="center"/>
                  <w:hideMark/>
                </w:tcPr>
                <w:p w:rsidR="009C4587" w:rsidRPr="009C4587" w:rsidRDefault="009C4587" w:rsidP="009C4587">
                  <w:pPr>
                    <w:widowControl/>
                    <w:suppressAutoHyphens w:val="0"/>
                    <w:autoSpaceDN/>
                    <w:jc w:val="center"/>
                    <w:rPr>
                      <w:rFonts w:eastAsia="Times New Roman" w:cs="Times New Roman"/>
                      <w:color w:val="000000"/>
                      <w:kern w:val="0"/>
                      <w:sz w:val="16"/>
                      <w:szCs w:val="16"/>
                      <w:lang w:eastAsia="pt-BR" w:bidi="ar-SA"/>
                    </w:rPr>
                  </w:pPr>
                  <w:r w:rsidRPr="009C4587">
                    <w:rPr>
                      <w:rFonts w:eastAsia="Times New Roman" w:cs="Times New Roman"/>
                      <w:color w:val="000000"/>
                      <w:kern w:val="0"/>
                      <w:sz w:val="16"/>
                      <w:szCs w:val="16"/>
                      <w:lang w:eastAsia="pt-BR" w:bidi="ar-SA"/>
                    </w:rPr>
                    <w:t xml:space="preserve"> R$                  215.068,66 </w:t>
                  </w:r>
                </w:p>
              </w:tc>
            </w:tr>
            <w:tr w:rsidR="009C4587" w:rsidRPr="009C4587" w:rsidTr="009C4587">
              <w:trPr>
                <w:trHeight w:val="225"/>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rsidR="009C4587" w:rsidRPr="009C4587" w:rsidRDefault="009C4587" w:rsidP="009C4587">
                  <w:pPr>
                    <w:widowControl/>
                    <w:suppressAutoHyphens w:val="0"/>
                    <w:autoSpaceDN/>
                    <w:rPr>
                      <w:rFonts w:ascii="Times" w:eastAsia="Times New Roman" w:hAnsi="Times" w:cs="Times"/>
                      <w:color w:val="000000"/>
                      <w:kern w:val="0"/>
                      <w:sz w:val="16"/>
                      <w:szCs w:val="16"/>
                      <w:lang w:eastAsia="pt-BR" w:bidi="ar-SA"/>
                    </w:rPr>
                  </w:pPr>
                  <w:r w:rsidRPr="009C4587">
                    <w:rPr>
                      <w:rFonts w:ascii="Times" w:eastAsia="Times New Roman" w:hAnsi="Times" w:cs="Times"/>
                      <w:color w:val="000000"/>
                      <w:kern w:val="0"/>
                      <w:sz w:val="16"/>
                      <w:szCs w:val="16"/>
                      <w:lang w:eastAsia="pt-BR" w:bidi="ar-SA"/>
                    </w:rPr>
                    <w:t>13º Salário</w:t>
                  </w:r>
                </w:p>
              </w:tc>
              <w:tc>
                <w:tcPr>
                  <w:tcW w:w="2260" w:type="dxa"/>
                  <w:tcBorders>
                    <w:top w:val="nil"/>
                    <w:left w:val="nil"/>
                    <w:bottom w:val="single" w:sz="4" w:space="0" w:color="auto"/>
                    <w:right w:val="single" w:sz="4" w:space="0" w:color="auto"/>
                  </w:tcBorders>
                  <w:shd w:val="clear" w:color="auto" w:fill="auto"/>
                  <w:noWrap/>
                  <w:vAlign w:val="bottom"/>
                  <w:hideMark/>
                </w:tcPr>
                <w:p w:rsidR="009C4587" w:rsidRPr="009C4587" w:rsidRDefault="009C4587" w:rsidP="009C4587">
                  <w:pPr>
                    <w:widowControl/>
                    <w:suppressAutoHyphens w:val="0"/>
                    <w:autoSpaceDN/>
                    <w:rPr>
                      <w:rFonts w:ascii="Times" w:eastAsia="Times New Roman" w:hAnsi="Times" w:cs="Times"/>
                      <w:color w:val="000000"/>
                      <w:kern w:val="0"/>
                      <w:sz w:val="16"/>
                      <w:szCs w:val="16"/>
                      <w:lang w:eastAsia="pt-BR" w:bidi="ar-SA"/>
                    </w:rPr>
                  </w:pPr>
                  <w:r w:rsidRPr="009C4587">
                    <w:rPr>
                      <w:rFonts w:ascii="Times" w:eastAsia="Times New Roman" w:hAnsi="Times" w:cs="Times"/>
                      <w:color w:val="000000"/>
                      <w:kern w:val="0"/>
                      <w:sz w:val="16"/>
                      <w:szCs w:val="16"/>
                      <w:lang w:eastAsia="pt-BR" w:bidi="ar-SA"/>
                    </w:rPr>
                    <w:t xml:space="preserve"> R$                   346.435,30 </w:t>
                  </w:r>
                </w:p>
              </w:tc>
              <w:tc>
                <w:tcPr>
                  <w:tcW w:w="2200" w:type="dxa"/>
                  <w:tcBorders>
                    <w:top w:val="nil"/>
                    <w:left w:val="nil"/>
                    <w:bottom w:val="single" w:sz="4" w:space="0" w:color="auto"/>
                    <w:right w:val="single" w:sz="4" w:space="0" w:color="auto"/>
                  </w:tcBorders>
                  <w:shd w:val="clear" w:color="auto" w:fill="auto"/>
                  <w:noWrap/>
                  <w:vAlign w:val="bottom"/>
                  <w:hideMark/>
                </w:tcPr>
                <w:p w:rsidR="009C4587" w:rsidRPr="009C4587" w:rsidRDefault="009C4587" w:rsidP="009C4587">
                  <w:pPr>
                    <w:widowControl/>
                    <w:suppressAutoHyphens w:val="0"/>
                    <w:autoSpaceDN/>
                    <w:rPr>
                      <w:rFonts w:ascii="Times" w:eastAsia="Times New Roman" w:hAnsi="Times" w:cs="Times"/>
                      <w:color w:val="000000"/>
                      <w:kern w:val="0"/>
                      <w:sz w:val="16"/>
                      <w:szCs w:val="16"/>
                      <w:lang w:eastAsia="pt-BR" w:bidi="ar-SA"/>
                    </w:rPr>
                  </w:pPr>
                  <w:r w:rsidRPr="009C4587">
                    <w:rPr>
                      <w:rFonts w:ascii="Times" w:eastAsia="Times New Roman" w:hAnsi="Times" w:cs="Times"/>
                      <w:color w:val="000000"/>
                      <w:kern w:val="0"/>
                      <w:sz w:val="16"/>
                      <w:szCs w:val="16"/>
                      <w:lang w:eastAsia="pt-BR" w:bidi="ar-SA"/>
                    </w:rPr>
                    <w:t xml:space="preserve"> R$                                  -   </w:t>
                  </w:r>
                </w:p>
              </w:tc>
            </w:tr>
          </w:tbl>
          <w:p w:rsidR="00181E00" w:rsidRDefault="00181E00" w:rsidP="00745B46">
            <w:pPr>
              <w:spacing w:line="360" w:lineRule="auto"/>
              <w:ind w:left="-142" w:right="-568" w:firstLine="142"/>
              <w:jc w:val="both"/>
              <w:rPr>
                <w:rFonts w:eastAsia="Times New Roman" w:cs="Times New Roman"/>
                <w:b/>
                <w:bCs/>
                <w:sz w:val="20"/>
                <w:szCs w:val="20"/>
                <w:lang w:eastAsia="pt-BR"/>
              </w:rPr>
            </w:pPr>
          </w:p>
        </w:tc>
        <w:tc>
          <w:tcPr>
            <w:tcW w:w="375" w:type="dxa"/>
            <w:noWrap/>
            <w:vAlign w:val="bottom"/>
          </w:tcPr>
          <w:p w:rsidR="00181E00" w:rsidRDefault="00181E00" w:rsidP="00745B46">
            <w:pPr>
              <w:spacing w:line="360" w:lineRule="auto"/>
              <w:ind w:left="-142" w:right="-568" w:firstLine="142"/>
              <w:jc w:val="both"/>
              <w:rPr>
                <w:rFonts w:eastAsia="Times New Roman" w:cs="Times New Roman"/>
                <w:b/>
                <w:bCs/>
                <w:sz w:val="20"/>
                <w:szCs w:val="20"/>
                <w:lang w:eastAsia="pt-BR"/>
              </w:rPr>
            </w:pPr>
          </w:p>
        </w:tc>
        <w:tc>
          <w:tcPr>
            <w:tcW w:w="558" w:type="dxa"/>
            <w:noWrap/>
            <w:vAlign w:val="bottom"/>
          </w:tcPr>
          <w:p w:rsidR="00181E00" w:rsidRDefault="00181E00" w:rsidP="00745B46">
            <w:pPr>
              <w:spacing w:line="360" w:lineRule="auto"/>
              <w:ind w:left="-142" w:right="-568" w:firstLine="142"/>
              <w:jc w:val="both"/>
              <w:rPr>
                <w:rFonts w:eastAsia="Times New Roman" w:cs="Times New Roman"/>
                <w:b/>
                <w:bCs/>
                <w:sz w:val="20"/>
                <w:szCs w:val="20"/>
                <w:lang w:eastAsia="pt-BR"/>
              </w:rPr>
            </w:pPr>
          </w:p>
        </w:tc>
      </w:tr>
    </w:tbl>
    <w:p w:rsidR="00181E00" w:rsidRDefault="00181E00" w:rsidP="00745B46">
      <w:pPr>
        <w:tabs>
          <w:tab w:val="left" w:pos="747"/>
        </w:tabs>
        <w:spacing w:after="120" w:line="360" w:lineRule="auto"/>
        <w:ind w:left="-142" w:right="-568" w:firstLine="142"/>
        <w:jc w:val="both"/>
        <w:rPr>
          <w:rFonts w:cs="Times New Roman"/>
          <w:b/>
          <w:bCs/>
          <w:sz w:val="20"/>
          <w:szCs w:val="20"/>
        </w:rPr>
      </w:pPr>
    </w:p>
    <w:p w:rsidR="00852F50" w:rsidRDefault="00852F50" w:rsidP="00852F50">
      <w:pPr>
        <w:tabs>
          <w:tab w:val="left" w:pos="747"/>
        </w:tabs>
        <w:spacing w:after="120" w:line="360" w:lineRule="auto"/>
        <w:ind w:left="-142" w:right="-568" w:firstLine="142"/>
        <w:jc w:val="both"/>
        <w:rPr>
          <w:rFonts w:cs="Times New Roman"/>
          <w:b/>
          <w:bCs/>
          <w:sz w:val="20"/>
          <w:szCs w:val="20"/>
        </w:rPr>
      </w:pPr>
      <w:r>
        <w:rPr>
          <w:rFonts w:cs="Times New Roman"/>
          <w:b/>
          <w:bCs/>
          <w:sz w:val="20"/>
          <w:szCs w:val="20"/>
        </w:rPr>
        <w:t>8.</w:t>
      </w:r>
      <w:r>
        <w:rPr>
          <w:rFonts w:eastAsia="Arial" w:cs="Times New Roman"/>
          <w:b/>
          <w:bCs/>
          <w:sz w:val="20"/>
          <w:szCs w:val="20"/>
        </w:rPr>
        <w:t xml:space="preserve"> </w:t>
      </w:r>
      <w:r>
        <w:rPr>
          <w:rFonts w:cs="Times New Roman"/>
          <w:b/>
          <w:bCs/>
          <w:sz w:val="20"/>
          <w:szCs w:val="20"/>
        </w:rPr>
        <w:t>Antecipações a Terceiros</w:t>
      </w:r>
    </w:p>
    <w:p w:rsidR="00852F50" w:rsidRDefault="00852F50" w:rsidP="00852F50">
      <w:pPr>
        <w:tabs>
          <w:tab w:val="left" w:pos="747"/>
        </w:tabs>
        <w:spacing w:after="120" w:line="360" w:lineRule="auto"/>
        <w:ind w:right="-568"/>
        <w:jc w:val="both"/>
        <w:rPr>
          <w:rFonts w:cs="Times New Roman"/>
          <w:bCs/>
          <w:sz w:val="20"/>
          <w:szCs w:val="20"/>
        </w:rPr>
      </w:pPr>
      <w:r>
        <w:rPr>
          <w:rFonts w:cs="Times New Roman"/>
          <w:bCs/>
          <w:sz w:val="20"/>
          <w:szCs w:val="20"/>
        </w:rPr>
        <w:t>Referem-se ao valor repassado a empresa Sodexo Pass do  Brasil Serviços e Comercio S.A cuja compensação ocorreu  dia 01/04/2023 com a emissão da nota fiscal 740954.</w:t>
      </w:r>
    </w:p>
    <w:tbl>
      <w:tblPr>
        <w:tblW w:w="8504" w:type="dxa"/>
        <w:tblCellMar>
          <w:left w:w="70" w:type="dxa"/>
          <w:right w:w="70" w:type="dxa"/>
        </w:tblCellMar>
        <w:tblLook w:val="04A0" w:firstRow="1" w:lastRow="0" w:firstColumn="1" w:lastColumn="0" w:noHBand="0" w:noVBand="1"/>
      </w:tblPr>
      <w:tblGrid>
        <w:gridCol w:w="7571"/>
        <w:gridCol w:w="375"/>
        <w:gridCol w:w="558"/>
      </w:tblGrid>
      <w:tr w:rsidR="00852F50" w:rsidTr="00C87222">
        <w:trPr>
          <w:trHeight w:val="225"/>
        </w:trPr>
        <w:tc>
          <w:tcPr>
            <w:tcW w:w="7571" w:type="dxa"/>
            <w:noWrap/>
            <w:vAlign w:val="bottom"/>
            <w:hideMark/>
          </w:tcPr>
          <w:tbl>
            <w:tblPr>
              <w:tblW w:w="5684" w:type="dxa"/>
              <w:tblCellMar>
                <w:left w:w="70" w:type="dxa"/>
                <w:right w:w="70" w:type="dxa"/>
              </w:tblCellMar>
              <w:tblLook w:val="04A0" w:firstRow="1" w:lastRow="0" w:firstColumn="1" w:lastColumn="0" w:noHBand="0" w:noVBand="1"/>
            </w:tblPr>
            <w:tblGrid>
              <w:gridCol w:w="3787"/>
              <w:gridCol w:w="1897"/>
            </w:tblGrid>
            <w:tr w:rsidR="00852F50" w:rsidRPr="009C4587" w:rsidTr="00852F50">
              <w:trPr>
                <w:trHeight w:val="225"/>
              </w:trPr>
              <w:tc>
                <w:tcPr>
                  <w:tcW w:w="378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852F50" w:rsidRPr="009C4587" w:rsidRDefault="00852F50" w:rsidP="00C87222">
                  <w:pPr>
                    <w:widowControl/>
                    <w:suppressAutoHyphens w:val="0"/>
                    <w:autoSpaceDN/>
                    <w:jc w:val="center"/>
                    <w:rPr>
                      <w:rFonts w:eastAsia="Times New Roman" w:cs="Times New Roman"/>
                      <w:b/>
                      <w:bCs/>
                      <w:color w:val="000000"/>
                      <w:kern w:val="0"/>
                      <w:sz w:val="16"/>
                      <w:szCs w:val="16"/>
                      <w:lang w:eastAsia="pt-BR" w:bidi="ar-SA"/>
                    </w:rPr>
                  </w:pPr>
                  <w:r w:rsidRPr="009C4587">
                    <w:rPr>
                      <w:rFonts w:eastAsia="Times New Roman" w:cs="Times New Roman"/>
                      <w:b/>
                      <w:bCs/>
                      <w:color w:val="000000"/>
                      <w:kern w:val="0"/>
                      <w:sz w:val="16"/>
                      <w:szCs w:val="16"/>
                      <w:lang w:eastAsia="pt-BR" w:bidi="ar-SA"/>
                    </w:rPr>
                    <w:t>DESCRIÇÃO</w:t>
                  </w:r>
                </w:p>
              </w:tc>
              <w:tc>
                <w:tcPr>
                  <w:tcW w:w="1897" w:type="dxa"/>
                  <w:tcBorders>
                    <w:top w:val="single" w:sz="4" w:space="0" w:color="auto"/>
                    <w:left w:val="nil"/>
                    <w:bottom w:val="single" w:sz="4" w:space="0" w:color="auto"/>
                    <w:right w:val="single" w:sz="4" w:space="0" w:color="auto"/>
                  </w:tcBorders>
                  <w:shd w:val="clear" w:color="000000" w:fill="BFBFBF"/>
                  <w:noWrap/>
                  <w:vAlign w:val="center"/>
                  <w:hideMark/>
                </w:tcPr>
                <w:p w:rsidR="00852F50" w:rsidRPr="009C4587" w:rsidRDefault="00852F50" w:rsidP="00C87222">
                  <w:pPr>
                    <w:widowControl/>
                    <w:suppressAutoHyphens w:val="0"/>
                    <w:autoSpaceDN/>
                    <w:jc w:val="center"/>
                    <w:rPr>
                      <w:rFonts w:ascii="Times" w:eastAsia="Times New Roman" w:hAnsi="Times" w:cs="Times"/>
                      <w:b/>
                      <w:bCs/>
                      <w:color w:val="000000"/>
                      <w:kern w:val="0"/>
                      <w:sz w:val="16"/>
                      <w:szCs w:val="16"/>
                      <w:lang w:eastAsia="pt-BR" w:bidi="ar-SA"/>
                    </w:rPr>
                  </w:pPr>
                  <w:r w:rsidRPr="009C4587">
                    <w:rPr>
                      <w:rFonts w:ascii="Times" w:eastAsia="Times New Roman" w:hAnsi="Times" w:cs="Times"/>
                      <w:b/>
                      <w:bCs/>
                      <w:color w:val="000000"/>
                      <w:kern w:val="0"/>
                      <w:sz w:val="16"/>
                      <w:szCs w:val="16"/>
                      <w:lang w:eastAsia="pt-BR" w:bidi="ar-SA"/>
                    </w:rPr>
                    <w:t>31/03/2023</w:t>
                  </w:r>
                </w:p>
              </w:tc>
            </w:tr>
            <w:tr w:rsidR="00852F50" w:rsidRPr="009C4587" w:rsidTr="00852F50">
              <w:trPr>
                <w:trHeight w:val="225"/>
              </w:trPr>
              <w:tc>
                <w:tcPr>
                  <w:tcW w:w="3787" w:type="dxa"/>
                  <w:tcBorders>
                    <w:top w:val="nil"/>
                    <w:left w:val="single" w:sz="4" w:space="0" w:color="auto"/>
                    <w:bottom w:val="single" w:sz="4" w:space="0" w:color="auto"/>
                    <w:right w:val="single" w:sz="4" w:space="0" w:color="auto"/>
                  </w:tcBorders>
                  <w:shd w:val="clear" w:color="auto" w:fill="auto"/>
                  <w:noWrap/>
                  <w:vAlign w:val="center"/>
                  <w:hideMark/>
                </w:tcPr>
                <w:p w:rsidR="00852F50" w:rsidRPr="009C4587" w:rsidRDefault="00B37769" w:rsidP="00C87222">
                  <w:pPr>
                    <w:widowControl/>
                    <w:suppressAutoHyphens w:val="0"/>
                    <w:autoSpaceDN/>
                    <w:rPr>
                      <w:rFonts w:eastAsia="Times New Roman" w:cs="Times New Roman"/>
                      <w:b/>
                      <w:bCs/>
                      <w:color w:val="000000"/>
                      <w:kern w:val="0"/>
                      <w:sz w:val="16"/>
                      <w:szCs w:val="16"/>
                      <w:lang w:eastAsia="pt-BR" w:bidi="ar-SA"/>
                    </w:rPr>
                  </w:pPr>
                  <w:r>
                    <w:rPr>
                      <w:rFonts w:eastAsia="Times New Roman" w:cs="Times New Roman"/>
                      <w:b/>
                      <w:bCs/>
                      <w:color w:val="000000"/>
                      <w:kern w:val="0"/>
                      <w:sz w:val="16"/>
                      <w:szCs w:val="16"/>
                      <w:lang w:eastAsia="pt-BR" w:bidi="ar-SA"/>
                    </w:rPr>
                    <w:t>Antecipações a Terceiros</w:t>
                  </w:r>
                </w:p>
              </w:tc>
              <w:tc>
                <w:tcPr>
                  <w:tcW w:w="1897" w:type="dxa"/>
                  <w:tcBorders>
                    <w:top w:val="nil"/>
                    <w:left w:val="nil"/>
                    <w:bottom w:val="single" w:sz="4" w:space="0" w:color="auto"/>
                    <w:right w:val="single" w:sz="4" w:space="0" w:color="auto"/>
                  </w:tcBorders>
                  <w:shd w:val="clear" w:color="auto" w:fill="auto"/>
                  <w:noWrap/>
                  <w:vAlign w:val="center"/>
                  <w:hideMark/>
                </w:tcPr>
                <w:p w:rsidR="00852F50" w:rsidRPr="009C4587" w:rsidRDefault="00852F50" w:rsidP="00852F50">
                  <w:pPr>
                    <w:widowControl/>
                    <w:suppressAutoHyphens w:val="0"/>
                    <w:autoSpaceDN/>
                    <w:jc w:val="center"/>
                    <w:rPr>
                      <w:rFonts w:eastAsia="Times New Roman" w:cs="Times New Roman"/>
                      <w:b/>
                      <w:bCs/>
                      <w:color w:val="000000"/>
                      <w:kern w:val="0"/>
                      <w:sz w:val="16"/>
                      <w:szCs w:val="16"/>
                      <w:lang w:eastAsia="pt-BR" w:bidi="ar-SA"/>
                    </w:rPr>
                  </w:pPr>
                  <w:r w:rsidRPr="009C4587">
                    <w:rPr>
                      <w:rFonts w:eastAsia="Times New Roman" w:cs="Times New Roman"/>
                      <w:b/>
                      <w:bCs/>
                      <w:color w:val="000000"/>
                      <w:kern w:val="0"/>
                      <w:sz w:val="16"/>
                      <w:szCs w:val="16"/>
                      <w:lang w:eastAsia="pt-BR" w:bidi="ar-SA"/>
                    </w:rPr>
                    <w:t xml:space="preserve"> R$                   </w:t>
                  </w:r>
                  <w:r>
                    <w:rPr>
                      <w:rFonts w:eastAsia="Times New Roman" w:cs="Times New Roman"/>
                      <w:b/>
                      <w:bCs/>
                      <w:color w:val="000000"/>
                      <w:kern w:val="0"/>
                      <w:sz w:val="16"/>
                      <w:szCs w:val="16"/>
                      <w:lang w:eastAsia="pt-BR" w:bidi="ar-SA"/>
                    </w:rPr>
                    <w:t>393.500,51</w:t>
                  </w:r>
                  <w:r w:rsidRPr="009C4587">
                    <w:rPr>
                      <w:rFonts w:eastAsia="Times New Roman" w:cs="Times New Roman"/>
                      <w:b/>
                      <w:bCs/>
                      <w:color w:val="000000"/>
                      <w:kern w:val="0"/>
                      <w:sz w:val="16"/>
                      <w:szCs w:val="16"/>
                      <w:lang w:eastAsia="pt-BR" w:bidi="ar-SA"/>
                    </w:rPr>
                    <w:t xml:space="preserve"> </w:t>
                  </w:r>
                </w:p>
              </w:tc>
            </w:tr>
            <w:tr w:rsidR="00852F50" w:rsidRPr="009C4587" w:rsidTr="00852F50">
              <w:trPr>
                <w:trHeight w:val="225"/>
              </w:trPr>
              <w:tc>
                <w:tcPr>
                  <w:tcW w:w="3787" w:type="dxa"/>
                  <w:tcBorders>
                    <w:top w:val="nil"/>
                    <w:left w:val="single" w:sz="4" w:space="0" w:color="auto"/>
                    <w:bottom w:val="single" w:sz="4" w:space="0" w:color="auto"/>
                    <w:right w:val="single" w:sz="4" w:space="0" w:color="auto"/>
                  </w:tcBorders>
                  <w:shd w:val="clear" w:color="auto" w:fill="auto"/>
                  <w:noWrap/>
                  <w:vAlign w:val="center"/>
                  <w:hideMark/>
                </w:tcPr>
                <w:p w:rsidR="00852F50" w:rsidRPr="009C4587" w:rsidRDefault="00852F50" w:rsidP="00C87222">
                  <w:pPr>
                    <w:widowControl/>
                    <w:suppressAutoHyphens w:val="0"/>
                    <w:autoSpaceDN/>
                    <w:rPr>
                      <w:rFonts w:eastAsia="Times New Roman" w:cs="Times New Roman"/>
                      <w:color w:val="000000"/>
                      <w:kern w:val="0"/>
                      <w:sz w:val="16"/>
                      <w:szCs w:val="16"/>
                      <w:lang w:eastAsia="pt-BR" w:bidi="ar-SA"/>
                    </w:rPr>
                  </w:pPr>
                  <w:r>
                    <w:rPr>
                      <w:rFonts w:eastAsia="Times New Roman" w:cs="Times New Roman"/>
                      <w:color w:val="000000"/>
                      <w:kern w:val="0"/>
                      <w:sz w:val="16"/>
                      <w:szCs w:val="16"/>
                      <w:lang w:eastAsia="pt-BR" w:bidi="ar-SA"/>
                    </w:rPr>
                    <w:t>Sodexo Pass do Brasil Serviços e Comércio S/A</w:t>
                  </w:r>
                </w:p>
              </w:tc>
              <w:tc>
                <w:tcPr>
                  <w:tcW w:w="1897" w:type="dxa"/>
                  <w:tcBorders>
                    <w:top w:val="nil"/>
                    <w:left w:val="nil"/>
                    <w:bottom w:val="single" w:sz="4" w:space="0" w:color="auto"/>
                    <w:right w:val="single" w:sz="4" w:space="0" w:color="auto"/>
                  </w:tcBorders>
                  <w:shd w:val="clear" w:color="auto" w:fill="auto"/>
                  <w:noWrap/>
                  <w:vAlign w:val="center"/>
                  <w:hideMark/>
                </w:tcPr>
                <w:p w:rsidR="00852F50" w:rsidRPr="009C4587" w:rsidRDefault="00852F50" w:rsidP="00852F50">
                  <w:pPr>
                    <w:widowControl/>
                    <w:suppressAutoHyphens w:val="0"/>
                    <w:autoSpaceDN/>
                    <w:jc w:val="center"/>
                    <w:rPr>
                      <w:rFonts w:eastAsia="Times New Roman" w:cs="Times New Roman"/>
                      <w:color w:val="000000"/>
                      <w:kern w:val="0"/>
                      <w:sz w:val="16"/>
                      <w:szCs w:val="16"/>
                      <w:lang w:eastAsia="pt-BR" w:bidi="ar-SA"/>
                    </w:rPr>
                  </w:pPr>
                  <w:r w:rsidRPr="009C4587">
                    <w:rPr>
                      <w:rFonts w:eastAsia="Times New Roman" w:cs="Times New Roman"/>
                      <w:color w:val="000000"/>
                      <w:kern w:val="0"/>
                      <w:sz w:val="16"/>
                      <w:szCs w:val="16"/>
                      <w:lang w:eastAsia="pt-BR" w:bidi="ar-SA"/>
                    </w:rPr>
                    <w:t xml:space="preserve"> R$</w:t>
                  </w:r>
                  <w:r>
                    <w:rPr>
                      <w:rFonts w:eastAsia="Times New Roman" w:cs="Times New Roman"/>
                      <w:color w:val="000000"/>
                      <w:kern w:val="0"/>
                      <w:sz w:val="16"/>
                      <w:szCs w:val="16"/>
                      <w:lang w:eastAsia="pt-BR" w:bidi="ar-SA"/>
                    </w:rPr>
                    <w:t xml:space="preserve">                    393.500,51</w:t>
                  </w:r>
                  <w:r w:rsidRPr="009C4587">
                    <w:rPr>
                      <w:rFonts w:eastAsia="Times New Roman" w:cs="Times New Roman"/>
                      <w:color w:val="000000"/>
                      <w:kern w:val="0"/>
                      <w:sz w:val="16"/>
                      <w:szCs w:val="16"/>
                      <w:lang w:eastAsia="pt-BR" w:bidi="ar-SA"/>
                    </w:rPr>
                    <w:t xml:space="preserve"> </w:t>
                  </w:r>
                </w:p>
              </w:tc>
            </w:tr>
          </w:tbl>
          <w:p w:rsidR="00852F50" w:rsidRDefault="00852F50" w:rsidP="00C87222">
            <w:pPr>
              <w:spacing w:line="360" w:lineRule="auto"/>
              <w:ind w:left="-142" w:right="-568" w:firstLine="142"/>
              <w:jc w:val="both"/>
              <w:rPr>
                <w:rFonts w:eastAsia="Times New Roman" w:cs="Times New Roman"/>
                <w:b/>
                <w:bCs/>
                <w:sz w:val="20"/>
                <w:szCs w:val="20"/>
                <w:lang w:eastAsia="pt-BR"/>
              </w:rPr>
            </w:pPr>
          </w:p>
        </w:tc>
        <w:tc>
          <w:tcPr>
            <w:tcW w:w="375" w:type="dxa"/>
            <w:noWrap/>
            <w:vAlign w:val="bottom"/>
          </w:tcPr>
          <w:p w:rsidR="00852F50" w:rsidRDefault="00852F50" w:rsidP="00C87222">
            <w:pPr>
              <w:spacing w:line="360" w:lineRule="auto"/>
              <w:ind w:left="-142" w:right="-568" w:firstLine="142"/>
              <w:jc w:val="both"/>
              <w:rPr>
                <w:rFonts w:eastAsia="Times New Roman" w:cs="Times New Roman"/>
                <w:b/>
                <w:bCs/>
                <w:sz w:val="20"/>
                <w:szCs w:val="20"/>
                <w:lang w:eastAsia="pt-BR"/>
              </w:rPr>
            </w:pPr>
          </w:p>
        </w:tc>
        <w:tc>
          <w:tcPr>
            <w:tcW w:w="558" w:type="dxa"/>
            <w:noWrap/>
            <w:vAlign w:val="bottom"/>
          </w:tcPr>
          <w:p w:rsidR="00852F50" w:rsidRDefault="00852F50" w:rsidP="00C87222">
            <w:pPr>
              <w:spacing w:line="360" w:lineRule="auto"/>
              <w:ind w:left="-142" w:right="-568" w:firstLine="142"/>
              <w:jc w:val="both"/>
              <w:rPr>
                <w:rFonts w:eastAsia="Times New Roman" w:cs="Times New Roman"/>
                <w:b/>
                <w:bCs/>
                <w:sz w:val="20"/>
                <w:szCs w:val="20"/>
                <w:lang w:eastAsia="pt-BR"/>
              </w:rPr>
            </w:pPr>
          </w:p>
        </w:tc>
      </w:tr>
    </w:tbl>
    <w:p w:rsidR="00852F50" w:rsidRDefault="00852F50" w:rsidP="00745B46">
      <w:pPr>
        <w:tabs>
          <w:tab w:val="left" w:pos="747"/>
        </w:tabs>
        <w:spacing w:after="120" w:line="360" w:lineRule="auto"/>
        <w:ind w:left="-142" w:right="-568" w:firstLine="142"/>
        <w:jc w:val="both"/>
        <w:rPr>
          <w:rFonts w:cs="Times New Roman"/>
          <w:b/>
          <w:bCs/>
          <w:sz w:val="20"/>
          <w:szCs w:val="20"/>
        </w:rPr>
      </w:pPr>
    </w:p>
    <w:p w:rsidR="00181E00" w:rsidRDefault="00181E00" w:rsidP="00745B46">
      <w:pPr>
        <w:tabs>
          <w:tab w:val="left" w:pos="747"/>
        </w:tabs>
        <w:spacing w:after="120" w:line="360" w:lineRule="auto"/>
        <w:ind w:left="-142" w:right="-568" w:firstLine="142"/>
        <w:jc w:val="both"/>
        <w:rPr>
          <w:rFonts w:eastAsia="Arial" w:cs="Times New Roman"/>
          <w:bCs/>
          <w:sz w:val="20"/>
          <w:szCs w:val="20"/>
        </w:rPr>
      </w:pPr>
      <w:r>
        <w:rPr>
          <w:rFonts w:cs="Times New Roman"/>
          <w:b/>
          <w:bCs/>
          <w:sz w:val="20"/>
          <w:szCs w:val="20"/>
        </w:rPr>
        <w:t>9.</w:t>
      </w:r>
      <w:r>
        <w:rPr>
          <w:rFonts w:eastAsia="Arial" w:cs="Times New Roman"/>
          <w:b/>
          <w:bCs/>
          <w:sz w:val="20"/>
          <w:szCs w:val="20"/>
        </w:rPr>
        <w:t xml:space="preserve"> </w:t>
      </w:r>
      <w:r>
        <w:rPr>
          <w:rFonts w:cs="Times New Roman"/>
          <w:b/>
          <w:bCs/>
          <w:sz w:val="20"/>
          <w:szCs w:val="20"/>
        </w:rPr>
        <w:t>Tributos a Recuperar</w:t>
      </w:r>
    </w:p>
    <w:p w:rsidR="00181E00" w:rsidRDefault="00181E00" w:rsidP="00745B46">
      <w:pPr>
        <w:spacing w:after="120" w:line="360" w:lineRule="auto"/>
        <w:ind w:right="-568"/>
        <w:jc w:val="both"/>
        <w:rPr>
          <w:rFonts w:cs="Times New Roman"/>
          <w:sz w:val="20"/>
          <w:szCs w:val="20"/>
        </w:rPr>
      </w:pPr>
      <w:r>
        <w:rPr>
          <w:rFonts w:eastAsia="Arial" w:cs="Times New Roman"/>
          <w:sz w:val="20"/>
          <w:szCs w:val="20"/>
        </w:rPr>
        <w:t xml:space="preserve">Refere-se ao Saldo Negativo do Imposto de Renda oriundo de IRRF sobre Contas de Investimento e IRRF Retido da nota fiscal emitida para </w:t>
      </w:r>
      <w:r>
        <w:rPr>
          <w:rFonts w:ascii="Times" w:eastAsia="Times New Roman" w:hAnsi="Times" w:cs="Times"/>
          <w:color w:val="000000"/>
          <w:kern w:val="0"/>
          <w:sz w:val="20"/>
          <w:szCs w:val="20"/>
          <w:lang w:eastAsia="pt-BR" w:bidi="ar-SA"/>
        </w:rPr>
        <w:t>Secretaria de Estado da Economia</w:t>
      </w:r>
      <w:r>
        <w:rPr>
          <w:rFonts w:eastAsia="Arial" w:cs="Times New Roman"/>
          <w:sz w:val="20"/>
          <w:szCs w:val="20"/>
        </w:rPr>
        <w:t>.</w:t>
      </w:r>
    </w:p>
    <w:tbl>
      <w:tblPr>
        <w:tblW w:w="9000" w:type="dxa"/>
        <w:tblCellMar>
          <w:left w:w="70" w:type="dxa"/>
          <w:right w:w="70" w:type="dxa"/>
        </w:tblCellMar>
        <w:tblLook w:val="04A0" w:firstRow="1" w:lastRow="0" w:firstColumn="1" w:lastColumn="0" w:noHBand="0" w:noVBand="1"/>
      </w:tblPr>
      <w:tblGrid>
        <w:gridCol w:w="4540"/>
        <w:gridCol w:w="2260"/>
        <w:gridCol w:w="2200"/>
      </w:tblGrid>
      <w:tr w:rsidR="00F36CA0" w:rsidRPr="00F36CA0" w:rsidTr="00F36CA0">
        <w:trPr>
          <w:trHeight w:val="225"/>
        </w:trPr>
        <w:tc>
          <w:tcPr>
            <w:tcW w:w="454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F36CA0" w:rsidRPr="00F36CA0" w:rsidRDefault="00F36CA0" w:rsidP="00F36CA0">
            <w:pPr>
              <w:widowControl/>
              <w:suppressAutoHyphens w:val="0"/>
              <w:autoSpaceDN/>
              <w:jc w:val="center"/>
              <w:rPr>
                <w:rFonts w:eastAsia="Times New Roman" w:cs="Times New Roman"/>
                <w:b/>
                <w:bCs/>
                <w:color w:val="000000"/>
                <w:kern w:val="0"/>
                <w:sz w:val="16"/>
                <w:szCs w:val="16"/>
                <w:lang w:eastAsia="pt-BR" w:bidi="ar-SA"/>
              </w:rPr>
            </w:pPr>
            <w:r w:rsidRPr="00F36CA0">
              <w:rPr>
                <w:rFonts w:eastAsia="Times New Roman" w:cs="Times New Roman"/>
                <w:b/>
                <w:bCs/>
                <w:color w:val="000000"/>
                <w:kern w:val="0"/>
                <w:sz w:val="16"/>
                <w:szCs w:val="16"/>
                <w:lang w:eastAsia="pt-BR" w:bidi="ar-SA"/>
              </w:rPr>
              <w:t>DESCRIÇÃO</w:t>
            </w:r>
          </w:p>
        </w:tc>
        <w:tc>
          <w:tcPr>
            <w:tcW w:w="2260" w:type="dxa"/>
            <w:tcBorders>
              <w:top w:val="single" w:sz="4" w:space="0" w:color="auto"/>
              <w:left w:val="nil"/>
              <w:bottom w:val="single" w:sz="4" w:space="0" w:color="auto"/>
              <w:right w:val="single" w:sz="4" w:space="0" w:color="auto"/>
            </w:tcBorders>
            <w:shd w:val="clear" w:color="000000" w:fill="BFBFBF"/>
            <w:noWrap/>
            <w:vAlign w:val="center"/>
            <w:hideMark/>
          </w:tcPr>
          <w:p w:rsidR="00F36CA0" w:rsidRPr="00F36CA0" w:rsidRDefault="00F36CA0" w:rsidP="00F36CA0">
            <w:pPr>
              <w:widowControl/>
              <w:suppressAutoHyphens w:val="0"/>
              <w:autoSpaceDN/>
              <w:jc w:val="center"/>
              <w:rPr>
                <w:rFonts w:ascii="Times" w:eastAsia="Times New Roman" w:hAnsi="Times" w:cs="Times"/>
                <w:b/>
                <w:bCs/>
                <w:color w:val="000000"/>
                <w:kern w:val="0"/>
                <w:sz w:val="16"/>
                <w:szCs w:val="16"/>
                <w:lang w:eastAsia="pt-BR" w:bidi="ar-SA"/>
              </w:rPr>
            </w:pPr>
            <w:r w:rsidRPr="00F36CA0">
              <w:rPr>
                <w:rFonts w:ascii="Times" w:eastAsia="Times New Roman" w:hAnsi="Times" w:cs="Times"/>
                <w:b/>
                <w:bCs/>
                <w:color w:val="000000"/>
                <w:kern w:val="0"/>
                <w:sz w:val="16"/>
                <w:szCs w:val="16"/>
                <w:lang w:eastAsia="pt-BR" w:bidi="ar-SA"/>
              </w:rPr>
              <w:t>31/03/2023</w:t>
            </w:r>
          </w:p>
        </w:tc>
        <w:tc>
          <w:tcPr>
            <w:tcW w:w="2200" w:type="dxa"/>
            <w:tcBorders>
              <w:top w:val="single" w:sz="4" w:space="0" w:color="auto"/>
              <w:left w:val="nil"/>
              <w:bottom w:val="single" w:sz="4" w:space="0" w:color="auto"/>
              <w:right w:val="single" w:sz="4" w:space="0" w:color="auto"/>
            </w:tcBorders>
            <w:shd w:val="clear" w:color="000000" w:fill="BFBFBF"/>
            <w:noWrap/>
            <w:vAlign w:val="center"/>
            <w:hideMark/>
          </w:tcPr>
          <w:p w:rsidR="00F36CA0" w:rsidRPr="00F36CA0" w:rsidRDefault="00F36CA0" w:rsidP="00F36CA0">
            <w:pPr>
              <w:widowControl/>
              <w:suppressAutoHyphens w:val="0"/>
              <w:autoSpaceDN/>
              <w:jc w:val="center"/>
              <w:rPr>
                <w:rFonts w:ascii="Times" w:eastAsia="Times New Roman" w:hAnsi="Times" w:cs="Times"/>
                <w:b/>
                <w:bCs/>
                <w:color w:val="000000"/>
                <w:kern w:val="0"/>
                <w:sz w:val="16"/>
                <w:szCs w:val="16"/>
                <w:lang w:eastAsia="pt-BR" w:bidi="ar-SA"/>
              </w:rPr>
            </w:pPr>
            <w:r w:rsidRPr="00F36CA0">
              <w:rPr>
                <w:rFonts w:ascii="Times" w:eastAsia="Times New Roman" w:hAnsi="Times" w:cs="Times"/>
                <w:b/>
                <w:bCs/>
                <w:color w:val="000000"/>
                <w:kern w:val="0"/>
                <w:sz w:val="16"/>
                <w:szCs w:val="16"/>
                <w:lang w:eastAsia="pt-BR" w:bidi="ar-SA"/>
              </w:rPr>
              <w:t>2022</w:t>
            </w:r>
          </w:p>
        </w:tc>
      </w:tr>
      <w:tr w:rsidR="00F36CA0" w:rsidRPr="00F36CA0" w:rsidTr="00F36CA0">
        <w:trPr>
          <w:trHeight w:val="225"/>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rsidR="00F36CA0" w:rsidRPr="00F36CA0" w:rsidRDefault="00F36CA0" w:rsidP="00F36CA0">
            <w:pPr>
              <w:widowControl/>
              <w:suppressAutoHyphens w:val="0"/>
              <w:autoSpaceDN/>
              <w:rPr>
                <w:rFonts w:eastAsia="Times New Roman" w:cs="Times New Roman"/>
                <w:b/>
                <w:bCs/>
                <w:color w:val="000000"/>
                <w:kern w:val="0"/>
                <w:sz w:val="16"/>
                <w:szCs w:val="16"/>
                <w:lang w:eastAsia="pt-BR" w:bidi="ar-SA"/>
              </w:rPr>
            </w:pPr>
            <w:r w:rsidRPr="00F36CA0">
              <w:rPr>
                <w:rFonts w:eastAsia="Times New Roman" w:cs="Times New Roman"/>
                <w:b/>
                <w:bCs/>
                <w:color w:val="000000"/>
                <w:kern w:val="0"/>
                <w:sz w:val="16"/>
                <w:szCs w:val="16"/>
                <w:lang w:eastAsia="pt-BR" w:bidi="ar-SA"/>
              </w:rPr>
              <w:t>Tributos Municipais e Federais</w:t>
            </w:r>
          </w:p>
        </w:tc>
        <w:tc>
          <w:tcPr>
            <w:tcW w:w="2260" w:type="dxa"/>
            <w:tcBorders>
              <w:top w:val="nil"/>
              <w:left w:val="nil"/>
              <w:bottom w:val="single" w:sz="4" w:space="0" w:color="auto"/>
              <w:right w:val="single" w:sz="4" w:space="0" w:color="auto"/>
            </w:tcBorders>
            <w:shd w:val="clear" w:color="auto" w:fill="auto"/>
            <w:noWrap/>
            <w:vAlign w:val="center"/>
            <w:hideMark/>
          </w:tcPr>
          <w:p w:rsidR="00F36CA0" w:rsidRPr="00F36CA0" w:rsidRDefault="00F36CA0" w:rsidP="00F36CA0">
            <w:pPr>
              <w:widowControl/>
              <w:suppressAutoHyphens w:val="0"/>
              <w:autoSpaceDN/>
              <w:jc w:val="center"/>
              <w:rPr>
                <w:rFonts w:eastAsia="Times New Roman" w:cs="Times New Roman"/>
                <w:b/>
                <w:bCs/>
                <w:color w:val="000000"/>
                <w:kern w:val="0"/>
                <w:sz w:val="16"/>
                <w:szCs w:val="16"/>
                <w:lang w:eastAsia="pt-BR" w:bidi="ar-SA"/>
              </w:rPr>
            </w:pPr>
            <w:r w:rsidRPr="00F36CA0">
              <w:rPr>
                <w:rFonts w:eastAsia="Times New Roman" w:cs="Times New Roman"/>
                <w:b/>
                <w:bCs/>
                <w:color w:val="000000"/>
                <w:kern w:val="0"/>
                <w:sz w:val="16"/>
                <w:szCs w:val="16"/>
                <w:lang w:eastAsia="pt-BR" w:bidi="ar-SA"/>
              </w:rPr>
              <w:t xml:space="preserve"> R$                          53.065,91 </w:t>
            </w:r>
          </w:p>
        </w:tc>
        <w:tc>
          <w:tcPr>
            <w:tcW w:w="2200" w:type="dxa"/>
            <w:tcBorders>
              <w:top w:val="nil"/>
              <w:left w:val="nil"/>
              <w:bottom w:val="single" w:sz="4" w:space="0" w:color="auto"/>
              <w:right w:val="single" w:sz="4" w:space="0" w:color="auto"/>
            </w:tcBorders>
            <w:shd w:val="clear" w:color="auto" w:fill="auto"/>
            <w:noWrap/>
            <w:vAlign w:val="center"/>
            <w:hideMark/>
          </w:tcPr>
          <w:p w:rsidR="00F36CA0" w:rsidRPr="00F36CA0" w:rsidRDefault="00F36CA0" w:rsidP="00F36CA0">
            <w:pPr>
              <w:widowControl/>
              <w:suppressAutoHyphens w:val="0"/>
              <w:autoSpaceDN/>
              <w:jc w:val="center"/>
              <w:rPr>
                <w:rFonts w:eastAsia="Times New Roman" w:cs="Times New Roman"/>
                <w:b/>
                <w:bCs/>
                <w:color w:val="000000"/>
                <w:kern w:val="0"/>
                <w:sz w:val="16"/>
                <w:szCs w:val="16"/>
                <w:lang w:eastAsia="pt-BR" w:bidi="ar-SA"/>
              </w:rPr>
            </w:pPr>
            <w:r w:rsidRPr="00F36CA0">
              <w:rPr>
                <w:rFonts w:eastAsia="Times New Roman" w:cs="Times New Roman"/>
                <w:b/>
                <w:bCs/>
                <w:color w:val="000000"/>
                <w:kern w:val="0"/>
                <w:sz w:val="16"/>
                <w:szCs w:val="16"/>
                <w:lang w:eastAsia="pt-BR" w:bidi="ar-SA"/>
              </w:rPr>
              <w:t xml:space="preserve"> R$                      647.530,20 </w:t>
            </w:r>
          </w:p>
        </w:tc>
      </w:tr>
      <w:tr w:rsidR="00F36CA0" w:rsidRPr="00F36CA0" w:rsidTr="00F36CA0">
        <w:trPr>
          <w:trHeight w:val="225"/>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rsidR="00F36CA0" w:rsidRPr="00F36CA0" w:rsidRDefault="00F36CA0" w:rsidP="00F36CA0">
            <w:pPr>
              <w:widowControl/>
              <w:suppressAutoHyphens w:val="0"/>
              <w:autoSpaceDN/>
              <w:rPr>
                <w:rFonts w:eastAsia="Times New Roman" w:cs="Times New Roman"/>
                <w:color w:val="000000"/>
                <w:kern w:val="0"/>
                <w:sz w:val="16"/>
                <w:szCs w:val="16"/>
                <w:lang w:eastAsia="pt-BR" w:bidi="ar-SA"/>
              </w:rPr>
            </w:pPr>
            <w:r w:rsidRPr="00F36CA0">
              <w:rPr>
                <w:rFonts w:eastAsia="Times New Roman" w:cs="Times New Roman"/>
                <w:color w:val="000000"/>
                <w:kern w:val="0"/>
                <w:sz w:val="16"/>
                <w:szCs w:val="16"/>
                <w:lang w:eastAsia="pt-BR" w:bidi="ar-SA"/>
              </w:rPr>
              <w:t>IRRF sobre Aplicação Financeira/Poupança</w:t>
            </w:r>
          </w:p>
        </w:tc>
        <w:tc>
          <w:tcPr>
            <w:tcW w:w="2260" w:type="dxa"/>
            <w:tcBorders>
              <w:top w:val="nil"/>
              <w:left w:val="nil"/>
              <w:bottom w:val="single" w:sz="4" w:space="0" w:color="auto"/>
              <w:right w:val="single" w:sz="4" w:space="0" w:color="auto"/>
            </w:tcBorders>
            <w:shd w:val="clear" w:color="auto" w:fill="auto"/>
            <w:noWrap/>
            <w:vAlign w:val="center"/>
            <w:hideMark/>
          </w:tcPr>
          <w:p w:rsidR="00F36CA0" w:rsidRPr="00F36CA0" w:rsidRDefault="00F36CA0" w:rsidP="00F36CA0">
            <w:pPr>
              <w:widowControl/>
              <w:suppressAutoHyphens w:val="0"/>
              <w:autoSpaceDN/>
              <w:jc w:val="center"/>
              <w:rPr>
                <w:rFonts w:eastAsia="Times New Roman" w:cs="Times New Roman"/>
                <w:color w:val="000000"/>
                <w:kern w:val="0"/>
                <w:sz w:val="16"/>
                <w:szCs w:val="16"/>
                <w:lang w:eastAsia="pt-BR" w:bidi="ar-SA"/>
              </w:rPr>
            </w:pPr>
            <w:r w:rsidRPr="00F36CA0">
              <w:rPr>
                <w:rFonts w:eastAsia="Times New Roman" w:cs="Times New Roman"/>
                <w:color w:val="000000"/>
                <w:kern w:val="0"/>
                <w:sz w:val="16"/>
                <w:szCs w:val="16"/>
                <w:lang w:eastAsia="pt-BR" w:bidi="ar-SA"/>
              </w:rPr>
              <w:t xml:space="preserve"> R$                          16.761,66 </w:t>
            </w:r>
          </w:p>
        </w:tc>
        <w:tc>
          <w:tcPr>
            <w:tcW w:w="2200" w:type="dxa"/>
            <w:tcBorders>
              <w:top w:val="nil"/>
              <w:left w:val="nil"/>
              <w:bottom w:val="single" w:sz="4" w:space="0" w:color="auto"/>
              <w:right w:val="single" w:sz="4" w:space="0" w:color="auto"/>
            </w:tcBorders>
            <w:shd w:val="clear" w:color="auto" w:fill="auto"/>
            <w:noWrap/>
            <w:vAlign w:val="center"/>
            <w:hideMark/>
          </w:tcPr>
          <w:p w:rsidR="00F36CA0" w:rsidRPr="00F36CA0" w:rsidRDefault="00F36CA0" w:rsidP="00F36CA0">
            <w:pPr>
              <w:widowControl/>
              <w:suppressAutoHyphens w:val="0"/>
              <w:autoSpaceDN/>
              <w:jc w:val="center"/>
              <w:rPr>
                <w:rFonts w:eastAsia="Times New Roman" w:cs="Times New Roman"/>
                <w:color w:val="000000"/>
                <w:kern w:val="0"/>
                <w:sz w:val="16"/>
                <w:szCs w:val="16"/>
                <w:lang w:eastAsia="pt-BR" w:bidi="ar-SA"/>
              </w:rPr>
            </w:pPr>
            <w:r w:rsidRPr="00F36CA0">
              <w:rPr>
                <w:rFonts w:eastAsia="Times New Roman" w:cs="Times New Roman"/>
                <w:color w:val="000000"/>
                <w:kern w:val="0"/>
                <w:sz w:val="16"/>
                <w:szCs w:val="16"/>
                <w:lang w:eastAsia="pt-BR" w:bidi="ar-SA"/>
              </w:rPr>
              <w:t xml:space="preserve"> R$                      557.833,82 </w:t>
            </w:r>
          </w:p>
        </w:tc>
      </w:tr>
      <w:tr w:rsidR="00F36CA0" w:rsidRPr="00F36CA0" w:rsidTr="00F36CA0">
        <w:trPr>
          <w:trHeight w:val="225"/>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rsidR="00F36CA0" w:rsidRPr="00F36CA0" w:rsidRDefault="00F36CA0" w:rsidP="00F36CA0">
            <w:pPr>
              <w:widowControl/>
              <w:suppressAutoHyphens w:val="0"/>
              <w:autoSpaceDN/>
              <w:rPr>
                <w:rFonts w:eastAsia="Times New Roman" w:cs="Times New Roman"/>
                <w:color w:val="000000"/>
                <w:kern w:val="0"/>
                <w:sz w:val="16"/>
                <w:szCs w:val="16"/>
                <w:lang w:eastAsia="pt-BR" w:bidi="ar-SA"/>
              </w:rPr>
            </w:pPr>
            <w:r w:rsidRPr="00F36CA0">
              <w:rPr>
                <w:rFonts w:eastAsia="Times New Roman" w:cs="Times New Roman"/>
                <w:color w:val="000000"/>
                <w:kern w:val="0"/>
                <w:sz w:val="16"/>
                <w:szCs w:val="16"/>
                <w:lang w:eastAsia="pt-BR" w:bidi="ar-SA"/>
              </w:rPr>
              <w:t>IRRF Sobre Serviços Prestado</w:t>
            </w:r>
          </w:p>
        </w:tc>
        <w:tc>
          <w:tcPr>
            <w:tcW w:w="2260" w:type="dxa"/>
            <w:tcBorders>
              <w:top w:val="nil"/>
              <w:left w:val="nil"/>
              <w:bottom w:val="single" w:sz="4" w:space="0" w:color="auto"/>
              <w:right w:val="single" w:sz="4" w:space="0" w:color="auto"/>
            </w:tcBorders>
            <w:shd w:val="clear" w:color="auto" w:fill="auto"/>
            <w:noWrap/>
            <w:vAlign w:val="center"/>
            <w:hideMark/>
          </w:tcPr>
          <w:p w:rsidR="00F36CA0" w:rsidRPr="00F36CA0" w:rsidRDefault="00F36CA0" w:rsidP="00F36CA0">
            <w:pPr>
              <w:widowControl/>
              <w:suppressAutoHyphens w:val="0"/>
              <w:autoSpaceDN/>
              <w:jc w:val="center"/>
              <w:rPr>
                <w:rFonts w:eastAsia="Times New Roman" w:cs="Times New Roman"/>
                <w:color w:val="000000"/>
                <w:kern w:val="0"/>
                <w:sz w:val="16"/>
                <w:szCs w:val="16"/>
                <w:lang w:eastAsia="pt-BR" w:bidi="ar-SA"/>
              </w:rPr>
            </w:pPr>
            <w:r w:rsidRPr="00F36CA0">
              <w:rPr>
                <w:rFonts w:eastAsia="Times New Roman" w:cs="Times New Roman"/>
                <w:color w:val="000000"/>
                <w:kern w:val="0"/>
                <w:sz w:val="16"/>
                <w:szCs w:val="16"/>
                <w:lang w:eastAsia="pt-BR" w:bidi="ar-SA"/>
              </w:rPr>
              <w:t xml:space="preserve"> R$                          14.851,44 </w:t>
            </w:r>
          </w:p>
        </w:tc>
        <w:tc>
          <w:tcPr>
            <w:tcW w:w="2200" w:type="dxa"/>
            <w:tcBorders>
              <w:top w:val="nil"/>
              <w:left w:val="nil"/>
              <w:bottom w:val="single" w:sz="4" w:space="0" w:color="auto"/>
              <w:right w:val="single" w:sz="4" w:space="0" w:color="auto"/>
            </w:tcBorders>
            <w:shd w:val="clear" w:color="auto" w:fill="auto"/>
            <w:noWrap/>
            <w:vAlign w:val="center"/>
            <w:hideMark/>
          </w:tcPr>
          <w:p w:rsidR="00F36CA0" w:rsidRPr="00F36CA0" w:rsidRDefault="00F36CA0" w:rsidP="00F36CA0">
            <w:pPr>
              <w:widowControl/>
              <w:suppressAutoHyphens w:val="0"/>
              <w:autoSpaceDN/>
              <w:jc w:val="center"/>
              <w:rPr>
                <w:rFonts w:eastAsia="Times New Roman" w:cs="Times New Roman"/>
                <w:color w:val="000000"/>
                <w:kern w:val="0"/>
                <w:sz w:val="16"/>
                <w:szCs w:val="16"/>
                <w:lang w:eastAsia="pt-BR" w:bidi="ar-SA"/>
              </w:rPr>
            </w:pPr>
            <w:r w:rsidRPr="00F36CA0">
              <w:rPr>
                <w:rFonts w:eastAsia="Times New Roman" w:cs="Times New Roman"/>
                <w:color w:val="000000"/>
                <w:kern w:val="0"/>
                <w:sz w:val="16"/>
                <w:szCs w:val="16"/>
                <w:lang w:eastAsia="pt-BR" w:bidi="ar-SA"/>
              </w:rPr>
              <w:t xml:space="preserve"> R$                        54.001,56 </w:t>
            </w:r>
          </w:p>
        </w:tc>
      </w:tr>
      <w:tr w:rsidR="00F36CA0" w:rsidRPr="00F36CA0" w:rsidTr="00F36CA0">
        <w:trPr>
          <w:trHeight w:val="225"/>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rsidR="00F36CA0" w:rsidRPr="00F36CA0" w:rsidRDefault="00F36CA0" w:rsidP="00F36CA0">
            <w:pPr>
              <w:widowControl/>
              <w:suppressAutoHyphens w:val="0"/>
              <w:autoSpaceDN/>
              <w:rPr>
                <w:rFonts w:eastAsia="Times New Roman" w:cs="Times New Roman"/>
                <w:color w:val="000000"/>
                <w:kern w:val="0"/>
                <w:sz w:val="16"/>
                <w:szCs w:val="16"/>
                <w:lang w:eastAsia="pt-BR" w:bidi="ar-SA"/>
              </w:rPr>
            </w:pPr>
            <w:r w:rsidRPr="00F36CA0">
              <w:rPr>
                <w:rFonts w:eastAsia="Times New Roman" w:cs="Times New Roman"/>
                <w:color w:val="000000"/>
                <w:kern w:val="0"/>
                <w:sz w:val="16"/>
                <w:szCs w:val="16"/>
                <w:lang w:eastAsia="pt-BR" w:bidi="ar-SA"/>
              </w:rPr>
              <w:t>Parcelamento INSS Pago indevidamente</w:t>
            </w:r>
          </w:p>
        </w:tc>
        <w:tc>
          <w:tcPr>
            <w:tcW w:w="2260" w:type="dxa"/>
            <w:tcBorders>
              <w:top w:val="nil"/>
              <w:left w:val="nil"/>
              <w:bottom w:val="single" w:sz="4" w:space="0" w:color="auto"/>
              <w:right w:val="single" w:sz="4" w:space="0" w:color="auto"/>
            </w:tcBorders>
            <w:shd w:val="clear" w:color="auto" w:fill="auto"/>
            <w:noWrap/>
            <w:vAlign w:val="center"/>
            <w:hideMark/>
          </w:tcPr>
          <w:p w:rsidR="00F36CA0" w:rsidRPr="00F36CA0" w:rsidRDefault="00F36CA0" w:rsidP="00F36CA0">
            <w:pPr>
              <w:widowControl/>
              <w:suppressAutoHyphens w:val="0"/>
              <w:autoSpaceDN/>
              <w:jc w:val="center"/>
              <w:rPr>
                <w:rFonts w:eastAsia="Times New Roman" w:cs="Times New Roman"/>
                <w:color w:val="000000"/>
                <w:kern w:val="0"/>
                <w:sz w:val="16"/>
                <w:szCs w:val="16"/>
                <w:lang w:eastAsia="pt-BR" w:bidi="ar-SA"/>
              </w:rPr>
            </w:pPr>
            <w:r w:rsidRPr="00F36CA0">
              <w:rPr>
                <w:rFonts w:eastAsia="Times New Roman" w:cs="Times New Roman"/>
                <w:color w:val="000000"/>
                <w:kern w:val="0"/>
                <w:sz w:val="16"/>
                <w:szCs w:val="16"/>
                <w:lang w:eastAsia="pt-BR" w:bidi="ar-SA"/>
              </w:rPr>
              <w:t xml:space="preserve"> R$                          11.886,89 </w:t>
            </w:r>
          </w:p>
        </w:tc>
        <w:tc>
          <w:tcPr>
            <w:tcW w:w="2200" w:type="dxa"/>
            <w:tcBorders>
              <w:top w:val="nil"/>
              <w:left w:val="nil"/>
              <w:bottom w:val="single" w:sz="4" w:space="0" w:color="auto"/>
              <w:right w:val="single" w:sz="4" w:space="0" w:color="auto"/>
            </w:tcBorders>
            <w:shd w:val="clear" w:color="auto" w:fill="auto"/>
            <w:noWrap/>
            <w:vAlign w:val="center"/>
            <w:hideMark/>
          </w:tcPr>
          <w:p w:rsidR="00F36CA0" w:rsidRPr="00F36CA0" w:rsidRDefault="00F36CA0" w:rsidP="00F36CA0">
            <w:pPr>
              <w:widowControl/>
              <w:suppressAutoHyphens w:val="0"/>
              <w:autoSpaceDN/>
              <w:jc w:val="center"/>
              <w:rPr>
                <w:rFonts w:eastAsia="Times New Roman" w:cs="Times New Roman"/>
                <w:color w:val="000000"/>
                <w:kern w:val="0"/>
                <w:sz w:val="16"/>
                <w:szCs w:val="16"/>
                <w:lang w:eastAsia="pt-BR" w:bidi="ar-SA"/>
              </w:rPr>
            </w:pPr>
            <w:r w:rsidRPr="00F36CA0">
              <w:rPr>
                <w:rFonts w:eastAsia="Times New Roman" w:cs="Times New Roman"/>
                <w:color w:val="000000"/>
                <w:kern w:val="0"/>
                <w:sz w:val="16"/>
                <w:szCs w:val="16"/>
                <w:lang w:eastAsia="pt-BR" w:bidi="ar-SA"/>
              </w:rPr>
              <w:t xml:space="preserve"> R$                        11.886,89 </w:t>
            </w:r>
          </w:p>
        </w:tc>
      </w:tr>
      <w:tr w:rsidR="00F36CA0" w:rsidRPr="00F36CA0" w:rsidTr="00F36CA0">
        <w:trPr>
          <w:trHeight w:val="225"/>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rsidR="00F36CA0" w:rsidRPr="00F36CA0" w:rsidRDefault="00F36CA0" w:rsidP="00F36CA0">
            <w:pPr>
              <w:widowControl/>
              <w:suppressAutoHyphens w:val="0"/>
              <w:autoSpaceDN/>
              <w:rPr>
                <w:rFonts w:eastAsia="Times New Roman" w:cs="Times New Roman"/>
                <w:color w:val="000000"/>
                <w:kern w:val="0"/>
                <w:sz w:val="16"/>
                <w:szCs w:val="16"/>
                <w:lang w:eastAsia="pt-BR" w:bidi="ar-SA"/>
              </w:rPr>
            </w:pPr>
            <w:r w:rsidRPr="00F36CA0">
              <w:rPr>
                <w:rFonts w:eastAsia="Times New Roman" w:cs="Times New Roman"/>
                <w:color w:val="000000"/>
                <w:kern w:val="0"/>
                <w:sz w:val="16"/>
                <w:szCs w:val="16"/>
                <w:lang w:eastAsia="pt-BR" w:bidi="ar-SA"/>
              </w:rPr>
              <w:t>IRRF Sobre Adiantamento de Férias (a)</w:t>
            </w:r>
          </w:p>
        </w:tc>
        <w:tc>
          <w:tcPr>
            <w:tcW w:w="2260" w:type="dxa"/>
            <w:tcBorders>
              <w:top w:val="nil"/>
              <w:left w:val="nil"/>
              <w:bottom w:val="single" w:sz="4" w:space="0" w:color="auto"/>
              <w:right w:val="single" w:sz="4" w:space="0" w:color="auto"/>
            </w:tcBorders>
            <w:shd w:val="clear" w:color="auto" w:fill="auto"/>
            <w:noWrap/>
            <w:vAlign w:val="center"/>
            <w:hideMark/>
          </w:tcPr>
          <w:p w:rsidR="00F36CA0" w:rsidRPr="00F36CA0" w:rsidRDefault="00F36CA0" w:rsidP="00F36CA0">
            <w:pPr>
              <w:widowControl/>
              <w:suppressAutoHyphens w:val="0"/>
              <w:autoSpaceDN/>
              <w:jc w:val="center"/>
              <w:rPr>
                <w:rFonts w:eastAsia="Times New Roman" w:cs="Times New Roman"/>
                <w:color w:val="000000"/>
                <w:kern w:val="0"/>
                <w:sz w:val="16"/>
                <w:szCs w:val="16"/>
                <w:lang w:eastAsia="pt-BR" w:bidi="ar-SA"/>
              </w:rPr>
            </w:pPr>
            <w:r w:rsidRPr="00F36CA0">
              <w:rPr>
                <w:rFonts w:eastAsia="Times New Roman" w:cs="Times New Roman"/>
                <w:color w:val="000000"/>
                <w:kern w:val="0"/>
                <w:sz w:val="16"/>
                <w:szCs w:val="16"/>
                <w:lang w:eastAsia="pt-BR" w:bidi="ar-SA"/>
              </w:rPr>
              <w:t xml:space="preserve"> R$                            9.565,92 </w:t>
            </w:r>
          </w:p>
        </w:tc>
        <w:tc>
          <w:tcPr>
            <w:tcW w:w="2200" w:type="dxa"/>
            <w:tcBorders>
              <w:top w:val="nil"/>
              <w:left w:val="nil"/>
              <w:bottom w:val="single" w:sz="4" w:space="0" w:color="auto"/>
              <w:right w:val="single" w:sz="4" w:space="0" w:color="auto"/>
            </w:tcBorders>
            <w:shd w:val="clear" w:color="auto" w:fill="auto"/>
            <w:noWrap/>
            <w:vAlign w:val="center"/>
            <w:hideMark/>
          </w:tcPr>
          <w:p w:rsidR="00F36CA0" w:rsidRPr="00F36CA0" w:rsidRDefault="00F36CA0" w:rsidP="00F36CA0">
            <w:pPr>
              <w:widowControl/>
              <w:suppressAutoHyphens w:val="0"/>
              <w:autoSpaceDN/>
              <w:jc w:val="center"/>
              <w:rPr>
                <w:rFonts w:eastAsia="Times New Roman" w:cs="Times New Roman"/>
                <w:color w:val="000000"/>
                <w:kern w:val="0"/>
                <w:sz w:val="16"/>
                <w:szCs w:val="16"/>
                <w:lang w:eastAsia="pt-BR" w:bidi="ar-SA"/>
              </w:rPr>
            </w:pPr>
            <w:r w:rsidRPr="00F36CA0">
              <w:rPr>
                <w:rFonts w:eastAsia="Times New Roman" w:cs="Times New Roman"/>
                <w:color w:val="000000"/>
                <w:kern w:val="0"/>
                <w:sz w:val="16"/>
                <w:szCs w:val="16"/>
                <w:lang w:eastAsia="pt-BR" w:bidi="ar-SA"/>
              </w:rPr>
              <w:t xml:space="preserve"> R$                        23.807,93 </w:t>
            </w:r>
          </w:p>
        </w:tc>
      </w:tr>
    </w:tbl>
    <w:p w:rsidR="005B0246" w:rsidRDefault="005B0246" w:rsidP="00745B46">
      <w:pPr>
        <w:tabs>
          <w:tab w:val="left" w:pos="747"/>
        </w:tabs>
        <w:spacing w:after="120" w:line="360" w:lineRule="auto"/>
        <w:ind w:left="-142" w:right="-568" w:firstLine="142"/>
        <w:jc w:val="both"/>
        <w:rPr>
          <w:rFonts w:eastAsia="Arial" w:cs="Times New Roman"/>
          <w:sz w:val="20"/>
          <w:szCs w:val="20"/>
        </w:rPr>
      </w:pPr>
    </w:p>
    <w:p w:rsidR="00181E00" w:rsidRDefault="00181E00" w:rsidP="00745B46">
      <w:pPr>
        <w:pStyle w:val="PargrafodaLista"/>
        <w:numPr>
          <w:ilvl w:val="0"/>
          <w:numId w:val="12"/>
        </w:numPr>
        <w:tabs>
          <w:tab w:val="left" w:pos="747"/>
        </w:tabs>
        <w:spacing w:line="360" w:lineRule="auto"/>
        <w:ind w:left="0" w:right="-568" w:firstLine="0"/>
        <w:jc w:val="both"/>
        <w:rPr>
          <w:rFonts w:ascii="Times New Roman" w:hAnsi="Times New Roman" w:cs="Times New Roman"/>
          <w:bCs/>
          <w:sz w:val="20"/>
          <w:szCs w:val="20"/>
        </w:rPr>
      </w:pPr>
      <w:r>
        <w:rPr>
          <w:rFonts w:ascii="Times New Roman" w:hAnsi="Times New Roman" w:cs="Times New Roman"/>
          <w:bCs/>
          <w:sz w:val="20"/>
          <w:szCs w:val="20"/>
        </w:rPr>
        <w:t>Os valores referentes IRRF sobre Contas Investimentos e IRRF sobre Serviço Prestado do Exercício Social de 2021 foram restituídos à Agência Goiana de Habitação S/A devidamente corrigido no dia 20/12/2022;</w:t>
      </w:r>
    </w:p>
    <w:p w:rsidR="00181E00" w:rsidRDefault="00181E00" w:rsidP="00745B46">
      <w:pPr>
        <w:pStyle w:val="PargrafodaLista"/>
        <w:tabs>
          <w:tab w:val="left" w:pos="747"/>
        </w:tabs>
        <w:spacing w:line="360" w:lineRule="auto"/>
        <w:ind w:left="0" w:right="-568"/>
        <w:jc w:val="both"/>
        <w:rPr>
          <w:rFonts w:ascii="Times New Roman" w:hAnsi="Times New Roman" w:cs="Times New Roman"/>
          <w:bCs/>
          <w:sz w:val="20"/>
          <w:szCs w:val="20"/>
        </w:rPr>
      </w:pPr>
    </w:p>
    <w:p w:rsidR="00181E00" w:rsidRDefault="00181E00" w:rsidP="00745B46">
      <w:pPr>
        <w:pStyle w:val="PargrafodaLista"/>
        <w:numPr>
          <w:ilvl w:val="0"/>
          <w:numId w:val="12"/>
        </w:numPr>
        <w:tabs>
          <w:tab w:val="left" w:pos="747"/>
        </w:tabs>
        <w:spacing w:line="360" w:lineRule="auto"/>
        <w:ind w:left="0" w:right="-568" w:firstLine="0"/>
        <w:jc w:val="both"/>
        <w:rPr>
          <w:rFonts w:ascii="Times New Roman" w:hAnsi="Times New Roman" w:cs="Times New Roman"/>
          <w:bCs/>
          <w:sz w:val="20"/>
          <w:szCs w:val="20"/>
        </w:rPr>
      </w:pPr>
      <w:r>
        <w:rPr>
          <w:rFonts w:ascii="Times New Roman" w:hAnsi="Times New Roman" w:cs="Times New Roman"/>
          <w:bCs/>
          <w:sz w:val="20"/>
          <w:szCs w:val="20"/>
        </w:rPr>
        <w:t>O valor de R$ 11.886,89, o crédito foi deferido através do Processo Administrativo 10120.731344/2019-70 e Perd/Comp nº 32151.59986.230123.1.2.16-0006 em análise;</w:t>
      </w:r>
    </w:p>
    <w:p w:rsidR="00181E00" w:rsidRDefault="00181E00" w:rsidP="00745B46">
      <w:pPr>
        <w:pStyle w:val="PargrafodaLista"/>
        <w:tabs>
          <w:tab w:val="left" w:pos="747"/>
        </w:tabs>
        <w:spacing w:line="360" w:lineRule="auto"/>
        <w:ind w:left="0" w:right="-568"/>
        <w:jc w:val="both"/>
        <w:rPr>
          <w:rFonts w:ascii="Times New Roman" w:hAnsi="Times New Roman" w:cs="Times New Roman"/>
          <w:bCs/>
          <w:sz w:val="20"/>
          <w:szCs w:val="20"/>
        </w:rPr>
      </w:pPr>
    </w:p>
    <w:p w:rsidR="00181E00" w:rsidRDefault="00181E00" w:rsidP="00745B46">
      <w:pPr>
        <w:pStyle w:val="PargrafodaLista"/>
        <w:numPr>
          <w:ilvl w:val="0"/>
          <w:numId w:val="12"/>
        </w:numPr>
        <w:tabs>
          <w:tab w:val="left" w:pos="747"/>
        </w:tabs>
        <w:spacing w:line="360" w:lineRule="auto"/>
        <w:ind w:left="0" w:right="-568" w:firstLine="0"/>
        <w:jc w:val="both"/>
        <w:rPr>
          <w:rFonts w:ascii="Times New Roman" w:hAnsi="Times New Roman" w:cs="Times New Roman"/>
          <w:bCs/>
          <w:sz w:val="20"/>
          <w:szCs w:val="20"/>
        </w:rPr>
      </w:pPr>
      <w:r>
        <w:rPr>
          <w:rFonts w:ascii="Times New Roman" w:hAnsi="Times New Roman" w:cs="Times New Roman"/>
          <w:bCs/>
          <w:sz w:val="20"/>
          <w:szCs w:val="20"/>
        </w:rPr>
        <w:t>Refere-se ao Imposto de Renda sobre férias recolhidos na competência do pagamento e serão descontados dos servidores nos respectivos períodos de gozo.</w:t>
      </w:r>
    </w:p>
    <w:p w:rsidR="00181E00" w:rsidRDefault="00181E00" w:rsidP="00745B46">
      <w:pPr>
        <w:tabs>
          <w:tab w:val="left" w:pos="747"/>
        </w:tabs>
        <w:spacing w:line="360" w:lineRule="auto"/>
        <w:ind w:left="-142" w:right="-568" w:firstLine="142"/>
        <w:jc w:val="both"/>
        <w:rPr>
          <w:rFonts w:cs="Times New Roman"/>
          <w:bCs/>
          <w:sz w:val="20"/>
          <w:szCs w:val="20"/>
        </w:rPr>
      </w:pPr>
    </w:p>
    <w:p w:rsidR="00181E00" w:rsidRDefault="00181E00" w:rsidP="00745B46">
      <w:pPr>
        <w:tabs>
          <w:tab w:val="left" w:pos="747"/>
        </w:tabs>
        <w:spacing w:after="120" w:line="360" w:lineRule="auto"/>
        <w:ind w:left="-142" w:right="-568" w:firstLine="142"/>
        <w:jc w:val="both"/>
        <w:rPr>
          <w:rFonts w:cs="Times New Roman"/>
          <w:b/>
          <w:bCs/>
          <w:sz w:val="20"/>
          <w:szCs w:val="20"/>
        </w:rPr>
      </w:pPr>
      <w:r>
        <w:rPr>
          <w:rFonts w:cs="Times New Roman"/>
          <w:b/>
          <w:bCs/>
          <w:sz w:val="20"/>
          <w:szCs w:val="20"/>
        </w:rPr>
        <w:t>10. Despesas Antecipadas</w:t>
      </w:r>
    </w:p>
    <w:p w:rsidR="00181E00" w:rsidRDefault="00181E00" w:rsidP="00745B46">
      <w:pPr>
        <w:tabs>
          <w:tab w:val="left" w:pos="747"/>
        </w:tabs>
        <w:spacing w:after="120" w:line="360" w:lineRule="auto"/>
        <w:ind w:right="-568"/>
        <w:jc w:val="both"/>
        <w:rPr>
          <w:rFonts w:cs="Times New Roman"/>
          <w:bCs/>
          <w:sz w:val="20"/>
          <w:szCs w:val="20"/>
        </w:rPr>
      </w:pPr>
      <w:r>
        <w:rPr>
          <w:rFonts w:cs="Times New Roman"/>
          <w:bCs/>
          <w:sz w:val="20"/>
          <w:szCs w:val="20"/>
        </w:rPr>
        <w:t>Refere-se a despesas pagas antecipadamente, que serão apropriadas pelo regime de competência.</w:t>
      </w:r>
    </w:p>
    <w:tbl>
      <w:tblPr>
        <w:tblW w:w="11293" w:type="dxa"/>
        <w:tblCellMar>
          <w:left w:w="70" w:type="dxa"/>
          <w:right w:w="70" w:type="dxa"/>
        </w:tblCellMar>
        <w:tblLook w:val="04A0" w:firstRow="1" w:lastRow="0" w:firstColumn="1" w:lastColumn="0" w:noHBand="0" w:noVBand="1"/>
      </w:tblPr>
      <w:tblGrid>
        <w:gridCol w:w="8150"/>
        <w:gridCol w:w="2080"/>
        <w:gridCol w:w="2320"/>
      </w:tblGrid>
      <w:tr w:rsidR="00181E00" w:rsidTr="00181E00">
        <w:trPr>
          <w:trHeight w:val="300"/>
        </w:trPr>
        <w:tc>
          <w:tcPr>
            <w:tcW w:w="6893" w:type="dxa"/>
            <w:noWrap/>
            <w:vAlign w:val="bottom"/>
            <w:hideMark/>
          </w:tcPr>
          <w:tbl>
            <w:tblPr>
              <w:tblW w:w="8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40"/>
              <w:gridCol w:w="2040"/>
              <w:gridCol w:w="2020"/>
            </w:tblGrid>
            <w:tr w:rsidR="00B16FAF" w:rsidTr="00B16FAF">
              <w:trPr>
                <w:trHeight w:val="300"/>
              </w:trPr>
              <w:tc>
                <w:tcPr>
                  <w:tcW w:w="3940" w:type="dxa"/>
                  <w:shd w:val="clear" w:color="auto" w:fill="BFBFBF"/>
                  <w:noWrap/>
                  <w:vAlign w:val="center"/>
                  <w:hideMark/>
                </w:tcPr>
                <w:p w:rsidR="00B16FAF" w:rsidRDefault="00B16FAF" w:rsidP="00B16FAF">
                  <w:pPr>
                    <w:widowControl/>
                    <w:suppressAutoHyphens w:val="0"/>
                    <w:spacing w:line="256" w:lineRule="auto"/>
                    <w:ind w:left="-142" w:right="-568" w:firstLine="142"/>
                    <w:jc w:val="center"/>
                    <w:rPr>
                      <w:rFonts w:eastAsia="Times New Roman" w:cs="Times New Roman"/>
                      <w:b/>
                      <w:bCs/>
                      <w:color w:val="000000"/>
                      <w:kern w:val="0"/>
                      <w:sz w:val="20"/>
                      <w:szCs w:val="20"/>
                      <w:lang w:eastAsia="pt-BR" w:bidi="ar-SA"/>
                    </w:rPr>
                  </w:pPr>
                  <w:r>
                    <w:rPr>
                      <w:rFonts w:eastAsia="Times New Roman" w:cs="Times New Roman"/>
                      <w:b/>
                      <w:bCs/>
                      <w:color w:val="000000"/>
                      <w:kern w:val="0"/>
                      <w:sz w:val="20"/>
                      <w:szCs w:val="20"/>
                      <w:lang w:eastAsia="pt-BR" w:bidi="ar-SA"/>
                    </w:rPr>
                    <w:t>DESCRIÇÃO</w:t>
                  </w:r>
                </w:p>
              </w:tc>
              <w:tc>
                <w:tcPr>
                  <w:tcW w:w="2040" w:type="dxa"/>
                  <w:shd w:val="clear" w:color="auto" w:fill="BFBFBF"/>
                  <w:noWrap/>
                  <w:vAlign w:val="center"/>
                  <w:hideMark/>
                </w:tcPr>
                <w:p w:rsidR="00B16FAF" w:rsidRDefault="00B16FAF" w:rsidP="00B16FAF">
                  <w:pPr>
                    <w:widowControl/>
                    <w:suppressAutoHyphens w:val="0"/>
                    <w:spacing w:line="256" w:lineRule="auto"/>
                    <w:ind w:left="-142" w:right="-568" w:firstLine="142"/>
                    <w:jc w:val="center"/>
                    <w:rPr>
                      <w:rFonts w:ascii="Times" w:eastAsia="Times New Roman" w:hAnsi="Times" w:cs="Times"/>
                      <w:b/>
                      <w:bCs/>
                      <w:color w:val="000000"/>
                      <w:kern w:val="0"/>
                      <w:sz w:val="18"/>
                      <w:szCs w:val="18"/>
                      <w:lang w:eastAsia="pt-BR" w:bidi="ar-SA"/>
                    </w:rPr>
                  </w:pPr>
                  <w:r>
                    <w:rPr>
                      <w:rFonts w:ascii="Times" w:eastAsia="Times New Roman" w:hAnsi="Times" w:cs="Times"/>
                      <w:b/>
                      <w:bCs/>
                      <w:color w:val="000000"/>
                      <w:kern w:val="0"/>
                      <w:sz w:val="18"/>
                      <w:szCs w:val="18"/>
                      <w:lang w:eastAsia="pt-BR" w:bidi="ar-SA"/>
                    </w:rPr>
                    <w:t>31/03/2023</w:t>
                  </w:r>
                </w:p>
              </w:tc>
              <w:tc>
                <w:tcPr>
                  <w:tcW w:w="2020" w:type="dxa"/>
                  <w:shd w:val="clear" w:color="auto" w:fill="BFBFBF"/>
                  <w:vAlign w:val="center"/>
                </w:tcPr>
                <w:p w:rsidR="00B16FAF" w:rsidRDefault="00B16FAF" w:rsidP="00B16FAF">
                  <w:pPr>
                    <w:widowControl/>
                    <w:suppressAutoHyphens w:val="0"/>
                    <w:spacing w:line="256" w:lineRule="auto"/>
                    <w:ind w:left="-142" w:right="-568" w:firstLine="142"/>
                    <w:jc w:val="center"/>
                    <w:rPr>
                      <w:rFonts w:ascii="Times" w:eastAsia="Times New Roman" w:hAnsi="Times" w:cs="Times"/>
                      <w:b/>
                      <w:bCs/>
                      <w:color w:val="000000"/>
                      <w:kern w:val="0"/>
                      <w:sz w:val="18"/>
                      <w:szCs w:val="18"/>
                      <w:lang w:eastAsia="pt-BR" w:bidi="ar-SA"/>
                    </w:rPr>
                  </w:pPr>
                  <w:r>
                    <w:rPr>
                      <w:rFonts w:ascii="Times" w:eastAsia="Times New Roman" w:hAnsi="Times" w:cs="Times"/>
                      <w:b/>
                      <w:bCs/>
                      <w:color w:val="000000"/>
                      <w:kern w:val="0"/>
                      <w:sz w:val="18"/>
                      <w:szCs w:val="18"/>
                      <w:lang w:eastAsia="pt-BR" w:bidi="ar-SA"/>
                    </w:rPr>
                    <w:t>2022</w:t>
                  </w:r>
                </w:p>
              </w:tc>
            </w:tr>
            <w:tr w:rsidR="00B16FAF" w:rsidTr="00B16FAF">
              <w:trPr>
                <w:trHeight w:val="300"/>
              </w:trPr>
              <w:tc>
                <w:tcPr>
                  <w:tcW w:w="3940" w:type="dxa"/>
                  <w:noWrap/>
                  <w:vAlign w:val="center"/>
                  <w:hideMark/>
                </w:tcPr>
                <w:p w:rsidR="00B16FAF" w:rsidRDefault="00B16FAF" w:rsidP="00B16FAF">
                  <w:pPr>
                    <w:widowControl/>
                    <w:suppressAutoHyphens w:val="0"/>
                    <w:spacing w:line="256" w:lineRule="auto"/>
                    <w:ind w:left="-142" w:right="-568" w:firstLine="142"/>
                    <w:rPr>
                      <w:rFonts w:eastAsia="Times New Roman" w:cs="Times New Roman"/>
                      <w:b/>
                      <w:bCs/>
                      <w:color w:val="000000"/>
                      <w:kern w:val="0"/>
                      <w:sz w:val="20"/>
                      <w:szCs w:val="20"/>
                      <w:lang w:eastAsia="pt-BR" w:bidi="ar-SA"/>
                    </w:rPr>
                  </w:pPr>
                  <w:r>
                    <w:rPr>
                      <w:rFonts w:eastAsia="Times New Roman" w:cs="Times New Roman"/>
                      <w:b/>
                      <w:bCs/>
                      <w:color w:val="000000"/>
                      <w:kern w:val="0"/>
                      <w:sz w:val="20"/>
                      <w:szCs w:val="20"/>
                      <w:lang w:eastAsia="pt-BR" w:bidi="ar-SA"/>
                    </w:rPr>
                    <w:t>Despesas Antecipadas</w:t>
                  </w:r>
                </w:p>
              </w:tc>
              <w:tc>
                <w:tcPr>
                  <w:tcW w:w="2040" w:type="dxa"/>
                  <w:noWrap/>
                  <w:vAlign w:val="center"/>
                  <w:hideMark/>
                </w:tcPr>
                <w:p w:rsidR="00B16FAF" w:rsidRDefault="00B16FAF" w:rsidP="00B16FAF">
                  <w:pPr>
                    <w:widowControl/>
                    <w:suppressAutoHyphens w:val="0"/>
                    <w:spacing w:line="256" w:lineRule="auto"/>
                    <w:ind w:left="-142" w:right="-568" w:firstLine="142"/>
                    <w:rPr>
                      <w:rFonts w:eastAsia="Times New Roman" w:cs="Times New Roman"/>
                      <w:b/>
                      <w:bCs/>
                      <w:color w:val="000000"/>
                      <w:kern w:val="0"/>
                      <w:sz w:val="20"/>
                      <w:szCs w:val="20"/>
                      <w:lang w:eastAsia="pt-BR" w:bidi="ar-SA"/>
                    </w:rPr>
                  </w:pPr>
                  <w:r>
                    <w:rPr>
                      <w:rFonts w:eastAsia="Times New Roman" w:cs="Times New Roman"/>
                      <w:b/>
                      <w:bCs/>
                      <w:color w:val="000000"/>
                      <w:kern w:val="0"/>
                      <w:sz w:val="20"/>
                      <w:szCs w:val="20"/>
                      <w:lang w:eastAsia="pt-BR" w:bidi="ar-SA"/>
                    </w:rPr>
                    <w:t>R$                   465,10</w:t>
                  </w:r>
                </w:p>
              </w:tc>
              <w:tc>
                <w:tcPr>
                  <w:tcW w:w="2020" w:type="dxa"/>
                  <w:vAlign w:val="center"/>
                </w:tcPr>
                <w:p w:rsidR="00B16FAF" w:rsidRDefault="00B16FAF" w:rsidP="00B16FAF">
                  <w:pPr>
                    <w:widowControl/>
                    <w:suppressAutoHyphens w:val="0"/>
                    <w:spacing w:line="256" w:lineRule="auto"/>
                    <w:ind w:left="-142" w:right="-568" w:firstLine="142"/>
                    <w:rPr>
                      <w:rFonts w:eastAsia="Times New Roman" w:cs="Times New Roman"/>
                      <w:b/>
                      <w:bCs/>
                      <w:color w:val="000000"/>
                      <w:kern w:val="0"/>
                      <w:sz w:val="20"/>
                      <w:szCs w:val="20"/>
                      <w:lang w:eastAsia="pt-BR" w:bidi="ar-SA"/>
                    </w:rPr>
                  </w:pPr>
                  <w:r>
                    <w:rPr>
                      <w:rFonts w:eastAsia="Times New Roman" w:cs="Times New Roman"/>
                      <w:b/>
                      <w:bCs/>
                      <w:color w:val="000000"/>
                      <w:kern w:val="0"/>
                      <w:sz w:val="20"/>
                      <w:szCs w:val="20"/>
                      <w:lang w:eastAsia="pt-BR" w:bidi="ar-SA"/>
                    </w:rPr>
                    <w:t>R$                   1.511,54</w:t>
                  </w:r>
                </w:p>
              </w:tc>
            </w:tr>
            <w:tr w:rsidR="00B16FAF" w:rsidTr="00B16FAF">
              <w:trPr>
                <w:trHeight w:val="300"/>
              </w:trPr>
              <w:tc>
                <w:tcPr>
                  <w:tcW w:w="3940" w:type="dxa"/>
                  <w:noWrap/>
                  <w:vAlign w:val="center"/>
                  <w:hideMark/>
                </w:tcPr>
                <w:p w:rsidR="00B16FAF" w:rsidRDefault="00B16FAF" w:rsidP="00B16FAF">
                  <w:pPr>
                    <w:widowControl/>
                    <w:suppressAutoHyphens w:val="0"/>
                    <w:spacing w:line="256" w:lineRule="auto"/>
                    <w:ind w:left="-142" w:right="-568" w:firstLine="142"/>
                    <w:rPr>
                      <w:rFonts w:eastAsia="Times New Roman" w:cs="Times New Roman"/>
                      <w:color w:val="000000"/>
                      <w:kern w:val="0"/>
                      <w:sz w:val="20"/>
                      <w:szCs w:val="20"/>
                      <w:lang w:eastAsia="pt-BR" w:bidi="ar-SA"/>
                    </w:rPr>
                  </w:pPr>
                  <w:r>
                    <w:rPr>
                      <w:rFonts w:eastAsia="Times New Roman" w:cs="Times New Roman"/>
                      <w:color w:val="000000"/>
                      <w:kern w:val="0"/>
                      <w:sz w:val="20"/>
                      <w:szCs w:val="20"/>
                      <w:lang w:eastAsia="pt-BR" w:bidi="ar-SA"/>
                    </w:rPr>
                    <w:t xml:space="preserve">Seguros a apropriar </w:t>
                  </w:r>
                </w:p>
              </w:tc>
              <w:tc>
                <w:tcPr>
                  <w:tcW w:w="2040" w:type="dxa"/>
                  <w:noWrap/>
                  <w:vAlign w:val="center"/>
                  <w:hideMark/>
                </w:tcPr>
                <w:p w:rsidR="00B16FAF" w:rsidRDefault="00B16FAF" w:rsidP="00B16FAF">
                  <w:pPr>
                    <w:widowControl/>
                    <w:suppressAutoHyphens w:val="0"/>
                    <w:spacing w:line="256" w:lineRule="auto"/>
                    <w:ind w:left="-142" w:right="-568" w:firstLine="142"/>
                    <w:rPr>
                      <w:rFonts w:eastAsia="Times New Roman" w:cs="Times New Roman"/>
                      <w:color w:val="000000"/>
                      <w:kern w:val="0"/>
                      <w:sz w:val="20"/>
                      <w:szCs w:val="20"/>
                      <w:lang w:eastAsia="pt-BR" w:bidi="ar-SA"/>
                    </w:rPr>
                  </w:pPr>
                  <w:r>
                    <w:rPr>
                      <w:rFonts w:eastAsia="Times New Roman" w:cs="Times New Roman"/>
                      <w:color w:val="000000"/>
                      <w:kern w:val="0"/>
                      <w:sz w:val="20"/>
                      <w:szCs w:val="20"/>
                      <w:lang w:eastAsia="pt-BR" w:bidi="ar-SA"/>
                    </w:rPr>
                    <w:t xml:space="preserve">R$             </w:t>
                  </w:r>
                  <w:r>
                    <w:rPr>
                      <w:rFonts w:eastAsia="Times New Roman" w:cs="Times New Roman"/>
                      <w:b/>
                      <w:bCs/>
                      <w:color w:val="000000"/>
                      <w:kern w:val="0"/>
                      <w:sz w:val="20"/>
                      <w:szCs w:val="20"/>
                      <w:lang w:eastAsia="pt-BR" w:bidi="ar-SA"/>
                    </w:rPr>
                    <w:t xml:space="preserve"> </w:t>
                  </w:r>
                  <w:r>
                    <w:rPr>
                      <w:rFonts w:eastAsia="Times New Roman" w:cs="Times New Roman"/>
                      <w:color w:val="000000"/>
                      <w:kern w:val="0"/>
                      <w:sz w:val="20"/>
                      <w:szCs w:val="20"/>
                      <w:lang w:eastAsia="pt-BR" w:bidi="ar-SA"/>
                    </w:rPr>
                    <w:t xml:space="preserve">     465,10</w:t>
                  </w:r>
                </w:p>
              </w:tc>
              <w:tc>
                <w:tcPr>
                  <w:tcW w:w="2020" w:type="dxa"/>
                  <w:vAlign w:val="center"/>
                </w:tcPr>
                <w:p w:rsidR="00B16FAF" w:rsidRDefault="00B16FAF" w:rsidP="00B16FAF">
                  <w:pPr>
                    <w:widowControl/>
                    <w:suppressAutoHyphens w:val="0"/>
                    <w:spacing w:line="256" w:lineRule="auto"/>
                    <w:ind w:left="-142" w:right="-568" w:firstLine="142"/>
                    <w:rPr>
                      <w:rFonts w:eastAsia="Times New Roman" w:cs="Times New Roman"/>
                      <w:color w:val="000000"/>
                      <w:kern w:val="0"/>
                      <w:sz w:val="20"/>
                      <w:szCs w:val="20"/>
                      <w:lang w:eastAsia="pt-BR" w:bidi="ar-SA"/>
                    </w:rPr>
                  </w:pPr>
                  <w:r>
                    <w:rPr>
                      <w:rFonts w:eastAsia="Times New Roman" w:cs="Times New Roman"/>
                      <w:color w:val="000000"/>
                      <w:kern w:val="0"/>
                      <w:sz w:val="20"/>
                      <w:szCs w:val="20"/>
                      <w:lang w:eastAsia="pt-BR" w:bidi="ar-SA"/>
                    </w:rPr>
                    <w:t xml:space="preserve">R$             </w:t>
                  </w:r>
                  <w:r>
                    <w:rPr>
                      <w:rFonts w:eastAsia="Times New Roman" w:cs="Times New Roman"/>
                      <w:b/>
                      <w:bCs/>
                      <w:color w:val="000000"/>
                      <w:kern w:val="0"/>
                      <w:sz w:val="20"/>
                      <w:szCs w:val="20"/>
                      <w:lang w:eastAsia="pt-BR" w:bidi="ar-SA"/>
                    </w:rPr>
                    <w:t xml:space="preserve"> </w:t>
                  </w:r>
                  <w:r>
                    <w:rPr>
                      <w:rFonts w:eastAsia="Times New Roman" w:cs="Times New Roman"/>
                      <w:color w:val="000000"/>
                      <w:kern w:val="0"/>
                      <w:sz w:val="20"/>
                      <w:szCs w:val="20"/>
                      <w:lang w:eastAsia="pt-BR" w:bidi="ar-SA"/>
                    </w:rPr>
                    <w:t xml:space="preserve">     1.511,54</w:t>
                  </w:r>
                </w:p>
              </w:tc>
            </w:tr>
          </w:tbl>
          <w:p w:rsidR="00181E00" w:rsidRDefault="00181E00" w:rsidP="00745B46">
            <w:pPr>
              <w:widowControl/>
              <w:suppressAutoHyphens w:val="0"/>
              <w:spacing w:line="360" w:lineRule="auto"/>
              <w:ind w:left="-142" w:right="-568" w:firstLine="142"/>
              <w:rPr>
                <w:rFonts w:eastAsia="Times New Roman" w:cs="Times New Roman"/>
                <w:kern w:val="0"/>
                <w:sz w:val="20"/>
                <w:szCs w:val="20"/>
                <w:lang w:eastAsia="pt-BR" w:bidi="ar-SA"/>
              </w:rPr>
            </w:pPr>
          </w:p>
        </w:tc>
        <w:tc>
          <w:tcPr>
            <w:tcW w:w="2080" w:type="dxa"/>
            <w:noWrap/>
          </w:tcPr>
          <w:p w:rsidR="00181E00" w:rsidRDefault="00181E00" w:rsidP="00745B46">
            <w:pPr>
              <w:widowControl/>
              <w:suppressAutoHyphens w:val="0"/>
              <w:spacing w:line="360" w:lineRule="auto"/>
              <w:ind w:left="-142" w:right="-568" w:firstLine="142"/>
              <w:rPr>
                <w:rFonts w:eastAsia="Times New Roman" w:cs="Times New Roman"/>
                <w:b/>
                <w:bCs/>
                <w:kern w:val="0"/>
                <w:sz w:val="20"/>
                <w:szCs w:val="20"/>
                <w:lang w:eastAsia="pt-BR" w:bidi="ar-SA"/>
              </w:rPr>
            </w:pPr>
          </w:p>
        </w:tc>
        <w:tc>
          <w:tcPr>
            <w:tcW w:w="2320" w:type="dxa"/>
            <w:noWrap/>
          </w:tcPr>
          <w:p w:rsidR="00181E00" w:rsidRDefault="00181E00" w:rsidP="00745B46">
            <w:pPr>
              <w:widowControl/>
              <w:suppressAutoHyphens w:val="0"/>
              <w:spacing w:line="360" w:lineRule="auto"/>
              <w:ind w:left="-142" w:right="-568" w:firstLine="142"/>
              <w:jc w:val="both"/>
              <w:rPr>
                <w:rFonts w:eastAsia="Times New Roman" w:cs="Times New Roman"/>
                <w:b/>
                <w:bCs/>
                <w:kern w:val="0"/>
                <w:sz w:val="20"/>
                <w:szCs w:val="20"/>
                <w:lang w:eastAsia="pt-BR" w:bidi="ar-SA"/>
              </w:rPr>
            </w:pPr>
          </w:p>
        </w:tc>
      </w:tr>
    </w:tbl>
    <w:p w:rsidR="00181E00" w:rsidRDefault="00A014BA" w:rsidP="00745B46">
      <w:pPr>
        <w:tabs>
          <w:tab w:val="left" w:pos="747"/>
        </w:tabs>
        <w:spacing w:line="360" w:lineRule="auto"/>
        <w:ind w:left="-142" w:right="-568" w:firstLine="142"/>
        <w:jc w:val="both"/>
        <w:rPr>
          <w:rFonts w:cs="Times New Roman"/>
          <w:b/>
          <w:bCs/>
          <w:sz w:val="20"/>
          <w:szCs w:val="20"/>
        </w:rPr>
      </w:pPr>
      <w:r>
        <w:rPr>
          <w:rFonts w:cs="Times New Roman"/>
          <w:b/>
          <w:bCs/>
          <w:sz w:val="20"/>
          <w:szCs w:val="20"/>
        </w:rPr>
        <w:t xml:space="preserve"> </w:t>
      </w:r>
    </w:p>
    <w:p w:rsidR="00A014BA" w:rsidRPr="00A83E26" w:rsidRDefault="00A014BA" w:rsidP="00745B46">
      <w:pPr>
        <w:tabs>
          <w:tab w:val="left" w:pos="747"/>
        </w:tabs>
        <w:spacing w:line="360" w:lineRule="auto"/>
        <w:ind w:left="-142" w:right="-568" w:firstLine="142"/>
        <w:jc w:val="both"/>
        <w:rPr>
          <w:rFonts w:cs="Times New Roman"/>
          <w:bCs/>
          <w:sz w:val="20"/>
          <w:szCs w:val="20"/>
        </w:rPr>
      </w:pPr>
      <w:r w:rsidRPr="00A83E26">
        <w:rPr>
          <w:rFonts w:cs="Times New Roman"/>
          <w:bCs/>
          <w:sz w:val="20"/>
          <w:szCs w:val="20"/>
        </w:rPr>
        <w:t>Vigência 10/05/2022 a 10/05/2023</w:t>
      </w:r>
    </w:p>
    <w:p w:rsidR="00A014BA" w:rsidRPr="00A83E26" w:rsidRDefault="00A014BA" w:rsidP="00745B46">
      <w:pPr>
        <w:tabs>
          <w:tab w:val="left" w:pos="747"/>
        </w:tabs>
        <w:spacing w:line="360" w:lineRule="auto"/>
        <w:ind w:left="-142" w:right="-568" w:firstLine="142"/>
        <w:jc w:val="both"/>
        <w:rPr>
          <w:rFonts w:cs="Times New Roman"/>
          <w:bCs/>
          <w:sz w:val="20"/>
          <w:szCs w:val="20"/>
        </w:rPr>
      </w:pPr>
      <w:r w:rsidRPr="00A83E26">
        <w:rPr>
          <w:rFonts w:cs="Times New Roman"/>
          <w:bCs/>
          <w:sz w:val="20"/>
          <w:szCs w:val="20"/>
        </w:rPr>
        <w:t xml:space="preserve">Seguradora: </w:t>
      </w:r>
      <w:proofErr w:type="spellStart"/>
      <w:r w:rsidRPr="00A83E26">
        <w:rPr>
          <w:rFonts w:cs="Times New Roman"/>
          <w:bCs/>
          <w:sz w:val="20"/>
          <w:szCs w:val="20"/>
        </w:rPr>
        <w:t>Sompo</w:t>
      </w:r>
      <w:proofErr w:type="spellEnd"/>
      <w:r w:rsidRPr="00A83E26">
        <w:rPr>
          <w:rFonts w:cs="Times New Roman"/>
          <w:bCs/>
          <w:sz w:val="20"/>
          <w:szCs w:val="20"/>
        </w:rPr>
        <w:t xml:space="preserve"> Seguros S/A</w:t>
      </w:r>
    </w:p>
    <w:p w:rsidR="00A83E26" w:rsidRPr="00A83E26" w:rsidRDefault="00A83E26" w:rsidP="00745B46">
      <w:pPr>
        <w:tabs>
          <w:tab w:val="left" w:pos="747"/>
        </w:tabs>
        <w:spacing w:line="360" w:lineRule="auto"/>
        <w:ind w:left="-142" w:right="-568" w:firstLine="142"/>
        <w:jc w:val="both"/>
        <w:rPr>
          <w:rFonts w:cs="Times New Roman"/>
          <w:bCs/>
          <w:sz w:val="20"/>
          <w:szCs w:val="20"/>
        </w:rPr>
      </w:pPr>
      <w:r w:rsidRPr="00A83E26">
        <w:rPr>
          <w:rFonts w:cs="Times New Roman"/>
          <w:bCs/>
          <w:sz w:val="20"/>
          <w:szCs w:val="20"/>
        </w:rPr>
        <w:t>Seguro predial da</w:t>
      </w:r>
      <w:r>
        <w:rPr>
          <w:rFonts w:cs="Times New Roman"/>
          <w:bCs/>
          <w:sz w:val="20"/>
          <w:szCs w:val="20"/>
        </w:rPr>
        <w:t xml:space="preserve"> Agência Goiana de Habitação S/A</w:t>
      </w:r>
    </w:p>
    <w:p w:rsidR="0032678D" w:rsidRDefault="0032678D" w:rsidP="00745B46">
      <w:pPr>
        <w:tabs>
          <w:tab w:val="left" w:pos="747"/>
        </w:tabs>
        <w:spacing w:after="120" w:line="360" w:lineRule="auto"/>
        <w:ind w:left="-142" w:right="-568" w:firstLine="142"/>
        <w:jc w:val="both"/>
        <w:rPr>
          <w:rFonts w:cs="Times New Roman"/>
          <w:b/>
          <w:bCs/>
          <w:sz w:val="20"/>
          <w:szCs w:val="20"/>
        </w:rPr>
      </w:pPr>
    </w:p>
    <w:p w:rsidR="0032678D" w:rsidRDefault="0032678D" w:rsidP="00745B46">
      <w:pPr>
        <w:tabs>
          <w:tab w:val="left" w:pos="747"/>
        </w:tabs>
        <w:spacing w:after="120" w:line="360" w:lineRule="auto"/>
        <w:ind w:left="-142" w:right="-568" w:firstLine="142"/>
        <w:jc w:val="both"/>
        <w:rPr>
          <w:rFonts w:cs="Times New Roman"/>
          <w:b/>
          <w:bCs/>
          <w:sz w:val="20"/>
          <w:szCs w:val="20"/>
        </w:rPr>
      </w:pPr>
    </w:p>
    <w:p w:rsidR="00167E21" w:rsidRDefault="00181E00" w:rsidP="00167E21">
      <w:pPr>
        <w:tabs>
          <w:tab w:val="left" w:pos="747"/>
        </w:tabs>
        <w:spacing w:after="120" w:line="360" w:lineRule="auto"/>
        <w:ind w:left="-142" w:right="-568" w:firstLine="142"/>
        <w:jc w:val="both"/>
        <w:rPr>
          <w:rFonts w:eastAsia="Arial" w:cs="Times New Roman"/>
          <w:b/>
          <w:bCs/>
          <w:sz w:val="20"/>
          <w:szCs w:val="20"/>
        </w:rPr>
      </w:pPr>
      <w:r>
        <w:rPr>
          <w:rFonts w:cs="Times New Roman"/>
          <w:b/>
          <w:bCs/>
          <w:sz w:val="20"/>
          <w:szCs w:val="20"/>
        </w:rPr>
        <w:t>11. Estoque de bens</w:t>
      </w:r>
      <w:r>
        <w:rPr>
          <w:rFonts w:eastAsia="Arial" w:cs="Times New Roman"/>
          <w:b/>
          <w:bCs/>
          <w:sz w:val="20"/>
          <w:szCs w:val="20"/>
        </w:rPr>
        <w:t xml:space="preserve"> (CONSUMO INTERNO)</w:t>
      </w:r>
    </w:p>
    <w:p w:rsidR="00181E00" w:rsidRDefault="00181E00" w:rsidP="00745B46">
      <w:pPr>
        <w:tabs>
          <w:tab w:val="left" w:pos="747"/>
        </w:tabs>
        <w:spacing w:after="120" w:line="360" w:lineRule="auto"/>
        <w:ind w:right="-568"/>
        <w:jc w:val="both"/>
        <w:rPr>
          <w:rFonts w:eastAsia="Arial" w:cs="Times New Roman"/>
          <w:sz w:val="20"/>
          <w:szCs w:val="20"/>
        </w:rPr>
      </w:pPr>
      <w:r>
        <w:rPr>
          <w:rFonts w:eastAsia="Arial" w:cs="Times New Roman"/>
          <w:sz w:val="20"/>
          <w:szCs w:val="20"/>
        </w:rPr>
        <w:t>Refere-se ao estoque de materiais de escritório e de limpeza destinados ao consumo interno. São avaliados ao custo médio de aquisição, sendo controlados através de inventários periódicos.</w:t>
      </w:r>
    </w:p>
    <w:tbl>
      <w:tblPr>
        <w:tblW w:w="8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40"/>
        <w:gridCol w:w="2040"/>
        <w:gridCol w:w="2020"/>
      </w:tblGrid>
      <w:tr w:rsidR="00795D7A" w:rsidTr="00795D7A">
        <w:trPr>
          <w:trHeight w:val="300"/>
        </w:trPr>
        <w:tc>
          <w:tcPr>
            <w:tcW w:w="3940" w:type="dxa"/>
            <w:shd w:val="clear" w:color="auto" w:fill="BFBFBF"/>
            <w:noWrap/>
            <w:vAlign w:val="center"/>
            <w:hideMark/>
          </w:tcPr>
          <w:p w:rsidR="00795D7A" w:rsidRDefault="00795D7A" w:rsidP="00795D7A">
            <w:pPr>
              <w:widowControl/>
              <w:suppressAutoHyphens w:val="0"/>
              <w:spacing w:line="256" w:lineRule="auto"/>
              <w:ind w:left="-142" w:right="-568" w:firstLine="142"/>
              <w:jc w:val="center"/>
              <w:rPr>
                <w:rFonts w:eastAsia="Times New Roman" w:cs="Times New Roman"/>
                <w:b/>
                <w:bCs/>
                <w:color w:val="000000"/>
                <w:kern w:val="0"/>
                <w:sz w:val="20"/>
                <w:szCs w:val="20"/>
                <w:lang w:eastAsia="pt-BR" w:bidi="ar-SA"/>
              </w:rPr>
            </w:pPr>
            <w:r>
              <w:rPr>
                <w:rFonts w:eastAsia="Times New Roman" w:cs="Times New Roman"/>
                <w:b/>
                <w:bCs/>
                <w:color w:val="000000"/>
                <w:kern w:val="0"/>
                <w:sz w:val="20"/>
                <w:szCs w:val="20"/>
                <w:lang w:eastAsia="pt-BR" w:bidi="ar-SA"/>
              </w:rPr>
              <w:t>DESCRIÇÃO</w:t>
            </w:r>
          </w:p>
        </w:tc>
        <w:tc>
          <w:tcPr>
            <w:tcW w:w="2040" w:type="dxa"/>
            <w:shd w:val="clear" w:color="auto" w:fill="BFBFBF"/>
            <w:noWrap/>
            <w:vAlign w:val="center"/>
            <w:hideMark/>
          </w:tcPr>
          <w:p w:rsidR="00795D7A" w:rsidRDefault="00795D7A" w:rsidP="00795D7A">
            <w:pPr>
              <w:widowControl/>
              <w:suppressAutoHyphens w:val="0"/>
              <w:spacing w:line="256" w:lineRule="auto"/>
              <w:ind w:left="-142" w:right="-568" w:firstLine="142"/>
              <w:jc w:val="center"/>
              <w:rPr>
                <w:rFonts w:ascii="Times" w:eastAsia="Times New Roman" w:hAnsi="Times" w:cs="Times"/>
                <w:b/>
                <w:bCs/>
                <w:color w:val="000000"/>
                <w:kern w:val="0"/>
                <w:sz w:val="18"/>
                <w:szCs w:val="18"/>
                <w:lang w:eastAsia="pt-BR" w:bidi="ar-SA"/>
              </w:rPr>
            </w:pPr>
            <w:r>
              <w:rPr>
                <w:rFonts w:ascii="Times" w:eastAsia="Times New Roman" w:hAnsi="Times" w:cs="Times"/>
                <w:b/>
                <w:bCs/>
                <w:color w:val="000000"/>
                <w:kern w:val="0"/>
                <w:sz w:val="18"/>
                <w:szCs w:val="18"/>
                <w:lang w:eastAsia="pt-BR" w:bidi="ar-SA"/>
              </w:rPr>
              <w:t>31/03/2023</w:t>
            </w:r>
          </w:p>
        </w:tc>
        <w:tc>
          <w:tcPr>
            <w:tcW w:w="2020" w:type="dxa"/>
            <w:shd w:val="clear" w:color="auto" w:fill="BFBFBF"/>
            <w:vAlign w:val="center"/>
          </w:tcPr>
          <w:p w:rsidR="00795D7A" w:rsidRDefault="00795D7A" w:rsidP="00795D7A">
            <w:pPr>
              <w:widowControl/>
              <w:suppressAutoHyphens w:val="0"/>
              <w:spacing w:line="256" w:lineRule="auto"/>
              <w:ind w:left="-142" w:right="-568" w:firstLine="142"/>
              <w:jc w:val="center"/>
              <w:rPr>
                <w:rFonts w:ascii="Times" w:eastAsia="Times New Roman" w:hAnsi="Times" w:cs="Times"/>
                <w:b/>
                <w:bCs/>
                <w:color w:val="000000"/>
                <w:kern w:val="0"/>
                <w:sz w:val="18"/>
                <w:szCs w:val="18"/>
                <w:lang w:eastAsia="pt-BR" w:bidi="ar-SA"/>
              </w:rPr>
            </w:pPr>
            <w:r>
              <w:rPr>
                <w:rFonts w:ascii="Times" w:eastAsia="Times New Roman" w:hAnsi="Times" w:cs="Times"/>
                <w:b/>
                <w:bCs/>
                <w:color w:val="000000"/>
                <w:kern w:val="0"/>
                <w:sz w:val="18"/>
                <w:szCs w:val="18"/>
                <w:lang w:eastAsia="pt-BR" w:bidi="ar-SA"/>
              </w:rPr>
              <w:t>2022</w:t>
            </w:r>
          </w:p>
        </w:tc>
      </w:tr>
      <w:tr w:rsidR="00795D7A" w:rsidTr="00795D7A">
        <w:trPr>
          <w:trHeight w:val="300"/>
        </w:trPr>
        <w:tc>
          <w:tcPr>
            <w:tcW w:w="3940" w:type="dxa"/>
            <w:noWrap/>
            <w:vAlign w:val="center"/>
            <w:hideMark/>
          </w:tcPr>
          <w:p w:rsidR="00795D7A" w:rsidRDefault="00795D7A" w:rsidP="00795D7A">
            <w:pPr>
              <w:widowControl/>
              <w:suppressAutoHyphens w:val="0"/>
              <w:spacing w:line="256" w:lineRule="auto"/>
              <w:ind w:left="-142" w:right="-568" w:firstLine="142"/>
              <w:rPr>
                <w:rFonts w:eastAsia="Times New Roman" w:cs="Times New Roman"/>
                <w:b/>
                <w:bCs/>
                <w:color w:val="000000"/>
                <w:kern w:val="0"/>
                <w:sz w:val="20"/>
                <w:szCs w:val="20"/>
                <w:lang w:eastAsia="pt-BR" w:bidi="ar-SA"/>
              </w:rPr>
            </w:pPr>
            <w:r>
              <w:rPr>
                <w:rFonts w:eastAsia="Times New Roman" w:cs="Times New Roman"/>
                <w:b/>
                <w:bCs/>
                <w:color w:val="000000"/>
                <w:kern w:val="0"/>
                <w:sz w:val="20"/>
                <w:szCs w:val="20"/>
                <w:lang w:eastAsia="pt-BR" w:bidi="ar-SA"/>
              </w:rPr>
              <w:t xml:space="preserve">Estoque de Consumo </w:t>
            </w:r>
          </w:p>
        </w:tc>
        <w:tc>
          <w:tcPr>
            <w:tcW w:w="2040" w:type="dxa"/>
            <w:noWrap/>
            <w:vAlign w:val="center"/>
            <w:hideMark/>
          </w:tcPr>
          <w:p w:rsidR="00795D7A" w:rsidRDefault="00795D7A" w:rsidP="00795D7A">
            <w:pPr>
              <w:widowControl/>
              <w:suppressAutoHyphens w:val="0"/>
              <w:spacing w:line="256" w:lineRule="auto"/>
              <w:ind w:left="-142" w:right="-568" w:firstLine="142"/>
              <w:rPr>
                <w:rFonts w:eastAsia="Times New Roman" w:cs="Times New Roman"/>
                <w:b/>
                <w:bCs/>
                <w:color w:val="000000"/>
                <w:kern w:val="0"/>
                <w:sz w:val="20"/>
                <w:szCs w:val="20"/>
                <w:lang w:eastAsia="pt-BR" w:bidi="ar-SA"/>
              </w:rPr>
            </w:pPr>
            <w:r>
              <w:rPr>
                <w:rFonts w:eastAsia="Times New Roman" w:cs="Times New Roman"/>
                <w:b/>
                <w:bCs/>
                <w:color w:val="000000"/>
                <w:kern w:val="0"/>
                <w:sz w:val="20"/>
                <w:szCs w:val="20"/>
                <w:lang w:eastAsia="pt-BR" w:bidi="ar-SA"/>
              </w:rPr>
              <w:t xml:space="preserve"> R$              107.775,67 </w:t>
            </w:r>
          </w:p>
        </w:tc>
        <w:tc>
          <w:tcPr>
            <w:tcW w:w="2020" w:type="dxa"/>
            <w:vAlign w:val="center"/>
          </w:tcPr>
          <w:p w:rsidR="00795D7A" w:rsidRDefault="00795D7A" w:rsidP="00795D7A">
            <w:pPr>
              <w:widowControl/>
              <w:suppressAutoHyphens w:val="0"/>
              <w:spacing w:line="256" w:lineRule="auto"/>
              <w:ind w:left="-142" w:right="-568" w:firstLine="142"/>
              <w:rPr>
                <w:rFonts w:eastAsia="Times New Roman" w:cs="Times New Roman"/>
                <w:b/>
                <w:bCs/>
                <w:color w:val="000000"/>
                <w:kern w:val="0"/>
                <w:sz w:val="20"/>
                <w:szCs w:val="20"/>
                <w:lang w:eastAsia="pt-BR" w:bidi="ar-SA"/>
              </w:rPr>
            </w:pPr>
            <w:r>
              <w:rPr>
                <w:rFonts w:eastAsia="Times New Roman" w:cs="Times New Roman"/>
                <w:b/>
                <w:bCs/>
                <w:color w:val="000000"/>
                <w:kern w:val="0"/>
                <w:sz w:val="20"/>
                <w:szCs w:val="20"/>
                <w:lang w:eastAsia="pt-BR" w:bidi="ar-SA"/>
              </w:rPr>
              <w:t xml:space="preserve"> R$                68.559,01 </w:t>
            </w:r>
          </w:p>
        </w:tc>
      </w:tr>
      <w:tr w:rsidR="00795D7A" w:rsidTr="00795D7A">
        <w:trPr>
          <w:trHeight w:val="300"/>
        </w:trPr>
        <w:tc>
          <w:tcPr>
            <w:tcW w:w="3940" w:type="dxa"/>
            <w:noWrap/>
            <w:vAlign w:val="center"/>
            <w:hideMark/>
          </w:tcPr>
          <w:p w:rsidR="00795D7A" w:rsidRDefault="00795D7A" w:rsidP="00795D7A">
            <w:pPr>
              <w:widowControl/>
              <w:suppressAutoHyphens w:val="0"/>
              <w:spacing w:line="256" w:lineRule="auto"/>
              <w:ind w:left="-142" w:right="-568" w:firstLine="142"/>
              <w:rPr>
                <w:rFonts w:eastAsia="Times New Roman" w:cs="Times New Roman"/>
                <w:color w:val="000000"/>
                <w:kern w:val="0"/>
                <w:sz w:val="20"/>
                <w:szCs w:val="20"/>
                <w:lang w:eastAsia="pt-BR" w:bidi="ar-SA"/>
              </w:rPr>
            </w:pPr>
            <w:r>
              <w:rPr>
                <w:rFonts w:eastAsia="Times New Roman" w:cs="Times New Roman"/>
                <w:color w:val="000000"/>
                <w:kern w:val="0"/>
                <w:sz w:val="20"/>
                <w:szCs w:val="20"/>
                <w:lang w:eastAsia="pt-BR" w:bidi="ar-SA"/>
              </w:rPr>
              <w:t>Almoxarifado</w:t>
            </w:r>
          </w:p>
        </w:tc>
        <w:tc>
          <w:tcPr>
            <w:tcW w:w="2040" w:type="dxa"/>
            <w:noWrap/>
            <w:vAlign w:val="center"/>
            <w:hideMark/>
          </w:tcPr>
          <w:p w:rsidR="00795D7A" w:rsidRDefault="00795D7A" w:rsidP="00795D7A">
            <w:pPr>
              <w:widowControl/>
              <w:suppressAutoHyphens w:val="0"/>
              <w:spacing w:line="256" w:lineRule="auto"/>
              <w:ind w:left="-142" w:right="-568" w:firstLine="142"/>
              <w:rPr>
                <w:rFonts w:eastAsia="Times New Roman" w:cs="Times New Roman"/>
                <w:color w:val="000000"/>
                <w:kern w:val="0"/>
                <w:sz w:val="20"/>
                <w:szCs w:val="20"/>
                <w:lang w:eastAsia="pt-BR" w:bidi="ar-SA"/>
              </w:rPr>
            </w:pPr>
            <w:r>
              <w:rPr>
                <w:rFonts w:eastAsia="Times New Roman" w:cs="Times New Roman"/>
                <w:color w:val="000000"/>
                <w:kern w:val="0"/>
                <w:sz w:val="20"/>
                <w:szCs w:val="20"/>
                <w:lang w:eastAsia="pt-BR" w:bidi="ar-SA"/>
              </w:rPr>
              <w:t xml:space="preserve"> R$               107.775,67 </w:t>
            </w:r>
          </w:p>
        </w:tc>
        <w:tc>
          <w:tcPr>
            <w:tcW w:w="2020" w:type="dxa"/>
            <w:vAlign w:val="center"/>
          </w:tcPr>
          <w:p w:rsidR="00795D7A" w:rsidRDefault="00795D7A" w:rsidP="00795D7A">
            <w:pPr>
              <w:widowControl/>
              <w:suppressAutoHyphens w:val="0"/>
              <w:spacing w:line="256" w:lineRule="auto"/>
              <w:ind w:left="-142" w:right="-568" w:firstLine="142"/>
              <w:rPr>
                <w:rFonts w:eastAsia="Times New Roman" w:cs="Times New Roman"/>
                <w:color w:val="000000"/>
                <w:kern w:val="0"/>
                <w:sz w:val="20"/>
                <w:szCs w:val="20"/>
                <w:lang w:eastAsia="pt-BR" w:bidi="ar-SA"/>
              </w:rPr>
            </w:pPr>
            <w:r>
              <w:rPr>
                <w:rFonts w:eastAsia="Times New Roman" w:cs="Times New Roman"/>
                <w:color w:val="000000"/>
                <w:kern w:val="0"/>
                <w:sz w:val="20"/>
                <w:szCs w:val="20"/>
                <w:lang w:eastAsia="pt-BR" w:bidi="ar-SA"/>
              </w:rPr>
              <w:t xml:space="preserve"> R$                68.559,01 </w:t>
            </w:r>
          </w:p>
        </w:tc>
      </w:tr>
    </w:tbl>
    <w:p w:rsidR="00181E00" w:rsidRDefault="00181E00" w:rsidP="00745B46">
      <w:pPr>
        <w:tabs>
          <w:tab w:val="left" w:pos="747"/>
        </w:tabs>
        <w:spacing w:line="360" w:lineRule="auto"/>
        <w:ind w:right="-568"/>
        <w:jc w:val="both"/>
        <w:rPr>
          <w:rFonts w:eastAsia="Arial" w:cs="Times New Roman"/>
          <w:bCs/>
          <w:sz w:val="20"/>
          <w:szCs w:val="20"/>
        </w:rPr>
      </w:pPr>
    </w:p>
    <w:tbl>
      <w:tblPr>
        <w:tblW w:w="7700" w:type="dxa"/>
        <w:tblCellMar>
          <w:left w:w="70" w:type="dxa"/>
          <w:right w:w="70" w:type="dxa"/>
        </w:tblCellMar>
        <w:tblLook w:val="04A0" w:firstRow="1" w:lastRow="0" w:firstColumn="1" w:lastColumn="0" w:noHBand="0" w:noVBand="1"/>
      </w:tblPr>
      <w:tblGrid>
        <w:gridCol w:w="5220"/>
        <w:gridCol w:w="2480"/>
      </w:tblGrid>
      <w:tr w:rsidR="00795D7A" w:rsidRPr="00795D7A" w:rsidTr="00795D7A">
        <w:trPr>
          <w:trHeight w:val="255"/>
        </w:trPr>
        <w:tc>
          <w:tcPr>
            <w:tcW w:w="5220" w:type="dxa"/>
            <w:tcBorders>
              <w:top w:val="single" w:sz="4" w:space="0" w:color="D9D9D9"/>
              <w:left w:val="nil"/>
              <w:bottom w:val="single" w:sz="4" w:space="0" w:color="808080"/>
              <w:right w:val="nil"/>
            </w:tcBorders>
            <w:shd w:val="clear" w:color="auto" w:fill="auto"/>
            <w:noWrap/>
            <w:hideMark/>
          </w:tcPr>
          <w:p w:rsidR="00795D7A" w:rsidRPr="00795D7A" w:rsidRDefault="00795D7A" w:rsidP="00795D7A">
            <w:pPr>
              <w:widowControl/>
              <w:suppressAutoHyphens w:val="0"/>
              <w:autoSpaceDN/>
              <w:rPr>
                <w:rFonts w:ascii="Tahoma" w:eastAsia="Times New Roman" w:hAnsi="Tahoma" w:cs="Tahoma"/>
                <w:b/>
                <w:bCs/>
                <w:color w:val="000000"/>
                <w:kern w:val="0"/>
                <w:sz w:val="20"/>
                <w:szCs w:val="20"/>
                <w:lang w:eastAsia="pt-BR" w:bidi="ar-SA"/>
              </w:rPr>
            </w:pPr>
          </w:p>
        </w:tc>
        <w:tc>
          <w:tcPr>
            <w:tcW w:w="2480" w:type="dxa"/>
            <w:tcBorders>
              <w:top w:val="single" w:sz="4" w:space="0" w:color="D9D9D9"/>
              <w:left w:val="nil"/>
              <w:bottom w:val="single" w:sz="4" w:space="0" w:color="808080"/>
              <w:right w:val="nil"/>
            </w:tcBorders>
            <w:shd w:val="clear" w:color="auto" w:fill="auto"/>
            <w:noWrap/>
            <w:hideMark/>
          </w:tcPr>
          <w:p w:rsidR="00795D7A" w:rsidRPr="00795D7A" w:rsidRDefault="00795D7A" w:rsidP="00795D7A">
            <w:pPr>
              <w:widowControl/>
              <w:suppressAutoHyphens w:val="0"/>
              <w:autoSpaceDN/>
              <w:rPr>
                <w:rFonts w:ascii="Tahoma" w:eastAsia="Times New Roman" w:hAnsi="Tahoma" w:cs="Tahoma"/>
                <w:b/>
                <w:bCs/>
                <w:color w:val="000000"/>
                <w:kern w:val="0"/>
                <w:sz w:val="20"/>
                <w:szCs w:val="20"/>
                <w:lang w:eastAsia="pt-BR" w:bidi="ar-SA"/>
              </w:rPr>
            </w:pPr>
            <w:r w:rsidRPr="00795D7A">
              <w:rPr>
                <w:rFonts w:ascii="Tahoma" w:eastAsia="Times New Roman" w:hAnsi="Tahoma" w:cs="Tahoma"/>
                <w:b/>
                <w:bCs/>
                <w:color w:val="000000"/>
                <w:kern w:val="0"/>
                <w:sz w:val="20"/>
                <w:szCs w:val="20"/>
                <w:lang w:eastAsia="pt-BR" w:bidi="ar-SA"/>
              </w:rPr>
              <w:t>Total</w:t>
            </w:r>
          </w:p>
        </w:tc>
      </w:tr>
      <w:tr w:rsidR="00795D7A" w:rsidRPr="00795D7A" w:rsidTr="00795D7A">
        <w:trPr>
          <w:trHeight w:val="255"/>
        </w:trPr>
        <w:tc>
          <w:tcPr>
            <w:tcW w:w="5220" w:type="dxa"/>
            <w:tcBorders>
              <w:top w:val="single" w:sz="4" w:space="0" w:color="A6A6A6"/>
              <w:left w:val="nil"/>
              <w:bottom w:val="single" w:sz="4" w:space="0" w:color="A6A6A6"/>
              <w:right w:val="nil"/>
            </w:tcBorders>
            <w:shd w:val="clear" w:color="D9D9D9" w:fill="D9D9D9"/>
            <w:noWrap/>
            <w:hideMark/>
          </w:tcPr>
          <w:p w:rsidR="00795D7A" w:rsidRPr="00795D7A" w:rsidRDefault="00795D7A" w:rsidP="00795D7A">
            <w:pPr>
              <w:widowControl/>
              <w:suppressAutoHyphens w:val="0"/>
              <w:autoSpaceDN/>
              <w:rPr>
                <w:rFonts w:ascii="Tahoma" w:eastAsia="Times New Roman" w:hAnsi="Tahoma" w:cs="Tahoma"/>
                <w:color w:val="000000"/>
                <w:kern w:val="0"/>
                <w:sz w:val="20"/>
                <w:szCs w:val="20"/>
                <w:lang w:eastAsia="pt-BR" w:bidi="ar-SA"/>
              </w:rPr>
            </w:pPr>
            <w:r w:rsidRPr="00795D7A">
              <w:rPr>
                <w:rFonts w:ascii="Tahoma" w:eastAsia="Times New Roman" w:hAnsi="Tahoma" w:cs="Tahoma"/>
                <w:color w:val="000000"/>
                <w:kern w:val="0"/>
                <w:sz w:val="20"/>
                <w:szCs w:val="20"/>
                <w:lang w:eastAsia="pt-BR" w:bidi="ar-SA"/>
              </w:rPr>
              <w:t>MATERIAL DE LIMPEZA E PRODUTOS DE HIGIENIZAÇÃO</w:t>
            </w:r>
          </w:p>
        </w:tc>
        <w:tc>
          <w:tcPr>
            <w:tcW w:w="2480" w:type="dxa"/>
            <w:tcBorders>
              <w:top w:val="single" w:sz="4" w:space="0" w:color="A6A6A6"/>
              <w:left w:val="nil"/>
              <w:bottom w:val="single" w:sz="4" w:space="0" w:color="A6A6A6"/>
              <w:right w:val="nil"/>
            </w:tcBorders>
            <w:shd w:val="clear" w:color="D9D9D9" w:fill="D9D9D9"/>
            <w:noWrap/>
            <w:hideMark/>
          </w:tcPr>
          <w:p w:rsidR="00795D7A" w:rsidRPr="00795D7A" w:rsidRDefault="00795D7A" w:rsidP="00795D7A">
            <w:pPr>
              <w:widowControl/>
              <w:suppressAutoHyphens w:val="0"/>
              <w:autoSpaceDN/>
              <w:jc w:val="center"/>
              <w:rPr>
                <w:rFonts w:ascii="Tahoma" w:eastAsia="Times New Roman" w:hAnsi="Tahoma" w:cs="Tahoma"/>
                <w:color w:val="000000"/>
                <w:kern w:val="0"/>
                <w:sz w:val="20"/>
                <w:szCs w:val="20"/>
                <w:lang w:eastAsia="pt-BR" w:bidi="ar-SA"/>
              </w:rPr>
            </w:pPr>
            <w:r w:rsidRPr="00795D7A">
              <w:rPr>
                <w:rFonts w:ascii="Tahoma" w:eastAsia="Times New Roman" w:hAnsi="Tahoma" w:cs="Tahoma"/>
                <w:color w:val="000000"/>
                <w:kern w:val="0"/>
                <w:sz w:val="20"/>
                <w:szCs w:val="20"/>
                <w:lang w:eastAsia="pt-BR" w:bidi="ar-SA"/>
              </w:rPr>
              <w:t>30.095,68</w:t>
            </w:r>
          </w:p>
        </w:tc>
      </w:tr>
      <w:tr w:rsidR="00795D7A" w:rsidRPr="00795D7A" w:rsidTr="00795D7A">
        <w:trPr>
          <w:trHeight w:val="255"/>
        </w:trPr>
        <w:tc>
          <w:tcPr>
            <w:tcW w:w="5220" w:type="dxa"/>
            <w:tcBorders>
              <w:top w:val="single" w:sz="4" w:space="0" w:color="D9D9D9"/>
              <w:left w:val="nil"/>
              <w:bottom w:val="single" w:sz="4" w:space="0" w:color="D9D9D9"/>
              <w:right w:val="nil"/>
            </w:tcBorders>
            <w:shd w:val="clear" w:color="auto" w:fill="auto"/>
            <w:noWrap/>
            <w:hideMark/>
          </w:tcPr>
          <w:p w:rsidR="00795D7A" w:rsidRPr="00795D7A" w:rsidRDefault="00795D7A" w:rsidP="00795D7A">
            <w:pPr>
              <w:widowControl/>
              <w:suppressAutoHyphens w:val="0"/>
              <w:autoSpaceDN/>
              <w:rPr>
                <w:rFonts w:ascii="Tahoma" w:eastAsia="Times New Roman" w:hAnsi="Tahoma" w:cs="Tahoma"/>
                <w:color w:val="000000"/>
                <w:kern w:val="0"/>
                <w:sz w:val="20"/>
                <w:szCs w:val="20"/>
                <w:lang w:eastAsia="pt-BR" w:bidi="ar-SA"/>
              </w:rPr>
            </w:pPr>
            <w:r w:rsidRPr="00795D7A">
              <w:rPr>
                <w:rFonts w:ascii="Tahoma" w:eastAsia="Times New Roman" w:hAnsi="Tahoma" w:cs="Tahoma"/>
                <w:color w:val="000000"/>
                <w:kern w:val="0"/>
                <w:sz w:val="20"/>
                <w:szCs w:val="20"/>
                <w:lang w:eastAsia="pt-BR" w:bidi="ar-SA"/>
              </w:rPr>
              <w:t>MATERIAL DE TECNOLOGIA DA INFORMAÇÃO</w:t>
            </w:r>
          </w:p>
        </w:tc>
        <w:tc>
          <w:tcPr>
            <w:tcW w:w="2480" w:type="dxa"/>
            <w:tcBorders>
              <w:top w:val="single" w:sz="4" w:space="0" w:color="D9D9D9"/>
              <w:left w:val="nil"/>
              <w:bottom w:val="single" w:sz="4" w:space="0" w:color="D9D9D9"/>
              <w:right w:val="nil"/>
            </w:tcBorders>
            <w:shd w:val="clear" w:color="auto" w:fill="auto"/>
            <w:noWrap/>
            <w:hideMark/>
          </w:tcPr>
          <w:p w:rsidR="00795D7A" w:rsidRPr="00795D7A" w:rsidRDefault="00795D7A" w:rsidP="00795D7A">
            <w:pPr>
              <w:widowControl/>
              <w:suppressAutoHyphens w:val="0"/>
              <w:autoSpaceDN/>
              <w:jc w:val="center"/>
              <w:rPr>
                <w:rFonts w:ascii="Tahoma" w:eastAsia="Times New Roman" w:hAnsi="Tahoma" w:cs="Tahoma"/>
                <w:color w:val="000000"/>
                <w:kern w:val="0"/>
                <w:sz w:val="20"/>
                <w:szCs w:val="20"/>
                <w:lang w:eastAsia="pt-BR" w:bidi="ar-SA"/>
              </w:rPr>
            </w:pPr>
            <w:r w:rsidRPr="00795D7A">
              <w:rPr>
                <w:rFonts w:ascii="Tahoma" w:eastAsia="Times New Roman" w:hAnsi="Tahoma" w:cs="Tahoma"/>
                <w:color w:val="000000"/>
                <w:kern w:val="0"/>
                <w:sz w:val="20"/>
                <w:szCs w:val="20"/>
                <w:lang w:eastAsia="pt-BR" w:bidi="ar-SA"/>
              </w:rPr>
              <w:t>3.882,24</w:t>
            </w:r>
          </w:p>
        </w:tc>
      </w:tr>
      <w:tr w:rsidR="00795D7A" w:rsidRPr="00795D7A" w:rsidTr="00795D7A">
        <w:trPr>
          <w:trHeight w:val="255"/>
        </w:trPr>
        <w:tc>
          <w:tcPr>
            <w:tcW w:w="5220" w:type="dxa"/>
            <w:tcBorders>
              <w:top w:val="single" w:sz="4" w:space="0" w:color="A6A6A6"/>
              <w:left w:val="nil"/>
              <w:bottom w:val="single" w:sz="4" w:space="0" w:color="A6A6A6"/>
              <w:right w:val="nil"/>
            </w:tcBorders>
            <w:shd w:val="clear" w:color="D9D9D9" w:fill="D9D9D9"/>
            <w:noWrap/>
            <w:hideMark/>
          </w:tcPr>
          <w:p w:rsidR="00795D7A" w:rsidRPr="00795D7A" w:rsidRDefault="00795D7A" w:rsidP="00795D7A">
            <w:pPr>
              <w:widowControl/>
              <w:suppressAutoHyphens w:val="0"/>
              <w:autoSpaceDN/>
              <w:rPr>
                <w:rFonts w:ascii="Tahoma" w:eastAsia="Times New Roman" w:hAnsi="Tahoma" w:cs="Tahoma"/>
                <w:color w:val="000000"/>
                <w:kern w:val="0"/>
                <w:sz w:val="20"/>
                <w:szCs w:val="20"/>
                <w:lang w:eastAsia="pt-BR" w:bidi="ar-SA"/>
              </w:rPr>
            </w:pPr>
            <w:r w:rsidRPr="00795D7A">
              <w:rPr>
                <w:rFonts w:ascii="Tahoma" w:eastAsia="Times New Roman" w:hAnsi="Tahoma" w:cs="Tahoma"/>
                <w:color w:val="000000"/>
                <w:kern w:val="0"/>
                <w:sz w:val="20"/>
                <w:szCs w:val="20"/>
                <w:lang w:eastAsia="pt-BR" w:bidi="ar-SA"/>
              </w:rPr>
              <w:t>MATERIAL PARA COZINHA, REFEITÓRIOS E AFINS</w:t>
            </w:r>
          </w:p>
        </w:tc>
        <w:tc>
          <w:tcPr>
            <w:tcW w:w="2480" w:type="dxa"/>
            <w:tcBorders>
              <w:top w:val="single" w:sz="4" w:space="0" w:color="A6A6A6"/>
              <w:left w:val="nil"/>
              <w:bottom w:val="single" w:sz="4" w:space="0" w:color="A6A6A6"/>
              <w:right w:val="nil"/>
            </w:tcBorders>
            <w:shd w:val="clear" w:color="D9D9D9" w:fill="D9D9D9"/>
            <w:noWrap/>
            <w:hideMark/>
          </w:tcPr>
          <w:p w:rsidR="00795D7A" w:rsidRPr="00795D7A" w:rsidRDefault="00795D7A" w:rsidP="00795D7A">
            <w:pPr>
              <w:widowControl/>
              <w:suppressAutoHyphens w:val="0"/>
              <w:autoSpaceDN/>
              <w:jc w:val="center"/>
              <w:rPr>
                <w:rFonts w:ascii="Tahoma" w:eastAsia="Times New Roman" w:hAnsi="Tahoma" w:cs="Tahoma"/>
                <w:color w:val="000000"/>
                <w:kern w:val="0"/>
                <w:sz w:val="20"/>
                <w:szCs w:val="20"/>
                <w:lang w:eastAsia="pt-BR" w:bidi="ar-SA"/>
              </w:rPr>
            </w:pPr>
            <w:r w:rsidRPr="00795D7A">
              <w:rPr>
                <w:rFonts w:ascii="Tahoma" w:eastAsia="Times New Roman" w:hAnsi="Tahoma" w:cs="Tahoma"/>
                <w:color w:val="000000"/>
                <w:kern w:val="0"/>
                <w:sz w:val="20"/>
                <w:szCs w:val="20"/>
                <w:lang w:eastAsia="pt-BR" w:bidi="ar-SA"/>
              </w:rPr>
              <w:t>9.211,99</w:t>
            </w:r>
          </w:p>
        </w:tc>
      </w:tr>
      <w:tr w:rsidR="00795D7A" w:rsidRPr="00795D7A" w:rsidTr="00795D7A">
        <w:trPr>
          <w:trHeight w:val="255"/>
        </w:trPr>
        <w:tc>
          <w:tcPr>
            <w:tcW w:w="5220" w:type="dxa"/>
            <w:tcBorders>
              <w:top w:val="single" w:sz="4" w:space="0" w:color="D9D9D9"/>
              <w:left w:val="nil"/>
              <w:bottom w:val="single" w:sz="4" w:space="0" w:color="D9D9D9"/>
              <w:right w:val="nil"/>
            </w:tcBorders>
            <w:shd w:val="clear" w:color="auto" w:fill="auto"/>
            <w:noWrap/>
            <w:hideMark/>
          </w:tcPr>
          <w:p w:rsidR="00795D7A" w:rsidRPr="00795D7A" w:rsidRDefault="00795D7A" w:rsidP="00795D7A">
            <w:pPr>
              <w:widowControl/>
              <w:suppressAutoHyphens w:val="0"/>
              <w:autoSpaceDN/>
              <w:rPr>
                <w:rFonts w:ascii="Tahoma" w:eastAsia="Times New Roman" w:hAnsi="Tahoma" w:cs="Tahoma"/>
                <w:color w:val="000000"/>
                <w:kern w:val="0"/>
                <w:sz w:val="20"/>
                <w:szCs w:val="20"/>
                <w:lang w:eastAsia="pt-BR" w:bidi="ar-SA"/>
              </w:rPr>
            </w:pPr>
            <w:r w:rsidRPr="00795D7A">
              <w:rPr>
                <w:rFonts w:ascii="Tahoma" w:eastAsia="Times New Roman" w:hAnsi="Tahoma" w:cs="Tahoma"/>
                <w:color w:val="000000"/>
                <w:kern w:val="0"/>
                <w:sz w:val="20"/>
                <w:szCs w:val="20"/>
                <w:lang w:eastAsia="pt-BR" w:bidi="ar-SA"/>
              </w:rPr>
              <w:t>GÊNEROS ALIMENTÍCIOS</w:t>
            </w:r>
          </w:p>
        </w:tc>
        <w:tc>
          <w:tcPr>
            <w:tcW w:w="2480" w:type="dxa"/>
            <w:tcBorders>
              <w:top w:val="single" w:sz="4" w:space="0" w:color="D9D9D9"/>
              <w:left w:val="nil"/>
              <w:bottom w:val="single" w:sz="4" w:space="0" w:color="D9D9D9"/>
              <w:right w:val="nil"/>
            </w:tcBorders>
            <w:shd w:val="clear" w:color="auto" w:fill="auto"/>
            <w:noWrap/>
            <w:hideMark/>
          </w:tcPr>
          <w:p w:rsidR="00795D7A" w:rsidRPr="00795D7A" w:rsidRDefault="00795D7A" w:rsidP="00795D7A">
            <w:pPr>
              <w:widowControl/>
              <w:suppressAutoHyphens w:val="0"/>
              <w:autoSpaceDN/>
              <w:jc w:val="center"/>
              <w:rPr>
                <w:rFonts w:ascii="Tahoma" w:eastAsia="Times New Roman" w:hAnsi="Tahoma" w:cs="Tahoma"/>
                <w:color w:val="000000"/>
                <w:kern w:val="0"/>
                <w:sz w:val="20"/>
                <w:szCs w:val="20"/>
                <w:lang w:eastAsia="pt-BR" w:bidi="ar-SA"/>
              </w:rPr>
            </w:pPr>
            <w:r w:rsidRPr="00795D7A">
              <w:rPr>
                <w:rFonts w:ascii="Tahoma" w:eastAsia="Times New Roman" w:hAnsi="Tahoma" w:cs="Tahoma"/>
                <w:color w:val="000000"/>
                <w:kern w:val="0"/>
                <w:sz w:val="20"/>
                <w:szCs w:val="20"/>
                <w:lang w:eastAsia="pt-BR" w:bidi="ar-SA"/>
              </w:rPr>
              <w:t>24.230,83</w:t>
            </w:r>
          </w:p>
        </w:tc>
      </w:tr>
      <w:tr w:rsidR="00795D7A" w:rsidRPr="00795D7A" w:rsidTr="00795D7A">
        <w:trPr>
          <w:trHeight w:val="255"/>
        </w:trPr>
        <w:tc>
          <w:tcPr>
            <w:tcW w:w="5220" w:type="dxa"/>
            <w:tcBorders>
              <w:top w:val="single" w:sz="4" w:space="0" w:color="A6A6A6"/>
              <w:left w:val="nil"/>
              <w:bottom w:val="single" w:sz="4" w:space="0" w:color="A6A6A6"/>
              <w:right w:val="nil"/>
            </w:tcBorders>
            <w:shd w:val="clear" w:color="D9D9D9" w:fill="D9D9D9"/>
            <w:noWrap/>
            <w:hideMark/>
          </w:tcPr>
          <w:p w:rsidR="00795D7A" w:rsidRPr="00795D7A" w:rsidRDefault="00795D7A" w:rsidP="00795D7A">
            <w:pPr>
              <w:widowControl/>
              <w:suppressAutoHyphens w:val="0"/>
              <w:autoSpaceDN/>
              <w:rPr>
                <w:rFonts w:ascii="Tahoma" w:eastAsia="Times New Roman" w:hAnsi="Tahoma" w:cs="Tahoma"/>
                <w:color w:val="000000"/>
                <w:kern w:val="0"/>
                <w:sz w:val="20"/>
                <w:szCs w:val="20"/>
                <w:lang w:eastAsia="pt-BR" w:bidi="ar-SA"/>
              </w:rPr>
            </w:pPr>
            <w:r w:rsidRPr="00795D7A">
              <w:rPr>
                <w:rFonts w:ascii="Tahoma" w:eastAsia="Times New Roman" w:hAnsi="Tahoma" w:cs="Tahoma"/>
                <w:color w:val="000000"/>
                <w:kern w:val="0"/>
                <w:sz w:val="20"/>
                <w:szCs w:val="20"/>
                <w:lang w:eastAsia="pt-BR" w:bidi="ar-SA"/>
              </w:rPr>
              <w:t>MATERIAL DE EXPEDIENTE</w:t>
            </w:r>
          </w:p>
        </w:tc>
        <w:tc>
          <w:tcPr>
            <w:tcW w:w="2480" w:type="dxa"/>
            <w:tcBorders>
              <w:top w:val="single" w:sz="4" w:space="0" w:color="A6A6A6"/>
              <w:left w:val="nil"/>
              <w:bottom w:val="single" w:sz="4" w:space="0" w:color="A6A6A6"/>
              <w:right w:val="nil"/>
            </w:tcBorders>
            <w:shd w:val="clear" w:color="D9D9D9" w:fill="D9D9D9"/>
            <w:noWrap/>
            <w:hideMark/>
          </w:tcPr>
          <w:p w:rsidR="00795D7A" w:rsidRPr="00795D7A" w:rsidRDefault="00795D7A" w:rsidP="00795D7A">
            <w:pPr>
              <w:widowControl/>
              <w:suppressAutoHyphens w:val="0"/>
              <w:autoSpaceDN/>
              <w:jc w:val="center"/>
              <w:rPr>
                <w:rFonts w:ascii="Tahoma" w:eastAsia="Times New Roman" w:hAnsi="Tahoma" w:cs="Tahoma"/>
                <w:color w:val="000000"/>
                <w:kern w:val="0"/>
                <w:sz w:val="20"/>
                <w:szCs w:val="20"/>
                <w:lang w:eastAsia="pt-BR" w:bidi="ar-SA"/>
              </w:rPr>
            </w:pPr>
            <w:r w:rsidRPr="00795D7A">
              <w:rPr>
                <w:rFonts w:ascii="Tahoma" w:eastAsia="Times New Roman" w:hAnsi="Tahoma" w:cs="Tahoma"/>
                <w:color w:val="000000"/>
                <w:kern w:val="0"/>
                <w:sz w:val="20"/>
                <w:szCs w:val="20"/>
                <w:lang w:eastAsia="pt-BR" w:bidi="ar-SA"/>
              </w:rPr>
              <w:t>40.354,93</w:t>
            </w:r>
          </w:p>
        </w:tc>
      </w:tr>
      <w:tr w:rsidR="00795D7A" w:rsidRPr="00795D7A" w:rsidTr="00795D7A">
        <w:trPr>
          <w:trHeight w:val="255"/>
        </w:trPr>
        <w:tc>
          <w:tcPr>
            <w:tcW w:w="5220" w:type="dxa"/>
            <w:tcBorders>
              <w:top w:val="single" w:sz="4" w:space="0" w:color="808080"/>
              <w:left w:val="nil"/>
              <w:bottom w:val="single" w:sz="4" w:space="0" w:color="808080"/>
              <w:right w:val="nil"/>
            </w:tcBorders>
            <w:shd w:val="clear" w:color="FFFFFF" w:fill="FFFFFF"/>
            <w:noWrap/>
            <w:hideMark/>
          </w:tcPr>
          <w:p w:rsidR="00795D7A" w:rsidRPr="00795D7A" w:rsidRDefault="00795D7A" w:rsidP="00795D7A">
            <w:pPr>
              <w:widowControl/>
              <w:suppressAutoHyphens w:val="0"/>
              <w:autoSpaceDN/>
              <w:jc w:val="center"/>
              <w:rPr>
                <w:rFonts w:ascii="Tahoma" w:eastAsia="Times New Roman" w:hAnsi="Tahoma" w:cs="Tahoma"/>
                <w:color w:val="000000"/>
                <w:kern w:val="0"/>
                <w:sz w:val="20"/>
                <w:szCs w:val="20"/>
                <w:lang w:eastAsia="pt-BR" w:bidi="ar-SA"/>
              </w:rPr>
            </w:pPr>
          </w:p>
        </w:tc>
        <w:tc>
          <w:tcPr>
            <w:tcW w:w="2480" w:type="dxa"/>
            <w:tcBorders>
              <w:top w:val="single" w:sz="4" w:space="0" w:color="808080"/>
              <w:left w:val="nil"/>
              <w:bottom w:val="single" w:sz="4" w:space="0" w:color="808080"/>
              <w:right w:val="nil"/>
            </w:tcBorders>
            <w:shd w:val="clear" w:color="FFFFFF" w:fill="FFFFFF"/>
            <w:noWrap/>
            <w:hideMark/>
          </w:tcPr>
          <w:p w:rsidR="00795D7A" w:rsidRPr="00795D7A" w:rsidRDefault="00795D7A" w:rsidP="00795D7A">
            <w:pPr>
              <w:widowControl/>
              <w:suppressAutoHyphens w:val="0"/>
              <w:autoSpaceDN/>
              <w:jc w:val="center"/>
              <w:rPr>
                <w:rFonts w:ascii="Tahoma" w:eastAsia="Times New Roman" w:hAnsi="Tahoma" w:cs="Tahoma"/>
                <w:b/>
                <w:bCs/>
                <w:color w:val="000000"/>
                <w:kern w:val="0"/>
                <w:sz w:val="20"/>
                <w:szCs w:val="20"/>
                <w:lang w:eastAsia="pt-BR" w:bidi="ar-SA"/>
              </w:rPr>
            </w:pPr>
            <w:r w:rsidRPr="00795D7A">
              <w:rPr>
                <w:rFonts w:ascii="Tahoma" w:eastAsia="Times New Roman" w:hAnsi="Tahoma" w:cs="Tahoma"/>
                <w:b/>
                <w:bCs/>
                <w:color w:val="000000"/>
                <w:kern w:val="0"/>
                <w:sz w:val="20"/>
                <w:szCs w:val="20"/>
                <w:lang w:eastAsia="pt-BR" w:bidi="ar-SA"/>
              </w:rPr>
              <w:t>107.775,67</w:t>
            </w:r>
          </w:p>
        </w:tc>
      </w:tr>
    </w:tbl>
    <w:p w:rsidR="00D139C2" w:rsidRDefault="00D139C2" w:rsidP="00745B46">
      <w:pPr>
        <w:tabs>
          <w:tab w:val="left" w:pos="747"/>
        </w:tabs>
        <w:spacing w:line="360" w:lineRule="auto"/>
        <w:ind w:right="-568"/>
        <w:jc w:val="both"/>
        <w:rPr>
          <w:rFonts w:eastAsia="Arial" w:cs="Times New Roman"/>
          <w:bCs/>
          <w:sz w:val="20"/>
          <w:szCs w:val="20"/>
        </w:rPr>
      </w:pPr>
    </w:p>
    <w:p w:rsidR="00181E00" w:rsidRDefault="00181E00" w:rsidP="00745B46">
      <w:pPr>
        <w:tabs>
          <w:tab w:val="left" w:pos="747"/>
        </w:tabs>
        <w:spacing w:after="120" w:line="360" w:lineRule="auto"/>
        <w:ind w:right="-568"/>
        <w:jc w:val="both"/>
        <w:rPr>
          <w:rFonts w:eastAsia="Arial" w:cs="Times New Roman"/>
          <w:bCs/>
          <w:sz w:val="20"/>
          <w:szCs w:val="20"/>
        </w:rPr>
      </w:pPr>
      <w:r>
        <w:rPr>
          <w:rFonts w:eastAsia="Arial" w:cs="Times New Roman"/>
          <w:bCs/>
          <w:sz w:val="20"/>
          <w:szCs w:val="20"/>
        </w:rPr>
        <w:t>Não é realizado provisão para perdas, representam itens de pequenos valores, com alta rotatividade e não há obsolescência.</w:t>
      </w:r>
    </w:p>
    <w:p w:rsidR="00167E21" w:rsidRDefault="00167E21" w:rsidP="00745B46">
      <w:pPr>
        <w:tabs>
          <w:tab w:val="left" w:pos="747"/>
        </w:tabs>
        <w:spacing w:after="120" w:line="360" w:lineRule="auto"/>
        <w:ind w:right="-568"/>
        <w:jc w:val="both"/>
        <w:rPr>
          <w:rFonts w:eastAsia="Arial" w:cs="Times New Roman"/>
          <w:bCs/>
          <w:sz w:val="20"/>
          <w:szCs w:val="20"/>
        </w:rPr>
      </w:pPr>
    </w:p>
    <w:p w:rsidR="00181E00" w:rsidRDefault="00181E00" w:rsidP="00745B46">
      <w:pPr>
        <w:tabs>
          <w:tab w:val="left" w:pos="747"/>
        </w:tabs>
        <w:spacing w:after="120" w:line="360" w:lineRule="auto"/>
        <w:ind w:left="-142" w:right="-568" w:firstLine="142"/>
        <w:jc w:val="both"/>
        <w:rPr>
          <w:rFonts w:eastAsia="Arial" w:cs="Times New Roman"/>
          <w:b/>
          <w:bCs/>
          <w:sz w:val="20"/>
          <w:szCs w:val="20"/>
        </w:rPr>
      </w:pPr>
      <w:r>
        <w:rPr>
          <w:rFonts w:eastAsia="Arial" w:cs="Times New Roman"/>
          <w:b/>
          <w:bCs/>
          <w:sz w:val="20"/>
          <w:szCs w:val="20"/>
        </w:rPr>
        <w:t>ATIVO NÃO-CIRCULANTE</w:t>
      </w:r>
    </w:p>
    <w:p w:rsidR="00181E00" w:rsidRDefault="00181E00" w:rsidP="00745B46">
      <w:pPr>
        <w:tabs>
          <w:tab w:val="left" w:pos="570"/>
        </w:tabs>
        <w:spacing w:after="120" w:line="360" w:lineRule="auto"/>
        <w:ind w:left="-142" w:right="-568" w:firstLine="142"/>
        <w:jc w:val="both"/>
        <w:rPr>
          <w:rFonts w:cs="Times New Roman"/>
          <w:b/>
          <w:sz w:val="20"/>
          <w:szCs w:val="20"/>
        </w:rPr>
      </w:pPr>
      <w:r>
        <w:rPr>
          <w:rFonts w:eastAsia="Arial" w:cs="Times New Roman"/>
          <w:b/>
          <w:sz w:val="20"/>
          <w:szCs w:val="20"/>
        </w:rPr>
        <w:t>12. Realizável a Longo Prazo</w:t>
      </w:r>
    </w:p>
    <w:p w:rsidR="00181E00" w:rsidRDefault="00181E00" w:rsidP="00745B46">
      <w:pPr>
        <w:tabs>
          <w:tab w:val="left" w:pos="747"/>
        </w:tabs>
        <w:spacing w:after="120" w:line="360" w:lineRule="auto"/>
        <w:ind w:right="-568"/>
        <w:jc w:val="both"/>
        <w:rPr>
          <w:rFonts w:eastAsia="Arial" w:cs="Times New Roman"/>
          <w:sz w:val="20"/>
          <w:szCs w:val="20"/>
        </w:rPr>
      </w:pPr>
      <w:r>
        <w:rPr>
          <w:rFonts w:eastAsia="Arial" w:cs="Times New Roman"/>
          <w:b/>
          <w:sz w:val="20"/>
          <w:szCs w:val="20"/>
        </w:rPr>
        <w:t>12.1 Devedores por Vendas Compromissadas</w:t>
      </w:r>
      <w:r>
        <w:rPr>
          <w:rFonts w:eastAsia="Arial" w:cs="Times New Roman"/>
          <w:sz w:val="20"/>
          <w:szCs w:val="20"/>
        </w:rPr>
        <w:t xml:space="preserve"> - Refere-se a Prestações a receber dos b</w:t>
      </w:r>
      <w:r>
        <w:rPr>
          <w:rFonts w:cs="Times New Roman"/>
          <w:sz w:val="20"/>
          <w:szCs w:val="20"/>
        </w:rPr>
        <w:t>ens</w:t>
      </w:r>
      <w:r>
        <w:rPr>
          <w:rFonts w:eastAsia="Arial" w:cs="Times New Roman"/>
          <w:sz w:val="20"/>
          <w:szCs w:val="20"/>
        </w:rPr>
        <w:t xml:space="preserve"> </w:t>
      </w:r>
      <w:r>
        <w:rPr>
          <w:rFonts w:cs="Times New Roman"/>
          <w:sz w:val="20"/>
          <w:szCs w:val="20"/>
        </w:rPr>
        <w:t>imóveis</w:t>
      </w:r>
      <w:r>
        <w:rPr>
          <w:rFonts w:eastAsia="Arial" w:cs="Times New Roman"/>
          <w:sz w:val="20"/>
          <w:szCs w:val="20"/>
        </w:rPr>
        <w:t xml:space="preserve"> </w:t>
      </w:r>
      <w:r>
        <w:rPr>
          <w:rFonts w:cs="Times New Roman"/>
          <w:sz w:val="20"/>
          <w:szCs w:val="20"/>
        </w:rPr>
        <w:t>comercializados no Conjunto Habitacional Parque Atheneu, Acalanto, Vila Sol Dourado e Vera Cruz,</w:t>
      </w:r>
      <w:r>
        <w:rPr>
          <w:rFonts w:eastAsia="Arial" w:cs="Times New Roman"/>
          <w:sz w:val="20"/>
          <w:szCs w:val="20"/>
        </w:rPr>
        <w:t xml:space="preserve"> conforme Ata AGE nº 75ª de 29/01/2010.</w:t>
      </w:r>
    </w:p>
    <w:p w:rsidR="00181E00" w:rsidRDefault="00181E00" w:rsidP="00745B46">
      <w:pPr>
        <w:tabs>
          <w:tab w:val="left" w:pos="747"/>
        </w:tabs>
        <w:spacing w:after="240"/>
        <w:ind w:right="-568"/>
        <w:jc w:val="both"/>
        <w:rPr>
          <w:rFonts w:eastAsia="Arial" w:cs="Times New Roman"/>
          <w:sz w:val="20"/>
          <w:szCs w:val="20"/>
        </w:rPr>
      </w:pPr>
      <w:r>
        <w:rPr>
          <w:rFonts w:eastAsia="Arial" w:cs="Times New Roman"/>
          <w:sz w:val="20"/>
          <w:szCs w:val="20"/>
        </w:rPr>
        <w:lastRenderedPageBreak/>
        <w:t>Valores a receber dos mutuários classificados no Ativo Não Circulante – Realizável a Longo Prazo.</w:t>
      </w:r>
    </w:p>
    <w:tbl>
      <w:tblPr>
        <w:tblW w:w="9638" w:type="dxa"/>
        <w:tblCellMar>
          <w:left w:w="70" w:type="dxa"/>
          <w:right w:w="70" w:type="dxa"/>
        </w:tblCellMar>
        <w:tblLook w:val="04A0" w:firstRow="1" w:lastRow="0" w:firstColumn="1" w:lastColumn="0" w:noHBand="0" w:noVBand="1"/>
      </w:tblPr>
      <w:tblGrid>
        <w:gridCol w:w="10137"/>
        <w:gridCol w:w="1177"/>
        <w:gridCol w:w="1177"/>
      </w:tblGrid>
      <w:tr w:rsidR="00181E00" w:rsidTr="00181E00">
        <w:trPr>
          <w:trHeight w:val="225"/>
        </w:trPr>
        <w:tc>
          <w:tcPr>
            <w:tcW w:w="7284" w:type="dxa"/>
            <w:noWrap/>
            <w:vAlign w:val="bottom"/>
          </w:tcPr>
          <w:tbl>
            <w:tblPr>
              <w:tblW w:w="7291" w:type="dxa"/>
              <w:tblInd w:w="5" w:type="dxa"/>
              <w:tblCellMar>
                <w:left w:w="70" w:type="dxa"/>
                <w:right w:w="70" w:type="dxa"/>
              </w:tblCellMar>
              <w:tblLook w:val="04A0" w:firstRow="1" w:lastRow="0" w:firstColumn="1" w:lastColumn="0" w:noHBand="0" w:noVBand="1"/>
            </w:tblPr>
            <w:tblGrid>
              <w:gridCol w:w="8150"/>
              <w:gridCol w:w="1696"/>
              <w:gridCol w:w="146"/>
            </w:tblGrid>
            <w:tr w:rsidR="00181E00">
              <w:trPr>
                <w:trHeight w:val="225"/>
              </w:trPr>
              <w:tc>
                <w:tcPr>
                  <w:tcW w:w="3894" w:type="dxa"/>
                  <w:noWrap/>
                  <w:vAlign w:val="bottom"/>
                  <w:hideMark/>
                </w:tcPr>
                <w:tbl>
                  <w:tblPr>
                    <w:tblW w:w="8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40"/>
                    <w:gridCol w:w="2040"/>
                    <w:gridCol w:w="2020"/>
                  </w:tblGrid>
                  <w:tr w:rsidR="00FA5396" w:rsidTr="00FA5396">
                    <w:trPr>
                      <w:trHeight w:val="300"/>
                    </w:trPr>
                    <w:tc>
                      <w:tcPr>
                        <w:tcW w:w="3940" w:type="dxa"/>
                        <w:shd w:val="clear" w:color="auto" w:fill="BFBFBF"/>
                        <w:noWrap/>
                        <w:vAlign w:val="center"/>
                        <w:hideMark/>
                      </w:tcPr>
                      <w:p w:rsidR="00FA5396" w:rsidRDefault="00FA5396" w:rsidP="00FA5396">
                        <w:pPr>
                          <w:widowControl/>
                          <w:suppressAutoHyphens w:val="0"/>
                          <w:spacing w:line="256" w:lineRule="auto"/>
                          <w:ind w:left="-142" w:right="-568" w:firstLine="142"/>
                          <w:jc w:val="center"/>
                          <w:rPr>
                            <w:rFonts w:eastAsia="Times New Roman" w:cs="Times New Roman"/>
                            <w:b/>
                            <w:bCs/>
                            <w:color w:val="000000"/>
                            <w:kern w:val="0"/>
                            <w:sz w:val="20"/>
                            <w:szCs w:val="20"/>
                            <w:lang w:eastAsia="pt-BR" w:bidi="ar-SA"/>
                          </w:rPr>
                        </w:pPr>
                        <w:r>
                          <w:rPr>
                            <w:rFonts w:eastAsia="Times New Roman" w:cs="Times New Roman"/>
                            <w:b/>
                            <w:bCs/>
                            <w:color w:val="000000"/>
                            <w:kern w:val="0"/>
                            <w:sz w:val="20"/>
                            <w:szCs w:val="20"/>
                            <w:lang w:eastAsia="pt-BR" w:bidi="ar-SA"/>
                          </w:rPr>
                          <w:t>DESCRIÇÃO</w:t>
                        </w:r>
                      </w:p>
                    </w:tc>
                    <w:tc>
                      <w:tcPr>
                        <w:tcW w:w="2040" w:type="dxa"/>
                        <w:shd w:val="clear" w:color="auto" w:fill="BFBFBF"/>
                        <w:noWrap/>
                        <w:vAlign w:val="center"/>
                        <w:hideMark/>
                      </w:tcPr>
                      <w:p w:rsidR="00FA5396" w:rsidRDefault="00FA5396" w:rsidP="00FA5396">
                        <w:pPr>
                          <w:widowControl/>
                          <w:suppressAutoHyphens w:val="0"/>
                          <w:spacing w:line="256" w:lineRule="auto"/>
                          <w:ind w:left="-142" w:right="-568" w:firstLine="142"/>
                          <w:jc w:val="center"/>
                          <w:rPr>
                            <w:rFonts w:ascii="Times" w:eastAsia="Times New Roman" w:hAnsi="Times" w:cs="Times"/>
                            <w:b/>
                            <w:bCs/>
                            <w:color w:val="000000"/>
                            <w:kern w:val="0"/>
                            <w:sz w:val="18"/>
                            <w:szCs w:val="18"/>
                            <w:lang w:eastAsia="pt-BR" w:bidi="ar-SA"/>
                          </w:rPr>
                        </w:pPr>
                        <w:r>
                          <w:rPr>
                            <w:rFonts w:ascii="Times" w:eastAsia="Times New Roman" w:hAnsi="Times" w:cs="Times"/>
                            <w:b/>
                            <w:bCs/>
                            <w:color w:val="000000"/>
                            <w:kern w:val="0"/>
                            <w:sz w:val="18"/>
                            <w:szCs w:val="18"/>
                            <w:lang w:eastAsia="pt-BR" w:bidi="ar-SA"/>
                          </w:rPr>
                          <w:t>31/03/2023</w:t>
                        </w:r>
                      </w:p>
                    </w:tc>
                    <w:tc>
                      <w:tcPr>
                        <w:tcW w:w="2020" w:type="dxa"/>
                        <w:shd w:val="clear" w:color="auto" w:fill="BFBFBF"/>
                        <w:vAlign w:val="center"/>
                      </w:tcPr>
                      <w:p w:rsidR="00FA5396" w:rsidRDefault="00FA5396" w:rsidP="00FA5396">
                        <w:pPr>
                          <w:widowControl/>
                          <w:suppressAutoHyphens w:val="0"/>
                          <w:spacing w:line="256" w:lineRule="auto"/>
                          <w:ind w:left="-142" w:right="-568" w:firstLine="142"/>
                          <w:jc w:val="center"/>
                          <w:rPr>
                            <w:rFonts w:ascii="Times" w:eastAsia="Times New Roman" w:hAnsi="Times" w:cs="Times"/>
                            <w:b/>
                            <w:bCs/>
                            <w:color w:val="000000"/>
                            <w:kern w:val="0"/>
                            <w:sz w:val="18"/>
                            <w:szCs w:val="18"/>
                            <w:lang w:eastAsia="pt-BR" w:bidi="ar-SA"/>
                          </w:rPr>
                        </w:pPr>
                        <w:r>
                          <w:rPr>
                            <w:rFonts w:ascii="Times" w:eastAsia="Times New Roman" w:hAnsi="Times" w:cs="Times"/>
                            <w:b/>
                            <w:bCs/>
                            <w:color w:val="000000"/>
                            <w:kern w:val="0"/>
                            <w:sz w:val="18"/>
                            <w:szCs w:val="18"/>
                            <w:lang w:eastAsia="pt-BR" w:bidi="ar-SA"/>
                          </w:rPr>
                          <w:t>2022</w:t>
                        </w:r>
                      </w:p>
                    </w:tc>
                  </w:tr>
                  <w:tr w:rsidR="00FA5396" w:rsidTr="00FA5396">
                    <w:trPr>
                      <w:trHeight w:val="300"/>
                    </w:trPr>
                    <w:tc>
                      <w:tcPr>
                        <w:tcW w:w="3940" w:type="dxa"/>
                        <w:noWrap/>
                        <w:vAlign w:val="center"/>
                        <w:hideMark/>
                      </w:tcPr>
                      <w:p w:rsidR="00FA5396" w:rsidRDefault="00FA5396" w:rsidP="00FA5396">
                        <w:pPr>
                          <w:widowControl/>
                          <w:suppressAutoHyphens w:val="0"/>
                          <w:spacing w:line="256" w:lineRule="auto"/>
                          <w:ind w:left="-142" w:right="-568" w:firstLine="142"/>
                          <w:rPr>
                            <w:rFonts w:eastAsia="Times New Roman" w:cs="Times New Roman"/>
                            <w:b/>
                            <w:bCs/>
                            <w:color w:val="000000"/>
                            <w:kern w:val="0"/>
                            <w:sz w:val="20"/>
                            <w:szCs w:val="20"/>
                            <w:lang w:eastAsia="pt-BR" w:bidi="ar-SA"/>
                          </w:rPr>
                        </w:pPr>
                        <w:r>
                          <w:rPr>
                            <w:rFonts w:eastAsia="Times New Roman" w:cs="Times New Roman"/>
                            <w:b/>
                            <w:bCs/>
                            <w:color w:val="000000"/>
                            <w:kern w:val="0"/>
                            <w:sz w:val="20"/>
                            <w:szCs w:val="20"/>
                            <w:lang w:eastAsia="pt-BR" w:bidi="ar-SA"/>
                          </w:rPr>
                          <w:t>Conjuntos Habitacionais</w:t>
                        </w:r>
                      </w:p>
                    </w:tc>
                    <w:tc>
                      <w:tcPr>
                        <w:tcW w:w="2040" w:type="dxa"/>
                        <w:noWrap/>
                        <w:vAlign w:val="center"/>
                        <w:hideMark/>
                      </w:tcPr>
                      <w:p w:rsidR="00FA5396" w:rsidRDefault="00FA5396" w:rsidP="00FA5396">
                        <w:pPr>
                          <w:widowControl/>
                          <w:suppressAutoHyphens w:val="0"/>
                          <w:spacing w:line="256" w:lineRule="auto"/>
                          <w:ind w:left="-142" w:right="-568" w:firstLine="142"/>
                          <w:rPr>
                            <w:rFonts w:eastAsia="Times New Roman" w:cs="Times New Roman"/>
                            <w:b/>
                            <w:bCs/>
                            <w:color w:val="000000"/>
                            <w:kern w:val="0"/>
                            <w:sz w:val="20"/>
                            <w:szCs w:val="20"/>
                            <w:lang w:eastAsia="pt-BR" w:bidi="ar-SA"/>
                          </w:rPr>
                        </w:pPr>
                        <w:r>
                          <w:rPr>
                            <w:rFonts w:eastAsia="Times New Roman" w:cs="Times New Roman"/>
                            <w:b/>
                            <w:bCs/>
                            <w:color w:val="000000"/>
                            <w:kern w:val="0"/>
                            <w:sz w:val="20"/>
                            <w:szCs w:val="20"/>
                            <w:lang w:eastAsia="pt-BR" w:bidi="ar-SA"/>
                          </w:rPr>
                          <w:t xml:space="preserve">R$                192.701,83 </w:t>
                        </w:r>
                      </w:p>
                    </w:tc>
                    <w:tc>
                      <w:tcPr>
                        <w:tcW w:w="2020" w:type="dxa"/>
                        <w:vAlign w:val="center"/>
                      </w:tcPr>
                      <w:p w:rsidR="00FA5396" w:rsidRDefault="00FA5396" w:rsidP="00FA5396">
                        <w:pPr>
                          <w:widowControl/>
                          <w:suppressAutoHyphens w:val="0"/>
                          <w:spacing w:line="256" w:lineRule="auto"/>
                          <w:ind w:left="-142" w:right="-568" w:firstLine="142"/>
                          <w:rPr>
                            <w:rFonts w:eastAsia="Times New Roman" w:cs="Times New Roman"/>
                            <w:b/>
                            <w:bCs/>
                            <w:color w:val="000000"/>
                            <w:kern w:val="0"/>
                            <w:sz w:val="20"/>
                            <w:szCs w:val="20"/>
                            <w:lang w:eastAsia="pt-BR" w:bidi="ar-SA"/>
                          </w:rPr>
                        </w:pPr>
                        <w:r>
                          <w:rPr>
                            <w:rFonts w:eastAsia="Times New Roman" w:cs="Times New Roman"/>
                            <w:b/>
                            <w:bCs/>
                            <w:color w:val="000000"/>
                            <w:kern w:val="0"/>
                            <w:sz w:val="20"/>
                            <w:szCs w:val="20"/>
                            <w:lang w:eastAsia="pt-BR" w:bidi="ar-SA"/>
                          </w:rPr>
                          <w:t xml:space="preserve">R$                192.701,83 </w:t>
                        </w:r>
                      </w:p>
                    </w:tc>
                  </w:tr>
                  <w:tr w:rsidR="00FA5396" w:rsidTr="00FA5396">
                    <w:trPr>
                      <w:trHeight w:val="300"/>
                    </w:trPr>
                    <w:tc>
                      <w:tcPr>
                        <w:tcW w:w="3940" w:type="dxa"/>
                        <w:noWrap/>
                        <w:vAlign w:val="center"/>
                        <w:hideMark/>
                      </w:tcPr>
                      <w:p w:rsidR="00FA5396" w:rsidRDefault="00FA5396" w:rsidP="00FA5396">
                        <w:pPr>
                          <w:widowControl/>
                          <w:suppressAutoHyphens w:val="0"/>
                          <w:spacing w:line="256" w:lineRule="auto"/>
                          <w:ind w:left="-142" w:right="-568" w:firstLine="142"/>
                          <w:rPr>
                            <w:rFonts w:eastAsia="Times New Roman" w:cs="Times New Roman"/>
                            <w:color w:val="000000"/>
                            <w:kern w:val="0"/>
                            <w:sz w:val="20"/>
                            <w:szCs w:val="20"/>
                            <w:lang w:eastAsia="pt-BR" w:bidi="ar-SA"/>
                          </w:rPr>
                        </w:pPr>
                        <w:r>
                          <w:rPr>
                            <w:rFonts w:eastAsia="Times New Roman" w:cs="Times New Roman"/>
                            <w:color w:val="000000"/>
                            <w:kern w:val="0"/>
                            <w:sz w:val="20"/>
                            <w:szCs w:val="20"/>
                            <w:lang w:eastAsia="pt-BR" w:bidi="ar-SA"/>
                          </w:rPr>
                          <w:t>Conjunto Habitacional Parque Atheneu</w:t>
                        </w:r>
                      </w:p>
                    </w:tc>
                    <w:tc>
                      <w:tcPr>
                        <w:tcW w:w="2040" w:type="dxa"/>
                        <w:noWrap/>
                        <w:vAlign w:val="center"/>
                        <w:hideMark/>
                      </w:tcPr>
                      <w:p w:rsidR="00FA5396" w:rsidRDefault="00FA5396" w:rsidP="00FA5396">
                        <w:pPr>
                          <w:widowControl/>
                          <w:suppressAutoHyphens w:val="0"/>
                          <w:spacing w:line="256" w:lineRule="auto"/>
                          <w:ind w:left="-142" w:right="-568" w:firstLine="142"/>
                          <w:rPr>
                            <w:rFonts w:eastAsia="Times New Roman" w:cs="Times New Roman"/>
                            <w:color w:val="000000"/>
                            <w:kern w:val="0"/>
                            <w:sz w:val="20"/>
                            <w:szCs w:val="20"/>
                            <w:lang w:eastAsia="pt-BR" w:bidi="ar-SA"/>
                          </w:rPr>
                        </w:pPr>
                        <w:r>
                          <w:rPr>
                            <w:rFonts w:eastAsia="Times New Roman" w:cs="Times New Roman"/>
                            <w:color w:val="000000"/>
                            <w:kern w:val="0"/>
                            <w:sz w:val="20"/>
                            <w:szCs w:val="20"/>
                            <w:lang w:eastAsia="pt-BR" w:bidi="ar-SA"/>
                          </w:rPr>
                          <w:t xml:space="preserve">R$  </w:t>
                        </w:r>
                        <w:r>
                          <w:rPr>
                            <w:rFonts w:eastAsia="Times New Roman" w:cs="Times New Roman"/>
                            <w:b/>
                            <w:bCs/>
                            <w:color w:val="000000"/>
                            <w:kern w:val="0"/>
                            <w:sz w:val="20"/>
                            <w:szCs w:val="20"/>
                            <w:lang w:eastAsia="pt-BR" w:bidi="ar-SA"/>
                          </w:rPr>
                          <w:t xml:space="preserve">  </w:t>
                        </w:r>
                        <w:r>
                          <w:rPr>
                            <w:rFonts w:eastAsia="Times New Roman" w:cs="Times New Roman"/>
                            <w:color w:val="000000"/>
                            <w:kern w:val="0"/>
                            <w:sz w:val="20"/>
                            <w:szCs w:val="20"/>
                            <w:lang w:eastAsia="pt-BR" w:bidi="ar-SA"/>
                          </w:rPr>
                          <w:t xml:space="preserve">            192.701,83 </w:t>
                        </w:r>
                      </w:p>
                    </w:tc>
                    <w:tc>
                      <w:tcPr>
                        <w:tcW w:w="2020" w:type="dxa"/>
                        <w:vAlign w:val="center"/>
                      </w:tcPr>
                      <w:p w:rsidR="00FA5396" w:rsidRDefault="00FA5396" w:rsidP="00FA5396">
                        <w:pPr>
                          <w:widowControl/>
                          <w:suppressAutoHyphens w:val="0"/>
                          <w:spacing w:line="256" w:lineRule="auto"/>
                          <w:ind w:left="-142" w:right="-568" w:firstLine="142"/>
                          <w:rPr>
                            <w:rFonts w:eastAsia="Times New Roman" w:cs="Times New Roman"/>
                            <w:color w:val="000000"/>
                            <w:kern w:val="0"/>
                            <w:sz w:val="20"/>
                            <w:szCs w:val="20"/>
                            <w:lang w:eastAsia="pt-BR" w:bidi="ar-SA"/>
                          </w:rPr>
                        </w:pPr>
                        <w:r>
                          <w:rPr>
                            <w:rFonts w:eastAsia="Times New Roman" w:cs="Times New Roman"/>
                            <w:color w:val="000000"/>
                            <w:kern w:val="0"/>
                            <w:sz w:val="20"/>
                            <w:szCs w:val="20"/>
                            <w:lang w:eastAsia="pt-BR" w:bidi="ar-SA"/>
                          </w:rPr>
                          <w:t xml:space="preserve">R$  </w:t>
                        </w:r>
                        <w:r>
                          <w:rPr>
                            <w:rFonts w:eastAsia="Times New Roman" w:cs="Times New Roman"/>
                            <w:b/>
                            <w:bCs/>
                            <w:color w:val="000000"/>
                            <w:kern w:val="0"/>
                            <w:sz w:val="20"/>
                            <w:szCs w:val="20"/>
                            <w:lang w:eastAsia="pt-BR" w:bidi="ar-SA"/>
                          </w:rPr>
                          <w:t xml:space="preserve">  </w:t>
                        </w:r>
                        <w:r>
                          <w:rPr>
                            <w:rFonts w:eastAsia="Times New Roman" w:cs="Times New Roman"/>
                            <w:color w:val="000000"/>
                            <w:kern w:val="0"/>
                            <w:sz w:val="20"/>
                            <w:szCs w:val="20"/>
                            <w:lang w:eastAsia="pt-BR" w:bidi="ar-SA"/>
                          </w:rPr>
                          <w:t xml:space="preserve">            192.701,83 </w:t>
                        </w:r>
                      </w:p>
                    </w:tc>
                  </w:tr>
                </w:tbl>
                <w:p w:rsidR="00181E00" w:rsidRDefault="00181E00" w:rsidP="00745B46">
                  <w:pPr>
                    <w:widowControl/>
                    <w:suppressAutoHyphens w:val="0"/>
                    <w:spacing w:line="360" w:lineRule="auto"/>
                    <w:ind w:left="-142" w:right="-568" w:firstLine="142"/>
                    <w:rPr>
                      <w:rFonts w:eastAsia="Times New Roman" w:cs="Times New Roman"/>
                      <w:kern w:val="0"/>
                      <w:sz w:val="20"/>
                      <w:szCs w:val="20"/>
                      <w:lang w:eastAsia="pt-BR" w:bidi="ar-SA"/>
                    </w:rPr>
                  </w:pPr>
                </w:p>
              </w:tc>
              <w:tc>
                <w:tcPr>
                  <w:tcW w:w="1696" w:type="dxa"/>
                  <w:noWrap/>
                </w:tcPr>
                <w:p w:rsidR="00181E00" w:rsidRDefault="00181E00" w:rsidP="00745B46">
                  <w:pPr>
                    <w:widowControl/>
                    <w:suppressAutoHyphens w:val="0"/>
                    <w:spacing w:line="360" w:lineRule="auto"/>
                    <w:ind w:left="-142" w:right="-568" w:firstLine="142"/>
                    <w:jc w:val="center"/>
                    <w:rPr>
                      <w:rFonts w:eastAsia="Times New Roman" w:cs="Times New Roman"/>
                      <w:kern w:val="0"/>
                      <w:sz w:val="20"/>
                      <w:szCs w:val="20"/>
                      <w:lang w:eastAsia="pt-BR" w:bidi="ar-SA"/>
                    </w:rPr>
                  </w:pPr>
                </w:p>
              </w:tc>
              <w:tc>
                <w:tcPr>
                  <w:tcW w:w="1701" w:type="dxa"/>
                </w:tcPr>
                <w:p w:rsidR="00181E00" w:rsidRDefault="00181E00" w:rsidP="00745B46">
                  <w:pPr>
                    <w:widowControl/>
                    <w:suppressAutoHyphens w:val="0"/>
                    <w:spacing w:line="360" w:lineRule="auto"/>
                    <w:ind w:left="-142" w:right="-568" w:firstLine="142"/>
                    <w:jc w:val="center"/>
                    <w:rPr>
                      <w:rFonts w:eastAsia="Times New Roman" w:cs="Times New Roman"/>
                      <w:kern w:val="0"/>
                      <w:sz w:val="20"/>
                      <w:szCs w:val="20"/>
                      <w:lang w:eastAsia="pt-BR" w:bidi="ar-SA"/>
                    </w:rPr>
                  </w:pPr>
                </w:p>
              </w:tc>
            </w:tr>
          </w:tbl>
          <w:p w:rsidR="00181E00" w:rsidRDefault="00181E00" w:rsidP="00745B46">
            <w:pPr>
              <w:spacing w:line="360" w:lineRule="auto"/>
              <w:ind w:left="-142" w:right="-568" w:firstLine="142"/>
              <w:rPr>
                <w:rFonts w:eastAsia="Times New Roman" w:cs="Times New Roman"/>
                <w:sz w:val="20"/>
                <w:szCs w:val="20"/>
                <w:lang w:eastAsia="pt-BR"/>
              </w:rPr>
            </w:pPr>
            <w:r>
              <w:rPr>
                <w:rFonts w:eastAsia="Times New Roman" w:cs="Times New Roman"/>
                <w:sz w:val="20"/>
                <w:szCs w:val="20"/>
                <w:lang w:eastAsia="pt-BR"/>
              </w:rPr>
              <w:t>Conforme nota explicativa nº 06</w:t>
            </w:r>
          </w:p>
          <w:p w:rsidR="00181E00" w:rsidRDefault="00181E00" w:rsidP="00745B46">
            <w:pPr>
              <w:spacing w:line="360" w:lineRule="auto"/>
              <w:ind w:left="-142" w:right="-568" w:firstLine="142"/>
              <w:jc w:val="both"/>
              <w:rPr>
                <w:rFonts w:eastAsia="Times New Roman" w:cs="Times New Roman"/>
                <w:sz w:val="20"/>
                <w:szCs w:val="20"/>
                <w:lang w:eastAsia="pt-BR"/>
              </w:rPr>
            </w:pPr>
          </w:p>
          <w:p w:rsidR="00167E21" w:rsidRDefault="00167E21" w:rsidP="00745B46">
            <w:pPr>
              <w:spacing w:line="360" w:lineRule="auto"/>
              <w:ind w:left="-142" w:right="-568" w:firstLine="142"/>
              <w:jc w:val="both"/>
              <w:rPr>
                <w:rFonts w:eastAsia="Times New Roman" w:cs="Times New Roman"/>
                <w:sz w:val="20"/>
                <w:szCs w:val="20"/>
                <w:lang w:eastAsia="pt-BR"/>
              </w:rPr>
            </w:pPr>
          </w:p>
        </w:tc>
        <w:tc>
          <w:tcPr>
            <w:tcW w:w="1177" w:type="dxa"/>
            <w:noWrap/>
          </w:tcPr>
          <w:p w:rsidR="00181E00" w:rsidRDefault="00181E00" w:rsidP="00745B46">
            <w:pPr>
              <w:spacing w:line="360" w:lineRule="auto"/>
              <w:ind w:left="-142" w:right="-568" w:firstLine="142"/>
              <w:jc w:val="both"/>
              <w:rPr>
                <w:rFonts w:eastAsia="Times New Roman" w:cs="Times New Roman"/>
                <w:b/>
                <w:bCs/>
                <w:sz w:val="20"/>
                <w:szCs w:val="20"/>
                <w:lang w:eastAsia="pt-BR"/>
              </w:rPr>
            </w:pPr>
          </w:p>
        </w:tc>
        <w:tc>
          <w:tcPr>
            <w:tcW w:w="1177" w:type="dxa"/>
            <w:noWrap/>
          </w:tcPr>
          <w:p w:rsidR="00181E00" w:rsidRDefault="00181E00" w:rsidP="00745B46">
            <w:pPr>
              <w:spacing w:line="360" w:lineRule="auto"/>
              <w:ind w:left="-142" w:right="-568" w:firstLine="142"/>
              <w:jc w:val="both"/>
              <w:rPr>
                <w:rFonts w:eastAsia="Times New Roman" w:cs="Times New Roman"/>
                <w:b/>
                <w:bCs/>
                <w:sz w:val="20"/>
                <w:szCs w:val="20"/>
                <w:lang w:eastAsia="pt-BR"/>
              </w:rPr>
            </w:pPr>
          </w:p>
        </w:tc>
      </w:tr>
    </w:tbl>
    <w:p w:rsidR="00181E00" w:rsidRDefault="00181E00" w:rsidP="00745B46">
      <w:pPr>
        <w:tabs>
          <w:tab w:val="left" w:pos="2685"/>
          <w:tab w:val="left" w:pos="3870"/>
        </w:tabs>
        <w:spacing w:after="120" w:line="360" w:lineRule="auto"/>
        <w:ind w:left="-142" w:right="-568" w:firstLine="142"/>
        <w:jc w:val="both"/>
        <w:rPr>
          <w:rFonts w:eastAsia="Arial" w:cs="Times New Roman"/>
          <w:b/>
          <w:sz w:val="20"/>
          <w:szCs w:val="20"/>
        </w:rPr>
      </w:pPr>
      <w:r>
        <w:rPr>
          <w:rFonts w:eastAsia="Arial" w:cs="Times New Roman"/>
          <w:b/>
          <w:sz w:val="20"/>
          <w:szCs w:val="20"/>
        </w:rPr>
        <w:t xml:space="preserve">12.2 Devedores por Créditos Repassados </w:t>
      </w:r>
    </w:p>
    <w:p w:rsidR="00181E00" w:rsidRDefault="00181E00" w:rsidP="00745B46">
      <w:pPr>
        <w:tabs>
          <w:tab w:val="left" w:pos="2685"/>
          <w:tab w:val="left" w:pos="3870"/>
        </w:tabs>
        <w:spacing w:after="120" w:line="360" w:lineRule="auto"/>
        <w:ind w:right="-568"/>
        <w:jc w:val="both"/>
        <w:rPr>
          <w:rFonts w:cs="Times New Roman"/>
          <w:sz w:val="20"/>
          <w:szCs w:val="20"/>
        </w:rPr>
      </w:pPr>
      <w:r>
        <w:rPr>
          <w:rFonts w:cs="Times New Roman"/>
          <w:sz w:val="20"/>
          <w:szCs w:val="20"/>
        </w:rPr>
        <w:t>Crédito</w:t>
      </w:r>
      <w:r>
        <w:rPr>
          <w:rFonts w:eastAsia="Arial" w:cs="Times New Roman"/>
          <w:sz w:val="20"/>
          <w:szCs w:val="20"/>
        </w:rPr>
        <w:t xml:space="preserve"> </w:t>
      </w:r>
      <w:r>
        <w:rPr>
          <w:rFonts w:cs="Times New Roman"/>
          <w:sz w:val="20"/>
          <w:szCs w:val="20"/>
        </w:rPr>
        <w:t>com</w:t>
      </w:r>
      <w:r>
        <w:rPr>
          <w:rFonts w:eastAsia="Arial" w:cs="Times New Roman"/>
          <w:sz w:val="20"/>
          <w:szCs w:val="20"/>
        </w:rPr>
        <w:t xml:space="preserve"> a </w:t>
      </w:r>
      <w:r>
        <w:rPr>
          <w:rFonts w:cs="Times New Roman"/>
          <w:sz w:val="20"/>
          <w:szCs w:val="20"/>
        </w:rPr>
        <w:t>Prefeitura</w:t>
      </w:r>
      <w:r>
        <w:rPr>
          <w:rFonts w:eastAsia="Arial" w:cs="Times New Roman"/>
          <w:sz w:val="20"/>
          <w:szCs w:val="20"/>
        </w:rPr>
        <w:t xml:space="preserve"> </w:t>
      </w:r>
      <w:r>
        <w:rPr>
          <w:rFonts w:cs="Times New Roman"/>
          <w:sz w:val="20"/>
          <w:szCs w:val="20"/>
        </w:rPr>
        <w:t>de</w:t>
      </w:r>
      <w:r>
        <w:rPr>
          <w:rFonts w:eastAsia="Arial" w:cs="Times New Roman"/>
          <w:sz w:val="20"/>
          <w:szCs w:val="20"/>
        </w:rPr>
        <w:t xml:space="preserve"> </w:t>
      </w:r>
      <w:r>
        <w:rPr>
          <w:rFonts w:cs="Times New Roman"/>
          <w:sz w:val="20"/>
          <w:szCs w:val="20"/>
        </w:rPr>
        <w:t>Anápolis</w:t>
      </w:r>
      <w:r>
        <w:rPr>
          <w:rFonts w:eastAsia="Arial" w:cs="Times New Roman"/>
          <w:sz w:val="20"/>
          <w:szCs w:val="20"/>
        </w:rPr>
        <w:t xml:space="preserve"> </w:t>
      </w:r>
      <w:r>
        <w:rPr>
          <w:rFonts w:cs="Times New Roman"/>
          <w:sz w:val="20"/>
          <w:szCs w:val="20"/>
        </w:rPr>
        <w:t>atualizados</w:t>
      </w:r>
      <w:r>
        <w:rPr>
          <w:rFonts w:eastAsia="Arial" w:cs="Times New Roman"/>
          <w:sz w:val="20"/>
          <w:szCs w:val="20"/>
        </w:rPr>
        <w:t xml:space="preserve"> pelo índice UPC (Unidade Padrão de Capital),</w:t>
      </w:r>
      <w:r>
        <w:rPr>
          <w:rFonts w:cs="Times New Roman"/>
          <w:sz w:val="20"/>
          <w:szCs w:val="20"/>
        </w:rPr>
        <w:t xml:space="preserve"> refere-se aos valores repassados para construção de infraestrutura de conjunto habitacional Vila Formosa no município de Anápolis, contrato renegociado em 19/01/1973.</w:t>
      </w:r>
    </w:p>
    <w:p w:rsidR="00167E21" w:rsidRDefault="00167E21" w:rsidP="00745B46">
      <w:pPr>
        <w:tabs>
          <w:tab w:val="left" w:pos="2685"/>
          <w:tab w:val="left" w:pos="3870"/>
        </w:tabs>
        <w:spacing w:after="120" w:line="360" w:lineRule="auto"/>
        <w:ind w:right="-568"/>
        <w:jc w:val="both"/>
        <w:rPr>
          <w:rFonts w:cs="Times New Roman"/>
          <w:sz w:val="20"/>
          <w:szCs w:val="20"/>
        </w:rPr>
      </w:pPr>
    </w:p>
    <w:tbl>
      <w:tblPr>
        <w:tblW w:w="11859" w:type="dxa"/>
        <w:tblInd w:w="-5" w:type="dxa"/>
        <w:tblCellMar>
          <w:left w:w="70" w:type="dxa"/>
          <w:right w:w="70" w:type="dxa"/>
        </w:tblCellMar>
        <w:tblLook w:val="04A0" w:firstRow="1" w:lastRow="0" w:firstColumn="1" w:lastColumn="0" w:noHBand="0" w:noVBand="1"/>
      </w:tblPr>
      <w:tblGrid>
        <w:gridCol w:w="5300"/>
        <w:gridCol w:w="1646"/>
        <w:gridCol w:w="1559"/>
        <w:gridCol w:w="1365"/>
        <w:gridCol w:w="1838"/>
        <w:gridCol w:w="151"/>
      </w:tblGrid>
      <w:tr w:rsidR="003E6982" w:rsidRPr="005B0246" w:rsidTr="005B0246">
        <w:trPr>
          <w:gridAfter w:val="3"/>
          <w:wAfter w:w="3354" w:type="dxa"/>
          <w:trHeight w:val="300"/>
        </w:trPr>
        <w:tc>
          <w:tcPr>
            <w:tcW w:w="530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E6982" w:rsidRPr="005B0246" w:rsidRDefault="003E6982" w:rsidP="003E6982">
            <w:pPr>
              <w:widowControl/>
              <w:suppressAutoHyphens w:val="0"/>
              <w:autoSpaceDN/>
              <w:jc w:val="center"/>
              <w:rPr>
                <w:rFonts w:eastAsia="Times New Roman" w:cs="Times New Roman"/>
                <w:b/>
                <w:bCs/>
                <w:color w:val="000000"/>
                <w:kern w:val="0"/>
                <w:sz w:val="20"/>
                <w:szCs w:val="20"/>
                <w:lang w:eastAsia="pt-BR" w:bidi="ar-SA"/>
              </w:rPr>
            </w:pPr>
            <w:r w:rsidRPr="005B0246">
              <w:rPr>
                <w:rFonts w:eastAsia="Times New Roman" w:cs="Times New Roman"/>
                <w:b/>
                <w:bCs/>
                <w:color w:val="000000"/>
                <w:kern w:val="0"/>
                <w:sz w:val="20"/>
                <w:szCs w:val="20"/>
                <w:lang w:eastAsia="pt-BR" w:bidi="ar-SA"/>
              </w:rPr>
              <w:t>DESCRIÇÃO</w:t>
            </w:r>
          </w:p>
        </w:tc>
        <w:tc>
          <w:tcPr>
            <w:tcW w:w="1646" w:type="dxa"/>
            <w:tcBorders>
              <w:top w:val="single" w:sz="4" w:space="0" w:color="auto"/>
              <w:left w:val="nil"/>
              <w:bottom w:val="single" w:sz="4" w:space="0" w:color="auto"/>
              <w:right w:val="single" w:sz="4" w:space="0" w:color="auto"/>
            </w:tcBorders>
            <w:shd w:val="clear" w:color="000000" w:fill="BFBFBF"/>
            <w:noWrap/>
            <w:vAlign w:val="center"/>
            <w:hideMark/>
          </w:tcPr>
          <w:p w:rsidR="003E6982" w:rsidRPr="005B0246" w:rsidRDefault="003E6982" w:rsidP="004A0460">
            <w:pPr>
              <w:widowControl/>
              <w:suppressAutoHyphens w:val="0"/>
              <w:autoSpaceDN/>
              <w:jc w:val="center"/>
              <w:rPr>
                <w:rFonts w:eastAsia="Times New Roman" w:cs="Times New Roman"/>
                <w:b/>
                <w:bCs/>
                <w:color w:val="000000"/>
                <w:kern w:val="0"/>
                <w:sz w:val="18"/>
                <w:szCs w:val="18"/>
                <w:lang w:eastAsia="pt-BR" w:bidi="ar-SA"/>
              </w:rPr>
            </w:pPr>
            <w:r>
              <w:rPr>
                <w:rFonts w:eastAsia="Times New Roman" w:cs="Times New Roman"/>
                <w:b/>
                <w:bCs/>
                <w:color w:val="000000"/>
                <w:kern w:val="0"/>
                <w:sz w:val="18"/>
                <w:szCs w:val="18"/>
                <w:lang w:eastAsia="pt-BR" w:bidi="ar-SA"/>
              </w:rPr>
              <w:t>31/03/2023</w:t>
            </w:r>
          </w:p>
        </w:tc>
        <w:tc>
          <w:tcPr>
            <w:tcW w:w="1559" w:type="dxa"/>
            <w:tcBorders>
              <w:top w:val="single" w:sz="4" w:space="0" w:color="auto"/>
              <w:left w:val="nil"/>
              <w:bottom w:val="single" w:sz="4" w:space="0" w:color="auto"/>
              <w:right w:val="single" w:sz="4" w:space="0" w:color="auto"/>
            </w:tcBorders>
            <w:shd w:val="clear" w:color="000000" w:fill="BFBFBF"/>
            <w:noWrap/>
            <w:vAlign w:val="center"/>
            <w:hideMark/>
          </w:tcPr>
          <w:p w:rsidR="003E6982" w:rsidRPr="005B0246" w:rsidRDefault="003E6982" w:rsidP="003E6982">
            <w:pPr>
              <w:widowControl/>
              <w:suppressAutoHyphens w:val="0"/>
              <w:autoSpaceDN/>
              <w:jc w:val="center"/>
              <w:rPr>
                <w:rFonts w:eastAsia="Times New Roman" w:cs="Times New Roman"/>
                <w:b/>
                <w:bCs/>
                <w:color w:val="000000"/>
                <w:kern w:val="0"/>
                <w:sz w:val="18"/>
                <w:szCs w:val="18"/>
                <w:lang w:eastAsia="pt-BR" w:bidi="ar-SA"/>
              </w:rPr>
            </w:pPr>
            <w:r w:rsidRPr="005B0246">
              <w:rPr>
                <w:rFonts w:eastAsia="Times New Roman" w:cs="Times New Roman"/>
                <w:b/>
                <w:bCs/>
                <w:color w:val="000000"/>
                <w:kern w:val="0"/>
                <w:sz w:val="18"/>
                <w:szCs w:val="18"/>
                <w:lang w:eastAsia="pt-BR" w:bidi="ar-SA"/>
              </w:rPr>
              <w:t>2022</w:t>
            </w:r>
          </w:p>
        </w:tc>
      </w:tr>
      <w:tr w:rsidR="003E6982" w:rsidRPr="005B0246" w:rsidTr="005B0246">
        <w:trPr>
          <w:gridAfter w:val="3"/>
          <w:wAfter w:w="3354" w:type="dxa"/>
          <w:trHeight w:val="300"/>
        </w:trPr>
        <w:tc>
          <w:tcPr>
            <w:tcW w:w="5300" w:type="dxa"/>
            <w:tcBorders>
              <w:top w:val="nil"/>
              <w:left w:val="single" w:sz="4" w:space="0" w:color="auto"/>
              <w:bottom w:val="single" w:sz="4" w:space="0" w:color="auto"/>
              <w:right w:val="single" w:sz="4" w:space="0" w:color="auto"/>
            </w:tcBorders>
            <w:shd w:val="clear" w:color="auto" w:fill="auto"/>
            <w:noWrap/>
            <w:vAlign w:val="center"/>
            <w:hideMark/>
          </w:tcPr>
          <w:p w:rsidR="003E6982" w:rsidRPr="005B0246" w:rsidRDefault="003E6982" w:rsidP="003E6982">
            <w:pPr>
              <w:widowControl/>
              <w:suppressAutoHyphens w:val="0"/>
              <w:autoSpaceDN/>
              <w:rPr>
                <w:rFonts w:eastAsia="Times New Roman" w:cs="Times New Roman"/>
                <w:b/>
                <w:bCs/>
                <w:color w:val="000000"/>
                <w:kern w:val="0"/>
                <w:sz w:val="20"/>
                <w:szCs w:val="20"/>
                <w:lang w:eastAsia="pt-BR" w:bidi="ar-SA"/>
              </w:rPr>
            </w:pPr>
            <w:r w:rsidRPr="005B0246">
              <w:rPr>
                <w:rFonts w:eastAsia="Times New Roman" w:cs="Times New Roman"/>
                <w:b/>
                <w:bCs/>
                <w:color w:val="000000"/>
                <w:kern w:val="0"/>
                <w:sz w:val="20"/>
                <w:szCs w:val="20"/>
                <w:lang w:eastAsia="pt-BR" w:bidi="ar-SA"/>
              </w:rPr>
              <w:t>Infraestrutura de Conjuntos</w:t>
            </w:r>
          </w:p>
        </w:tc>
        <w:tc>
          <w:tcPr>
            <w:tcW w:w="1646" w:type="dxa"/>
            <w:tcBorders>
              <w:top w:val="nil"/>
              <w:left w:val="nil"/>
              <w:bottom w:val="single" w:sz="4" w:space="0" w:color="auto"/>
              <w:right w:val="single" w:sz="4" w:space="0" w:color="auto"/>
            </w:tcBorders>
            <w:shd w:val="clear" w:color="auto" w:fill="auto"/>
            <w:noWrap/>
            <w:vAlign w:val="center"/>
            <w:hideMark/>
          </w:tcPr>
          <w:p w:rsidR="003E6982" w:rsidRPr="005B0246" w:rsidRDefault="003E6982" w:rsidP="003E6982">
            <w:pPr>
              <w:widowControl/>
              <w:suppressAutoHyphens w:val="0"/>
              <w:autoSpaceDN/>
              <w:rPr>
                <w:rFonts w:eastAsia="Times New Roman" w:cs="Times New Roman"/>
                <w:b/>
                <w:bCs/>
                <w:color w:val="000000"/>
                <w:kern w:val="0"/>
                <w:sz w:val="20"/>
                <w:szCs w:val="20"/>
                <w:lang w:eastAsia="pt-BR" w:bidi="ar-SA"/>
              </w:rPr>
            </w:pPr>
            <w:r>
              <w:rPr>
                <w:rFonts w:eastAsia="Times New Roman" w:cs="Times New Roman"/>
                <w:b/>
                <w:bCs/>
                <w:color w:val="000000"/>
                <w:kern w:val="0"/>
                <w:sz w:val="20"/>
                <w:szCs w:val="20"/>
                <w:lang w:eastAsia="pt-BR" w:bidi="ar-SA"/>
              </w:rPr>
              <w:t>R$</w:t>
            </w:r>
            <w:r w:rsidRPr="005B0246">
              <w:rPr>
                <w:rFonts w:eastAsia="Times New Roman" w:cs="Times New Roman"/>
                <w:b/>
                <w:bCs/>
                <w:color w:val="000000"/>
                <w:kern w:val="0"/>
                <w:sz w:val="20"/>
                <w:szCs w:val="20"/>
                <w:lang w:eastAsia="pt-BR" w:bidi="ar-SA"/>
              </w:rPr>
              <w:t xml:space="preserve">  </w:t>
            </w:r>
            <w:r>
              <w:rPr>
                <w:rFonts w:eastAsia="Times New Roman" w:cs="Times New Roman"/>
                <w:b/>
                <w:bCs/>
                <w:color w:val="000000"/>
                <w:kern w:val="0"/>
                <w:sz w:val="20"/>
                <w:szCs w:val="20"/>
                <w:lang w:eastAsia="pt-BR" w:bidi="ar-SA"/>
              </w:rPr>
              <w:t xml:space="preserve">                     -              </w:t>
            </w:r>
            <w:r w:rsidRPr="005B0246">
              <w:rPr>
                <w:rFonts w:eastAsia="Times New Roman" w:cs="Times New Roman"/>
                <w:b/>
                <w:bCs/>
                <w:color w:val="000000"/>
                <w:kern w:val="0"/>
                <w:sz w:val="20"/>
                <w:szCs w:val="20"/>
                <w:lang w:eastAsia="pt-BR" w:bidi="ar-SA"/>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3E6982" w:rsidRPr="005B0246" w:rsidRDefault="003E6982" w:rsidP="003E6982">
            <w:pPr>
              <w:widowControl/>
              <w:suppressAutoHyphens w:val="0"/>
              <w:autoSpaceDN/>
              <w:rPr>
                <w:rFonts w:eastAsia="Times New Roman" w:cs="Times New Roman"/>
                <w:b/>
                <w:bCs/>
                <w:color w:val="000000"/>
                <w:kern w:val="0"/>
                <w:sz w:val="20"/>
                <w:szCs w:val="20"/>
                <w:lang w:eastAsia="pt-BR" w:bidi="ar-SA"/>
              </w:rPr>
            </w:pPr>
            <w:r>
              <w:rPr>
                <w:rFonts w:eastAsia="Times New Roman" w:cs="Times New Roman"/>
                <w:b/>
                <w:bCs/>
                <w:color w:val="000000"/>
                <w:kern w:val="0"/>
                <w:sz w:val="20"/>
                <w:szCs w:val="20"/>
                <w:lang w:eastAsia="pt-BR" w:bidi="ar-SA"/>
              </w:rPr>
              <w:t xml:space="preserve">R$                     -              </w:t>
            </w:r>
            <w:r w:rsidRPr="005B0246">
              <w:rPr>
                <w:rFonts w:eastAsia="Times New Roman" w:cs="Times New Roman"/>
                <w:b/>
                <w:bCs/>
                <w:color w:val="000000"/>
                <w:kern w:val="0"/>
                <w:sz w:val="20"/>
                <w:szCs w:val="20"/>
                <w:lang w:eastAsia="pt-BR" w:bidi="ar-SA"/>
              </w:rPr>
              <w:t xml:space="preserve"> </w:t>
            </w:r>
          </w:p>
        </w:tc>
      </w:tr>
      <w:tr w:rsidR="003E6982" w:rsidRPr="005B0246" w:rsidTr="005B0246">
        <w:trPr>
          <w:gridAfter w:val="3"/>
          <w:wAfter w:w="3354" w:type="dxa"/>
          <w:trHeight w:val="300"/>
        </w:trPr>
        <w:tc>
          <w:tcPr>
            <w:tcW w:w="5300" w:type="dxa"/>
            <w:tcBorders>
              <w:top w:val="nil"/>
              <w:left w:val="single" w:sz="4" w:space="0" w:color="auto"/>
              <w:bottom w:val="single" w:sz="4" w:space="0" w:color="auto"/>
              <w:right w:val="single" w:sz="4" w:space="0" w:color="auto"/>
            </w:tcBorders>
            <w:shd w:val="clear" w:color="auto" w:fill="auto"/>
            <w:noWrap/>
            <w:vAlign w:val="center"/>
            <w:hideMark/>
          </w:tcPr>
          <w:p w:rsidR="003E6982" w:rsidRPr="005B0246" w:rsidRDefault="003E6982" w:rsidP="003E6982">
            <w:pPr>
              <w:widowControl/>
              <w:suppressAutoHyphens w:val="0"/>
              <w:autoSpaceDN/>
              <w:rPr>
                <w:rFonts w:eastAsia="Times New Roman" w:cs="Times New Roman"/>
                <w:color w:val="000000"/>
                <w:kern w:val="0"/>
                <w:sz w:val="20"/>
                <w:szCs w:val="20"/>
                <w:lang w:eastAsia="pt-BR" w:bidi="ar-SA"/>
              </w:rPr>
            </w:pPr>
            <w:r w:rsidRPr="005B0246">
              <w:rPr>
                <w:rFonts w:eastAsia="Times New Roman" w:cs="Times New Roman"/>
                <w:color w:val="000000"/>
                <w:kern w:val="0"/>
                <w:sz w:val="20"/>
                <w:szCs w:val="20"/>
                <w:lang w:eastAsia="pt-BR" w:bidi="ar-SA"/>
              </w:rPr>
              <w:t>Prefeitura Municipal de Anápolis (a)</w:t>
            </w:r>
          </w:p>
        </w:tc>
        <w:tc>
          <w:tcPr>
            <w:tcW w:w="1646" w:type="dxa"/>
            <w:tcBorders>
              <w:top w:val="nil"/>
              <w:left w:val="nil"/>
              <w:bottom w:val="single" w:sz="4" w:space="0" w:color="auto"/>
              <w:right w:val="single" w:sz="4" w:space="0" w:color="auto"/>
            </w:tcBorders>
            <w:shd w:val="clear" w:color="auto" w:fill="auto"/>
            <w:noWrap/>
            <w:vAlign w:val="center"/>
            <w:hideMark/>
          </w:tcPr>
          <w:p w:rsidR="003E6982" w:rsidRPr="005B0246" w:rsidRDefault="003E6982" w:rsidP="003E6982">
            <w:pPr>
              <w:widowControl/>
              <w:suppressAutoHyphens w:val="0"/>
              <w:autoSpaceDN/>
              <w:rPr>
                <w:rFonts w:eastAsia="Times New Roman" w:cs="Times New Roman"/>
                <w:color w:val="000000"/>
                <w:kern w:val="0"/>
                <w:sz w:val="20"/>
                <w:szCs w:val="20"/>
                <w:lang w:eastAsia="pt-BR" w:bidi="ar-SA"/>
              </w:rPr>
            </w:pPr>
            <w:r>
              <w:rPr>
                <w:rFonts w:eastAsia="Times New Roman" w:cs="Times New Roman"/>
                <w:color w:val="000000"/>
                <w:kern w:val="0"/>
                <w:sz w:val="20"/>
                <w:szCs w:val="20"/>
                <w:lang w:eastAsia="pt-BR" w:bidi="ar-SA"/>
              </w:rPr>
              <w:t xml:space="preserve">R$    </w:t>
            </w:r>
            <w:r w:rsidRPr="005B0246">
              <w:rPr>
                <w:rFonts w:eastAsia="Times New Roman" w:cs="Times New Roman"/>
                <w:color w:val="000000"/>
                <w:kern w:val="0"/>
                <w:sz w:val="20"/>
                <w:szCs w:val="20"/>
                <w:lang w:eastAsia="pt-BR" w:bidi="ar-SA"/>
              </w:rPr>
              <w:t xml:space="preserve">6.359.637,02 </w:t>
            </w:r>
          </w:p>
        </w:tc>
        <w:tc>
          <w:tcPr>
            <w:tcW w:w="1559" w:type="dxa"/>
            <w:tcBorders>
              <w:top w:val="nil"/>
              <w:left w:val="nil"/>
              <w:bottom w:val="single" w:sz="4" w:space="0" w:color="auto"/>
              <w:right w:val="single" w:sz="4" w:space="0" w:color="auto"/>
            </w:tcBorders>
            <w:shd w:val="clear" w:color="auto" w:fill="auto"/>
            <w:noWrap/>
            <w:vAlign w:val="center"/>
            <w:hideMark/>
          </w:tcPr>
          <w:p w:rsidR="003E6982" w:rsidRPr="005B0246" w:rsidRDefault="003E6982" w:rsidP="003E6982">
            <w:pPr>
              <w:widowControl/>
              <w:suppressAutoHyphens w:val="0"/>
              <w:autoSpaceDN/>
              <w:rPr>
                <w:rFonts w:eastAsia="Times New Roman" w:cs="Times New Roman"/>
                <w:color w:val="000000"/>
                <w:kern w:val="0"/>
                <w:sz w:val="20"/>
                <w:szCs w:val="20"/>
                <w:lang w:eastAsia="pt-BR" w:bidi="ar-SA"/>
              </w:rPr>
            </w:pPr>
            <w:r>
              <w:rPr>
                <w:rFonts w:eastAsia="Times New Roman" w:cs="Times New Roman"/>
                <w:color w:val="000000"/>
                <w:kern w:val="0"/>
                <w:sz w:val="20"/>
                <w:szCs w:val="20"/>
                <w:lang w:eastAsia="pt-BR" w:bidi="ar-SA"/>
              </w:rPr>
              <w:t xml:space="preserve">R$  </w:t>
            </w:r>
            <w:r w:rsidRPr="005B0246">
              <w:rPr>
                <w:rFonts w:eastAsia="Times New Roman" w:cs="Times New Roman"/>
                <w:color w:val="000000"/>
                <w:kern w:val="0"/>
                <w:sz w:val="20"/>
                <w:szCs w:val="20"/>
                <w:lang w:eastAsia="pt-BR" w:bidi="ar-SA"/>
              </w:rPr>
              <w:t xml:space="preserve">6.359.637,02 </w:t>
            </w:r>
          </w:p>
        </w:tc>
      </w:tr>
      <w:tr w:rsidR="003E6982" w:rsidRPr="005B0246" w:rsidTr="005B0246">
        <w:trPr>
          <w:gridAfter w:val="3"/>
          <w:wAfter w:w="3354" w:type="dxa"/>
          <w:trHeight w:val="300"/>
        </w:trPr>
        <w:tc>
          <w:tcPr>
            <w:tcW w:w="5300" w:type="dxa"/>
            <w:tcBorders>
              <w:top w:val="nil"/>
              <w:left w:val="single" w:sz="4" w:space="0" w:color="auto"/>
              <w:bottom w:val="single" w:sz="4" w:space="0" w:color="auto"/>
              <w:right w:val="single" w:sz="4" w:space="0" w:color="auto"/>
            </w:tcBorders>
            <w:shd w:val="clear" w:color="auto" w:fill="auto"/>
            <w:noWrap/>
            <w:vAlign w:val="center"/>
            <w:hideMark/>
          </w:tcPr>
          <w:p w:rsidR="003E6982" w:rsidRPr="005B0246" w:rsidRDefault="003E6982" w:rsidP="003E6982">
            <w:pPr>
              <w:widowControl/>
              <w:suppressAutoHyphens w:val="0"/>
              <w:autoSpaceDN/>
              <w:rPr>
                <w:rFonts w:eastAsia="Times New Roman" w:cs="Times New Roman"/>
                <w:color w:val="000000"/>
                <w:kern w:val="0"/>
                <w:sz w:val="20"/>
                <w:szCs w:val="20"/>
                <w:lang w:eastAsia="pt-BR" w:bidi="ar-SA"/>
              </w:rPr>
            </w:pPr>
            <w:r w:rsidRPr="005B0246">
              <w:rPr>
                <w:rFonts w:eastAsia="Times New Roman" w:cs="Times New Roman"/>
                <w:color w:val="000000"/>
                <w:kern w:val="0"/>
                <w:sz w:val="20"/>
                <w:szCs w:val="20"/>
                <w:lang w:eastAsia="pt-BR" w:bidi="ar-SA"/>
              </w:rPr>
              <w:t>(-) Provisão para perdas de Crédito de Liquidação Duvidosa (b)</w:t>
            </w:r>
          </w:p>
        </w:tc>
        <w:tc>
          <w:tcPr>
            <w:tcW w:w="1646" w:type="dxa"/>
            <w:tcBorders>
              <w:top w:val="nil"/>
              <w:left w:val="nil"/>
              <w:bottom w:val="single" w:sz="4" w:space="0" w:color="auto"/>
              <w:right w:val="single" w:sz="4" w:space="0" w:color="auto"/>
            </w:tcBorders>
            <w:shd w:val="clear" w:color="auto" w:fill="auto"/>
            <w:noWrap/>
            <w:vAlign w:val="center"/>
            <w:hideMark/>
          </w:tcPr>
          <w:p w:rsidR="003E6982" w:rsidRPr="005B0246" w:rsidRDefault="003E6982" w:rsidP="003E6982">
            <w:pPr>
              <w:widowControl/>
              <w:suppressAutoHyphens w:val="0"/>
              <w:autoSpaceDN/>
              <w:rPr>
                <w:rFonts w:eastAsia="Times New Roman" w:cs="Times New Roman"/>
                <w:color w:val="000000"/>
                <w:kern w:val="0"/>
                <w:sz w:val="20"/>
                <w:szCs w:val="20"/>
                <w:lang w:eastAsia="pt-BR" w:bidi="ar-SA"/>
              </w:rPr>
            </w:pPr>
            <w:r w:rsidRPr="005B0246">
              <w:rPr>
                <w:rFonts w:eastAsia="Times New Roman" w:cs="Times New Roman"/>
                <w:color w:val="000000"/>
                <w:kern w:val="0"/>
                <w:sz w:val="20"/>
                <w:szCs w:val="20"/>
                <w:lang w:eastAsia="pt-BR" w:bidi="ar-SA"/>
              </w:rPr>
              <w:t xml:space="preserve">-R$ </w:t>
            </w:r>
            <w:r>
              <w:rPr>
                <w:rFonts w:eastAsia="Times New Roman" w:cs="Times New Roman"/>
                <w:color w:val="000000"/>
                <w:kern w:val="0"/>
                <w:sz w:val="20"/>
                <w:szCs w:val="20"/>
                <w:lang w:eastAsia="pt-BR" w:bidi="ar-SA"/>
              </w:rPr>
              <w:t xml:space="preserve"> </w:t>
            </w:r>
            <w:r w:rsidRPr="005B0246">
              <w:rPr>
                <w:rFonts w:eastAsia="Times New Roman" w:cs="Times New Roman"/>
                <w:color w:val="000000"/>
                <w:kern w:val="0"/>
                <w:sz w:val="20"/>
                <w:szCs w:val="20"/>
                <w:lang w:eastAsia="pt-BR" w:bidi="ar-SA"/>
              </w:rPr>
              <w:t xml:space="preserve"> 6.359.637,02 </w:t>
            </w:r>
          </w:p>
        </w:tc>
        <w:tc>
          <w:tcPr>
            <w:tcW w:w="1559" w:type="dxa"/>
            <w:tcBorders>
              <w:top w:val="nil"/>
              <w:left w:val="nil"/>
              <w:bottom w:val="single" w:sz="4" w:space="0" w:color="auto"/>
              <w:right w:val="single" w:sz="4" w:space="0" w:color="auto"/>
            </w:tcBorders>
            <w:shd w:val="clear" w:color="auto" w:fill="auto"/>
            <w:noWrap/>
            <w:vAlign w:val="center"/>
            <w:hideMark/>
          </w:tcPr>
          <w:p w:rsidR="003E6982" w:rsidRPr="005B0246" w:rsidRDefault="003E6982" w:rsidP="003E6982">
            <w:pPr>
              <w:widowControl/>
              <w:suppressAutoHyphens w:val="0"/>
              <w:autoSpaceDN/>
              <w:rPr>
                <w:rFonts w:eastAsia="Times New Roman" w:cs="Times New Roman"/>
                <w:color w:val="000000"/>
                <w:kern w:val="0"/>
                <w:sz w:val="20"/>
                <w:szCs w:val="20"/>
                <w:lang w:eastAsia="pt-BR" w:bidi="ar-SA"/>
              </w:rPr>
            </w:pPr>
            <w:r w:rsidRPr="005B0246">
              <w:rPr>
                <w:rFonts w:eastAsia="Times New Roman" w:cs="Times New Roman"/>
                <w:color w:val="000000"/>
                <w:kern w:val="0"/>
                <w:sz w:val="20"/>
                <w:szCs w:val="20"/>
                <w:lang w:eastAsia="pt-BR" w:bidi="ar-SA"/>
              </w:rPr>
              <w:t xml:space="preserve">-R$ 6.359.637,02 </w:t>
            </w:r>
          </w:p>
        </w:tc>
      </w:tr>
      <w:tr w:rsidR="00181E00" w:rsidTr="009F2FE4">
        <w:trPr>
          <w:trHeight w:val="225"/>
        </w:trPr>
        <w:tc>
          <w:tcPr>
            <w:tcW w:w="9870" w:type="dxa"/>
            <w:gridSpan w:val="4"/>
            <w:noWrap/>
            <w:vAlign w:val="bottom"/>
            <w:hideMark/>
          </w:tcPr>
          <w:p w:rsidR="00181E00" w:rsidRDefault="00181E00" w:rsidP="005B0246">
            <w:pPr>
              <w:widowControl/>
              <w:suppressAutoHyphens w:val="0"/>
              <w:spacing w:line="360" w:lineRule="auto"/>
              <w:ind w:right="-568"/>
              <w:rPr>
                <w:rFonts w:eastAsia="Times New Roman" w:cs="Times New Roman"/>
                <w:kern w:val="0"/>
                <w:sz w:val="20"/>
                <w:szCs w:val="20"/>
                <w:lang w:eastAsia="pt-BR" w:bidi="ar-SA"/>
              </w:rPr>
            </w:pPr>
          </w:p>
        </w:tc>
        <w:tc>
          <w:tcPr>
            <w:tcW w:w="1838" w:type="dxa"/>
            <w:noWrap/>
          </w:tcPr>
          <w:p w:rsidR="00181E00" w:rsidRDefault="00181E00" w:rsidP="00745B46">
            <w:pPr>
              <w:widowControl/>
              <w:suppressAutoHyphens w:val="0"/>
              <w:spacing w:line="360" w:lineRule="auto"/>
              <w:ind w:left="-142" w:right="-568" w:firstLine="142"/>
              <w:jc w:val="center"/>
              <w:rPr>
                <w:rFonts w:eastAsia="Times New Roman" w:cs="Times New Roman"/>
                <w:kern w:val="0"/>
                <w:sz w:val="20"/>
                <w:szCs w:val="20"/>
                <w:lang w:eastAsia="pt-BR" w:bidi="ar-SA"/>
              </w:rPr>
            </w:pPr>
          </w:p>
        </w:tc>
        <w:tc>
          <w:tcPr>
            <w:tcW w:w="151" w:type="dxa"/>
          </w:tcPr>
          <w:p w:rsidR="00181E00" w:rsidRDefault="00181E00" w:rsidP="00745B46">
            <w:pPr>
              <w:widowControl/>
              <w:suppressAutoHyphens w:val="0"/>
              <w:spacing w:line="360" w:lineRule="auto"/>
              <w:ind w:left="-142" w:right="-568" w:firstLine="142"/>
              <w:jc w:val="center"/>
              <w:rPr>
                <w:rFonts w:eastAsia="Times New Roman" w:cs="Times New Roman"/>
                <w:kern w:val="0"/>
                <w:sz w:val="20"/>
                <w:szCs w:val="20"/>
                <w:lang w:eastAsia="pt-BR" w:bidi="ar-SA"/>
              </w:rPr>
            </w:pPr>
          </w:p>
        </w:tc>
      </w:tr>
    </w:tbl>
    <w:p w:rsidR="00181E00" w:rsidRDefault="00181E00" w:rsidP="00745B46">
      <w:pPr>
        <w:tabs>
          <w:tab w:val="left" w:pos="2685"/>
          <w:tab w:val="left" w:pos="3870"/>
        </w:tabs>
        <w:spacing w:after="120"/>
        <w:ind w:right="-568"/>
        <w:jc w:val="both"/>
        <w:rPr>
          <w:rFonts w:cs="Times New Roman"/>
          <w:sz w:val="20"/>
          <w:szCs w:val="20"/>
        </w:rPr>
      </w:pPr>
      <w:r>
        <w:rPr>
          <w:rFonts w:cs="Times New Roman"/>
          <w:sz w:val="20"/>
          <w:szCs w:val="20"/>
        </w:rPr>
        <w:t>a)</w:t>
      </w:r>
      <w:r w:rsidR="004A6D97">
        <w:rPr>
          <w:rFonts w:cs="Times New Roman"/>
          <w:sz w:val="20"/>
          <w:szCs w:val="20"/>
        </w:rPr>
        <w:t xml:space="preserve"> </w:t>
      </w:r>
      <w:proofErr w:type="gramStart"/>
      <w:r w:rsidR="001F3705">
        <w:rPr>
          <w:rFonts w:cs="Times New Roman"/>
          <w:sz w:val="20"/>
          <w:szCs w:val="20"/>
        </w:rPr>
        <w:t xml:space="preserve"> </w:t>
      </w:r>
      <w:r>
        <w:rPr>
          <w:rFonts w:cs="Times New Roman"/>
          <w:sz w:val="20"/>
          <w:szCs w:val="20"/>
        </w:rPr>
        <w:t>Anualmente</w:t>
      </w:r>
      <w:proofErr w:type="gramEnd"/>
      <w:r>
        <w:rPr>
          <w:rFonts w:cs="Times New Roman"/>
          <w:sz w:val="20"/>
          <w:szCs w:val="20"/>
        </w:rPr>
        <w:t xml:space="preserve"> o valor da dívida é atualizado monetariamente conforme Unidade Padrão Capital (UPC);</w:t>
      </w:r>
    </w:p>
    <w:p w:rsidR="00181E00" w:rsidRDefault="00181E00" w:rsidP="00745B46">
      <w:pPr>
        <w:tabs>
          <w:tab w:val="left" w:pos="2685"/>
          <w:tab w:val="left" w:pos="3870"/>
        </w:tabs>
        <w:spacing w:after="120"/>
        <w:ind w:right="-568"/>
        <w:jc w:val="both"/>
        <w:rPr>
          <w:rFonts w:cs="Times New Roman"/>
          <w:sz w:val="20"/>
          <w:szCs w:val="20"/>
        </w:rPr>
      </w:pPr>
      <w:proofErr w:type="gramStart"/>
      <w:r>
        <w:rPr>
          <w:rFonts w:cs="Times New Roman"/>
          <w:sz w:val="20"/>
          <w:szCs w:val="20"/>
        </w:rPr>
        <w:t>b)</w:t>
      </w:r>
      <w:r w:rsidR="004A6D97">
        <w:rPr>
          <w:rFonts w:cs="Times New Roman"/>
          <w:sz w:val="20"/>
          <w:szCs w:val="20"/>
        </w:rPr>
        <w:t xml:space="preserve"> </w:t>
      </w:r>
      <w:r>
        <w:rPr>
          <w:rFonts w:cs="Times New Roman"/>
          <w:sz w:val="20"/>
          <w:szCs w:val="20"/>
        </w:rPr>
        <w:t>Em</w:t>
      </w:r>
      <w:proofErr w:type="gramEnd"/>
      <w:r>
        <w:rPr>
          <w:rFonts w:cs="Times New Roman"/>
          <w:sz w:val="20"/>
          <w:szCs w:val="20"/>
        </w:rPr>
        <w:t xml:space="preserve"> observância aos Comitês de Pronunciamentos Contábeis (CPC) nºs 38 e 48, foi constituído provisão para perdas de crédito de liquidação duvidosa;</w:t>
      </w:r>
    </w:p>
    <w:p w:rsidR="00181E00" w:rsidRDefault="00181E00" w:rsidP="00745B46">
      <w:pPr>
        <w:pStyle w:val="PargrafodaLista"/>
        <w:tabs>
          <w:tab w:val="left" w:pos="2685"/>
          <w:tab w:val="left" w:pos="3870"/>
        </w:tabs>
        <w:spacing w:after="120"/>
        <w:ind w:left="0" w:right="-568"/>
        <w:jc w:val="both"/>
        <w:rPr>
          <w:rFonts w:ascii="Times New Roman" w:hAnsi="Times New Roman" w:cs="Times New Roman"/>
          <w:sz w:val="20"/>
          <w:szCs w:val="20"/>
        </w:rPr>
      </w:pPr>
      <w:r>
        <w:rPr>
          <w:rFonts w:ascii="Times New Roman" w:hAnsi="Times New Roman" w:cs="Times New Roman"/>
          <w:color w:val="000000"/>
          <w:sz w:val="20"/>
          <w:szCs w:val="20"/>
        </w:rPr>
        <w:t>c)  Execução de Título Executivo Extrajudicial (protocolo nº 5770797-59.2022.8.09.0006) em face do Município de Anápolis, distribuído à Vara de Fazenda Pública Municipal.</w:t>
      </w:r>
    </w:p>
    <w:p w:rsidR="00181E00" w:rsidRDefault="00181E00" w:rsidP="00745B46">
      <w:pPr>
        <w:pStyle w:val="PargrafodaLista"/>
        <w:tabs>
          <w:tab w:val="left" w:pos="2685"/>
          <w:tab w:val="left" w:pos="3870"/>
        </w:tabs>
        <w:spacing w:after="120"/>
        <w:ind w:left="-142" w:right="-568" w:firstLine="142"/>
        <w:rPr>
          <w:rFonts w:cs="Times New Roman"/>
          <w:sz w:val="20"/>
          <w:szCs w:val="20"/>
        </w:rPr>
      </w:pPr>
    </w:p>
    <w:p w:rsidR="00181E00" w:rsidRDefault="00181E00" w:rsidP="001F3705">
      <w:pPr>
        <w:tabs>
          <w:tab w:val="left" w:pos="2715"/>
        </w:tabs>
        <w:spacing w:after="120" w:line="360" w:lineRule="auto"/>
        <w:ind w:right="-568"/>
        <w:jc w:val="both"/>
        <w:rPr>
          <w:rFonts w:eastAsia="Arial" w:cs="Times New Roman"/>
          <w:sz w:val="20"/>
          <w:szCs w:val="20"/>
        </w:rPr>
      </w:pPr>
      <w:bookmarkStart w:id="0" w:name="_1327401399"/>
      <w:bookmarkStart w:id="1" w:name="_1330345192"/>
      <w:bookmarkStart w:id="2" w:name="_1330928037"/>
      <w:r>
        <w:rPr>
          <w:rFonts w:eastAsia="Arial" w:cs="Times New Roman"/>
          <w:b/>
          <w:sz w:val="20"/>
          <w:szCs w:val="20"/>
        </w:rPr>
        <w:t>12.3</w:t>
      </w:r>
      <w:r>
        <w:rPr>
          <w:rFonts w:eastAsia="Arial" w:cs="Times New Roman"/>
          <w:sz w:val="20"/>
          <w:szCs w:val="20"/>
        </w:rPr>
        <w:t xml:space="preserve"> </w:t>
      </w:r>
      <w:r>
        <w:rPr>
          <w:rFonts w:eastAsia="Arial" w:cs="Times New Roman"/>
          <w:b/>
          <w:sz w:val="20"/>
          <w:szCs w:val="20"/>
        </w:rPr>
        <w:t>Unidades Residenciais de Programas de Governo</w:t>
      </w:r>
      <w:r>
        <w:rPr>
          <w:rFonts w:eastAsia="Arial" w:cs="Times New Roman"/>
          <w:sz w:val="20"/>
          <w:szCs w:val="20"/>
        </w:rPr>
        <w:t xml:space="preserve">, no município de Senador Canedo e Aparecida de Goiânia: </w:t>
      </w:r>
    </w:p>
    <w:tbl>
      <w:tblPr>
        <w:tblW w:w="11155" w:type="dxa"/>
        <w:tblCellMar>
          <w:left w:w="70" w:type="dxa"/>
          <w:right w:w="70" w:type="dxa"/>
        </w:tblCellMar>
        <w:tblLook w:val="04A0" w:firstRow="1" w:lastRow="0" w:firstColumn="1" w:lastColumn="0" w:noHBand="0" w:noVBand="1"/>
      </w:tblPr>
      <w:tblGrid>
        <w:gridCol w:w="9870"/>
        <w:gridCol w:w="146"/>
        <w:gridCol w:w="146"/>
        <w:gridCol w:w="993"/>
      </w:tblGrid>
      <w:tr w:rsidR="00181E00" w:rsidTr="00181E00">
        <w:trPr>
          <w:trHeight w:val="300"/>
        </w:trPr>
        <w:tc>
          <w:tcPr>
            <w:tcW w:w="9870" w:type="dxa"/>
            <w:vAlign w:val="center"/>
            <w:hideMark/>
          </w:tcPr>
          <w:tbl>
            <w:tblPr>
              <w:tblW w:w="9680" w:type="dxa"/>
              <w:tblCellMar>
                <w:left w:w="70" w:type="dxa"/>
                <w:right w:w="70" w:type="dxa"/>
              </w:tblCellMar>
              <w:tblLook w:val="04A0" w:firstRow="1" w:lastRow="0" w:firstColumn="1" w:lastColumn="0" w:noHBand="0" w:noVBand="1"/>
            </w:tblPr>
            <w:tblGrid>
              <w:gridCol w:w="3520"/>
              <w:gridCol w:w="2300"/>
              <w:gridCol w:w="2140"/>
              <w:gridCol w:w="1720"/>
            </w:tblGrid>
            <w:tr w:rsidR="001E57A7" w:rsidRPr="002A4D66" w:rsidTr="001E57A7">
              <w:trPr>
                <w:trHeight w:val="300"/>
              </w:trPr>
              <w:tc>
                <w:tcPr>
                  <w:tcW w:w="352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1E57A7" w:rsidRPr="002A4D66" w:rsidRDefault="001E57A7" w:rsidP="001E57A7">
                  <w:pPr>
                    <w:widowControl/>
                    <w:suppressAutoHyphens w:val="0"/>
                    <w:autoSpaceDN/>
                    <w:jc w:val="center"/>
                    <w:rPr>
                      <w:rFonts w:eastAsia="Times New Roman" w:cs="Times New Roman"/>
                      <w:b/>
                      <w:bCs/>
                      <w:color w:val="000000"/>
                      <w:kern w:val="0"/>
                      <w:sz w:val="18"/>
                      <w:szCs w:val="18"/>
                      <w:lang w:eastAsia="pt-BR" w:bidi="ar-SA"/>
                    </w:rPr>
                  </w:pPr>
                  <w:bookmarkStart w:id="3" w:name="_1327215215"/>
                  <w:bookmarkStart w:id="4" w:name="_1327401478"/>
                  <w:bookmarkStart w:id="5" w:name="_1330348215"/>
                  <w:bookmarkStart w:id="6" w:name="_1330928053"/>
                  <w:bookmarkStart w:id="7" w:name="_1330928076"/>
                  <w:bookmarkStart w:id="8" w:name="_1330928083"/>
                  <w:r w:rsidRPr="002A4D66">
                    <w:rPr>
                      <w:rFonts w:eastAsia="Times New Roman" w:cs="Times New Roman"/>
                      <w:b/>
                      <w:bCs/>
                      <w:color w:val="000000"/>
                      <w:kern w:val="0"/>
                      <w:sz w:val="18"/>
                      <w:szCs w:val="18"/>
                      <w:lang w:eastAsia="pt-BR" w:bidi="ar-SA"/>
                    </w:rPr>
                    <w:t>DESCRIÇÃO</w:t>
                  </w:r>
                </w:p>
              </w:tc>
              <w:tc>
                <w:tcPr>
                  <w:tcW w:w="2300" w:type="dxa"/>
                  <w:tcBorders>
                    <w:top w:val="single" w:sz="4" w:space="0" w:color="auto"/>
                    <w:left w:val="nil"/>
                    <w:bottom w:val="single" w:sz="4" w:space="0" w:color="auto"/>
                    <w:right w:val="single" w:sz="4" w:space="0" w:color="auto"/>
                  </w:tcBorders>
                  <w:shd w:val="clear" w:color="000000" w:fill="BFBFBF"/>
                  <w:noWrap/>
                  <w:vAlign w:val="center"/>
                  <w:hideMark/>
                </w:tcPr>
                <w:p w:rsidR="001E57A7" w:rsidRPr="002A4D66" w:rsidRDefault="001E57A7" w:rsidP="001E57A7">
                  <w:pPr>
                    <w:widowControl/>
                    <w:suppressAutoHyphens w:val="0"/>
                    <w:autoSpaceDN/>
                    <w:jc w:val="center"/>
                    <w:rPr>
                      <w:rFonts w:eastAsia="Times New Roman" w:cs="Times New Roman"/>
                      <w:b/>
                      <w:bCs/>
                      <w:color w:val="000000"/>
                      <w:kern w:val="0"/>
                      <w:sz w:val="18"/>
                      <w:szCs w:val="18"/>
                      <w:lang w:eastAsia="pt-BR" w:bidi="ar-SA"/>
                    </w:rPr>
                  </w:pPr>
                  <w:r>
                    <w:rPr>
                      <w:rFonts w:eastAsia="Times New Roman" w:cs="Times New Roman"/>
                      <w:b/>
                      <w:bCs/>
                      <w:color w:val="000000"/>
                      <w:kern w:val="0"/>
                      <w:sz w:val="18"/>
                      <w:szCs w:val="18"/>
                      <w:lang w:eastAsia="pt-BR" w:bidi="ar-SA"/>
                    </w:rPr>
                    <w:t>31/03/2023</w:t>
                  </w:r>
                </w:p>
              </w:tc>
              <w:tc>
                <w:tcPr>
                  <w:tcW w:w="2140" w:type="dxa"/>
                  <w:tcBorders>
                    <w:top w:val="single" w:sz="4" w:space="0" w:color="auto"/>
                    <w:left w:val="nil"/>
                    <w:bottom w:val="single" w:sz="4" w:space="0" w:color="auto"/>
                    <w:right w:val="nil"/>
                  </w:tcBorders>
                  <w:shd w:val="clear" w:color="000000" w:fill="BFBFBF"/>
                  <w:vAlign w:val="center"/>
                </w:tcPr>
                <w:p w:rsidR="001E57A7" w:rsidRPr="002A4D66" w:rsidRDefault="001E57A7" w:rsidP="001E57A7">
                  <w:pPr>
                    <w:widowControl/>
                    <w:suppressAutoHyphens w:val="0"/>
                    <w:autoSpaceDN/>
                    <w:jc w:val="center"/>
                    <w:rPr>
                      <w:rFonts w:eastAsia="Times New Roman" w:cs="Times New Roman"/>
                      <w:b/>
                      <w:bCs/>
                      <w:color w:val="000000"/>
                      <w:kern w:val="0"/>
                      <w:sz w:val="18"/>
                      <w:szCs w:val="18"/>
                      <w:lang w:eastAsia="pt-BR" w:bidi="ar-SA"/>
                    </w:rPr>
                  </w:pPr>
                  <w:r w:rsidRPr="002A4D66">
                    <w:rPr>
                      <w:rFonts w:eastAsia="Times New Roman" w:cs="Times New Roman"/>
                      <w:b/>
                      <w:bCs/>
                      <w:color w:val="000000"/>
                      <w:kern w:val="0"/>
                      <w:sz w:val="18"/>
                      <w:szCs w:val="18"/>
                      <w:lang w:eastAsia="pt-BR" w:bidi="ar-SA"/>
                    </w:rPr>
                    <w:t>2022</w:t>
                  </w:r>
                </w:p>
              </w:tc>
              <w:tc>
                <w:tcPr>
                  <w:tcW w:w="1720" w:type="dxa"/>
                  <w:vMerge w:val="restart"/>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1E57A7" w:rsidRPr="002A4D66" w:rsidRDefault="001E57A7" w:rsidP="001E57A7">
                  <w:pPr>
                    <w:widowControl/>
                    <w:suppressAutoHyphens w:val="0"/>
                    <w:autoSpaceDN/>
                    <w:jc w:val="center"/>
                    <w:rPr>
                      <w:rFonts w:eastAsia="Times New Roman" w:cs="Times New Roman"/>
                      <w:b/>
                      <w:bCs/>
                      <w:kern w:val="0"/>
                      <w:sz w:val="18"/>
                      <w:szCs w:val="18"/>
                      <w:lang w:eastAsia="pt-BR" w:bidi="ar-SA"/>
                    </w:rPr>
                  </w:pPr>
                  <w:r w:rsidRPr="0046598D">
                    <w:rPr>
                      <w:rFonts w:eastAsia="Times New Roman" w:cs="Times New Roman"/>
                      <w:b/>
                      <w:bCs/>
                      <w:kern w:val="0"/>
                      <w:sz w:val="18"/>
                      <w:szCs w:val="18"/>
                      <w:lang w:eastAsia="pt-BR" w:bidi="ar-SA"/>
                    </w:rPr>
                    <w:t>Quantidade</w:t>
                  </w:r>
                </w:p>
              </w:tc>
            </w:tr>
            <w:tr w:rsidR="001E57A7" w:rsidRPr="002A4D66" w:rsidTr="001E57A7">
              <w:trPr>
                <w:trHeight w:val="300"/>
              </w:trPr>
              <w:tc>
                <w:tcPr>
                  <w:tcW w:w="3520" w:type="dxa"/>
                  <w:tcBorders>
                    <w:top w:val="nil"/>
                    <w:left w:val="single" w:sz="4" w:space="0" w:color="auto"/>
                    <w:bottom w:val="single" w:sz="4" w:space="0" w:color="auto"/>
                    <w:right w:val="single" w:sz="4" w:space="0" w:color="auto"/>
                  </w:tcBorders>
                  <w:shd w:val="clear" w:color="auto" w:fill="auto"/>
                  <w:vAlign w:val="center"/>
                  <w:hideMark/>
                </w:tcPr>
                <w:p w:rsidR="001E57A7" w:rsidRPr="002A4D66" w:rsidRDefault="001E57A7" w:rsidP="001E57A7">
                  <w:pPr>
                    <w:widowControl/>
                    <w:suppressAutoHyphens w:val="0"/>
                    <w:autoSpaceDN/>
                    <w:jc w:val="center"/>
                    <w:rPr>
                      <w:rFonts w:eastAsia="Times New Roman" w:cs="Times New Roman"/>
                      <w:b/>
                      <w:bCs/>
                      <w:color w:val="000000"/>
                      <w:kern w:val="0"/>
                      <w:sz w:val="18"/>
                      <w:szCs w:val="18"/>
                      <w:lang w:eastAsia="pt-BR" w:bidi="ar-SA"/>
                    </w:rPr>
                  </w:pPr>
                  <w:r w:rsidRPr="002A4D66">
                    <w:rPr>
                      <w:rFonts w:eastAsia="Times New Roman" w:cs="Times New Roman"/>
                      <w:b/>
                      <w:bCs/>
                      <w:color w:val="000000"/>
                      <w:kern w:val="0"/>
                      <w:sz w:val="18"/>
                      <w:szCs w:val="18"/>
                      <w:lang w:eastAsia="pt-BR" w:bidi="ar-SA"/>
                    </w:rPr>
                    <w:t xml:space="preserve">Unidades Residenciais </w:t>
                  </w:r>
                </w:p>
              </w:tc>
              <w:tc>
                <w:tcPr>
                  <w:tcW w:w="2300" w:type="dxa"/>
                  <w:tcBorders>
                    <w:top w:val="nil"/>
                    <w:left w:val="nil"/>
                    <w:bottom w:val="single" w:sz="4" w:space="0" w:color="auto"/>
                    <w:right w:val="single" w:sz="4" w:space="0" w:color="auto"/>
                  </w:tcBorders>
                  <w:shd w:val="clear" w:color="auto" w:fill="auto"/>
                  <w:vAlign w:val="center"/>
                  <w:hideMark/>
                </w:tcPr>
                <w:p w:rsidR="001E57A7" w:rsidRPr="002A4D66" w:rsidRDefault="001E57A7" w:rsidP="001E57A7">
                  <w:pPr>
                    <w:widowControl/>
                    <w:suppressAutoHyphens w:val="0"/>
                    <w:autoSpaceDN/>
                    <w:jc w:val="center"/>
                    <w:rPr>
                      <w:rFonts w:eastAsia="Times New Roman" w:cs="Times New Roman"/>
                      <w:b/>
                      <w:bCs/>
                      <w:color w:val="000000"/>
                      <w:kern w:val="0"/>
                      <w:sz w:val="18"/>
                      <w:szCs w:val="18"/>
                      <w:lang w:eastAsia="pt-BR" w:bidi="ar-SA"/>
                    </w:rPr>
                  </w:pPr>
                  <w:r w:rsidRPr="002A4D66">
                    <w:rPr>
                      <w:rFonts w:eastAsia="Times New Roman" w:cs="Times New Roman"/>
                      <w:b/>
                      <w:bCs/>
                      <w:color w:val="000000"/>
                      <w:kern w:val="0"/>
                      <w:sz w:val="18"/>
                      <w:szCs w:val="18"/>
                      <w:lang w:eastAsia="pt-BR" w:bidi="ar-SA"/>
                    </w:rPr>
                    <w:t xml:space="preserve"> R$                     1.129.756,77 </w:t>
                  </w:r>
                </w:p>
              </w:tc>
              <w:tc>
                <w:tcPr>
                  <w:tcW w:w="2140" w:type="dxa"/>
                  <w:tcBorders>
                    <w:top w:val="nil"/>
                    <w:left w:val="nil"/>
                    <w:bottom w:val="single" w:sz="4" w:space="0" w:color="auto"/>
                    <w:right w:val="nil"/>
                  </w:tcBorders>
                  <w:vAlign w:val="center"/>
                </w:tcPr>
                <w:p w:rsidR="001E57A7" w:rsidRPr="002A4D66" w:rsidRDefault="001E57A7" w:rsidP="001E57A7">
                  <w:pPr>
                    <w:widowControl/>
                    <w:suppressAutoHyphens w:val="0"/>
                    <w:autoSpaceDN/>
                    <w:jc w:val="center"/>
                    <w:rPr>
                      <w:rFonts w:eastAsia="Times New Roman" w:cs="Times New Roman"/>
                      <w:b/>
                      <w:bCs/>
                      <w:color w:val="000000"/>
                      <w:kern w:val="0"/>
                      <w:sz w:val="18"/>
                      <w:szCs w:val="18"/>
                      <w:lang w:eastAsia="pt-BR" w:bidi="ar-SA"/>
                    </w:rPr>
                  </w:pPr>
                  <w:r w:rsidRPr="002A4D66">
                    <w:rPr>
                      <w:rFonts w:eastAsia="Times New Roman" w:cs="Times New Roman"/>
                      <w:b/>
                      <w:bCs/>
                      <w:color w:val="000000"/>
                      <w:kern w:val="0"/>
                      <w:sz w:val="18"/>
                      <w:szCs w:val="18"/>
                      <w:lang w:eastAsia="pt-BR" w:bidi="ar-SA"/>
                    </w:rPr>
                    <w:t xml:space="preserve"> R$                 1.129.756,77 </w:t>
                  </w: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1E57A7" w:rsidRPr="002A4D66" w:rsidRDefault="001E57A7" w:rsidP="001E57A7">
                  <w:pPr>
                    <w:widowControl/>
                    <w:suppressAutoHyphens w:val="0"/>
                    <w:autoSpaceDN/>
                    <w:rPr>
                      <w:rFonts w:eastAsia="Times New Roman" w:cs="Times New Roman"/>
                      <w:b/>
                      <w:bCs/>
                      <w:kern w:val="0"/>
                      <w:sz w:val="18"/>
                      <w:szCs w:val="18"/>
                      <w:lang w:eastAsia="pt-BR" w:bidi="ar-SA"/>
                    </w:rPr>
                  </w:pPr>
                </w:p>
              </w:tc>
            </w:tr>
            <w:tr w:rsidR="001E57A7" w:rsidRPr="002A4D66" w:rsidTr="001E57A7">
              <w:trPr>
                <w:trHeight w:val="300"/>
              </w:trPr>
              <w:tc>
                <w:tcPr>
                  <w:tcW w:w="3520" w:type="dxa"/>
                  <w:tcBorders>
                    <w:top w:val="nil"/>
                    <w:left w:val="single" w:sz="4" w:space="0" w:color="auto"/>
                    <w:bottom w:val="single" w:sz="4" w:space="0" w:color="auto"/>
                    <w:right w:val="single" w:sz="4" w:space="0" w:color="auto"/>
                  </w:tcBorders>
                  <w:shd w:val="clear" w:color="auto" w:fill="auto"/>
                  <w:vAlign w:val="center"/>
                  <w:hideMark/>
                </w:tcPr>
                <w:p w:rsidR="001E57A7" w:rsidRPr="002A4D66" w:rsidRDefault="001E57A7" w:rsidP="001E57A7">
                  <w:pPr>
                    <w:widowControl/>
                    <w:suppressAutoHyphens w:val="0"/>
                    <w:autoSpaceDN/>
                    <w:jc w:val="center"/>
                    <w:rPr>
                      <w:rFonts w:eastAsia="Times New Roman" w:cs="Times New Roman"/>
                      <w:color w:val="000000"/>
                      <w:kern w:val="0"/>
                      <w:sz w:val="18"/>
                      <w:szCs w:val="18"/>
                      <w:lang w:eastAsia="pt-BR" w:bidi="ar-SA"/>
                    </w:rPr>
                  </w:pPr>
                  <w:r w:rsidRPr="002A4D66">
                    <w:rPr>
                      <w:rFonts w:eastAsia="Times New Roman" w:cs="Times New Roman"/>
                      <w:color w:val="000000"/>
                      <w:kern w:val="0"/>
                      <w:sz w:val="18"/>
                      <w:szCs w:val="18"/>
                      <w:lang w:eastAsia="pt-BR" w:bidi="ar-SA"/>
                    </w:rPr>
                    <w:t>Conjunto Sabia em Senador Canedo</w:t>
                  </w:r>
                </w:p>
              </w:tc>
              <w:tc>
                <w:tcPr>
                  <w:tcW w:w="2300" w:type="dxa"/>
                  <w:tcBorders>
                    <w:top w:val="nil"/>
                    <w:left w:val="nil"/>
                    <w:bottom w:val="single" w:sz="4" w:space="0" w:color="auto"/>
                    <w:right w:val="single" w:sz="4" w:space="0" w:color="auto"/>
                  </w:tcBorders>
                  <w:shd w:val="clear" w:color="auto" w:fill="auto"/>
                  <w:vAlign w:val="center"/>
                  <w:hideMark/>
                </w:tcPr>
                <w:p w:rsidR="001E57A7" w:rsidRPr="002A4D66" w:rsidRDefault="001E57A7" w:rsidP="001E57A7">
                  <w:pPr>
                    <w:widowControl/>
                    <w:suppressAutoHyphens w:val="0"/>
                    <w:autoSpaceDN/>
                    <w:jc w:val="center"/>
                    <w:rPr>
                      <w:rFonts w:eastAsia="Times New Roman" w:cs="Times New Roman"/>
                      <w:color w:val="000000"/>
                      <w:kern w:val="0"/>
                      <w:sz w:val="18"/>
                      <w:szCs w:val="18"/>
                      <w:lang w:eastAsia="pt-BR" w:bidi="ar-SA"/>
                    </w:rPr>
                  </w:pPr>
                  <w:r w:rsidRPr="002A4D66">
                    <w:rPr>
                      <w:rFonts w:eastAsia="Times New Roman" w:cs="Times New Roman"/>
                      <w:color w:val="000000"/>
                      <w:kern w:val="0"/>
                      <w:sz w:val="18"/>
                      <w:szCs w:val="18"/>
                      <w:lang w:eastAsia="pt-BR" w:bidi="ar-SA"/>
                    </w:rPr>
                    <w:t xml:space="preserve"> R$                        953.012,33 </w:t>
                  </w:r>
                </w:p>
              </w:tc>
              <w:tc>
                <w:tcPr>
                  <w:tcW w:w="2140" w:type="dxa"/>
                  <w:tcBorders>
                    <w:top w:val="nil"/>
                    <w:left w:val="nil"/>
                    <w:bottom w:val="single" w:sz="4" w:space="0" w:color="auto"/>
                    <w:right w:val="nil"/>
                  </w:tcBorders>
                  <w:vAlign w:val="center"/>
                </w:tcPr>
                <w:p w:rsidR="001E57A7" w:rsidRPr="002A4D66" w:rsidRDefault="001E57A7" w:rsidP="001E57A7">
                  <w:pPr>
                    <w:widowControl/>
                    <w:suppressAutoHyphens w:val="0"/>
                    <w:autoSpaceDN/>
                    <w:jc w:val="center"/>
                    <w:rPr>
                      <w:rFonts w:eastAsia="Times New Roman" w:cs="Times New Roman"/>
                      <w:color w:val="000000"/>
                      <w:kern w:val="0"/>
                      <w:sz w:val="18"/>
                      <w:szCs w:val="18"/>
                      <w:lang w:eastAsia="pt-BR" w:bidi="ar-SA"/>
                    </w:rPr>
                  </w:pPr>
                  <w:r w:rsidRPr="002A4D66">
                    <w:rPr>
                      <w:rFonts w:eastAsia="Times New Roman" w:cs="Times New Roman"/>
                      <w:color w:val="000000"/>
                      <w:kern w:val="0"/>
                      <w:sz w:val="18"/>
                      <w:szCs w:val="18"/>
                      <w:lang w:eastAsia="pt-BR" w:bidi="ar-SA"/>
                    </w:rPr>
                    <w:t xml:space="preserve"> R$                    953.012,33 </w:t>
                  </w:r>
                </w:p>
              </w:tc>
              <w:tc>
                <w:tcPr>
                  <w:tcW w:w="1720" w:type="dxa"/>
                  <w:tcBorders>
                    <w:top w:val="nil"/>
                    <w:left w:val="nil"/>
                    <w:bottom w:val="single" w:sz="4" w:space="0" w:color="auto"/>
                    <w:right w:val="single" w:sz="4" w:space="0" w:color="auto"/>
                  </w:tcBorders>
                  <w:shd w:val="clear" w:color="auto" w:fill="auto"/>
                  <w:noWrap/>
                  <w:vAlign w:val="bottom"/>
                  <w:hideMark/>
                </w:tcPr>
                <w:p w:rsidR="001E57A7" w:rsidRPr="002A4D66" w:rsidRDefault="001E57A7" w:rsidP="001E57A7">
                  <w:pPr>
                    <w:widowControl/>
                    <w:suppressAutoHyphens w:val="0"/>
                    <w:autoSpaceDN/>
                    <w:jc w:val="center"/>
                    <w:rPr>
                      <w:rFonts w:eastAsia="Times New Roman" w:cs="Times New Roman"/>
                      <w:color w:val="000000"/>
                      <w:kern w:val="0"/>
                      <w:sz w:val="18"/>
                      <w:szCs w:val="18"/>
                      <w:lang w:eastAsia="pt-BR" w:bidi="ar-SA"/>
                    </w:rPr>
                  </w:pPr>
                  <w:r w:rsidRPr="002A4D66">
                    <w:rPr>
                      <w:rFonts w:eastAsia="Times New Roman" w:cs="Times New Roman"/>
                      <w:color w:val="000000"/>
                      <w:kern w:val="0"/>
                      <w:sz w:val="18"/>
                      <w:szCs w:val="18"/>
                      <w:lang w:eastAsia="pt-BR" w:bidi="ar-SA"/>
                    </w:rPr>
                    <w:t>73 UH</w:t>
                  </w:r>
                </w:p>
              </w:tc>
            </w:tr>
            <w:tr w:rsidR="001E57A7" w:rsidRPr="002A4D66" w:rsidTr="001E57A7">
              <w:trPr>
                <w:trHeight w:val="300"/>
              </w:trPr>
              <w:tc>
                <w:tcPr>
                  <w:tcW w:w="3520" w:type="dxa"/>
                  <w:tcBorders>
                    <w:top w:val="nil"/>
                    <w:left w:val="single" w:sz="4" w:space="0" w:color="auto"/>
                    <w:bottom w:val="single" w:sz="4" w:space="0" w:color="auto"/>
                    <w:right w:val="single" w:sz="4" w:space="0" w:color="auto"/>
                  </w:tcBorders>
                  <w:shd w:val="clear" w:color="auto" w:fill="auto"/>
                  <w:vAlign w:val="center"/>
                  <w:hideMark/>
                </w:tcPr>
                <w:p w:rsidR="001E57A7" w:rsidRPr="002A4D66" w:rsidRDefault="001E57A7" w:rsidP="001E57A7">
                  <w:pPr>
                    <w:widowControl/>
                    <w:suppressAutoHyphens w:val="0"/>
                    <w:autoSpaceDN/>
                    <w:jc w:val="center"/>
                    <w:rPr>
                      <w:rFonts w:eastAsia="Times New Roman" w:cs="Times New Roman"/>
                      <w:color w:val="000000"/>
                      <w:kern w:val="0"/>
                      <w:sz w:val="18"/>
                      <w:szCs w:val="18"/>
                      <w:lang w:eastAsia="pt-BR" w:bidi="ar-SA"/>
                    </w:rPr>
                  </w:pPr>
                  <w:r w:rsidRPr="002A4D66">
                    <w:rPr>
                      <w:rFonts w:eastAsia="Times New Roman" w:cs="Times New Roman"/>
                      <w:color w:val="000000"/>
                      <w:kern w:val="0"/>
                      <w:sz w:val="18"/>
                      <w:szCs w:val="18"/>
                      <w:lang w:eastAsia="pt-BR" w:bidi="ar-SA"/>
                    </w:rPr>
                    <w:t>Conjunto Planície em Aparecida de Goiânia</w:t>
                  </w:r>
                </w:p>
              </w:tc>
              <w:tc>
                <w:tcPr>
                  <w:tcW w:w="2300" w:type="dxa"/>
                  <w:tcBorders>
                    <w:top w:val="nil"/>
                    <w:left w:val="nil"/>
                    <w:bottom w:val="single" w:sz="4" w:space="0" w:color="auto"/>
                    <w:right w:val="single" w:sz="4" w:space="0" w:color="auto"/>
                  </w:tcBorders>
                  <w:shd w:val="clear" w:color="auto" w:fill="auto"/>
                  <w:vAlign w:val="center"/>
                  <w:hideMark/>
                </w:tcPr>
                <w:p w:rsidR="001E57A7" w:rsidRPr="002A4D66" w:rsidRDefault="001E57A7" w:rsidP="001E57A7">
                  <w:pPr>
                    <w:widowControl/>
                    <w:suppressAutoHyphens w:val="0"/>
                    <w:autoSpaceDN/>
                    <w:jc w:val="center"/>
                    <w:rPr>
                      <w:rFonts w:eastAsia="Times New Roman" w:cs="Times New Roman"/>
                      <w:color w:val="000000"/>
                      <w:kern w:val="0"/>
                      <w:sz w:val="18"/>
                      <w:szCs w:val="18"/>
                      <w:lang w:eastAsia="pt-BR" w:bidi="ar-SA"/>
                    </w:rPr>
                  </w:pPr>
                  <w:r w:rsidRPr="002A4D66">
                    <w:rPr>
                      <w:rFonts w:eastAsia="Times New Roman" w:cs="Times New Roman"/>
                      <w:color w:val="000000"/>
                      <w:kern w:val="0"/>
                      <w:sz w:val="18"/>
                      <w:szCs w:val="18"/>
                      <w:lang w:eastAsia="pt-BR" w:bidi="ar-SA"/>
                    </w:rPr>
                    <w:t xml:space="preserve"> R$                        176.744,44 </w:t>
                  </w:r>
                </w:p>
              </w:tc>
              <w:tc>
                <w:tcPr>
                  <w:tcW w:w="2140" w:type="dxa"/>
                  <w:tcBorders>
                    <w:top w:val="nil"/>
                    <w:left w:val="nil"/>
                    <w:bottom w:val="single" w:sz="4" w:space="0" w:color="auto"/>
                    <w:right w:val="nil"/>
                  </w:tcBorders>
                  <w:vAlign w:val="center"/>
                </w:tcPr>
                <w:p w:rsidR="001E57A7" w:rsidRPr="002A4D66" w:rsidRDefault="001E57A7" w:rsidP="001E57A7">
                  <w:pPr>
                    <w:widowControl/>
                    <w:suppressAutoHyphens w:val="0"/>
                    <w:autoSpaceDN/>
                    <w:jc w:val="center"/>
                    <w:rPr>
                      <w:rFonts w:eastAsia="Times New Roman" w:cs="Times New Roman"/>
                      <w:color w:val="000000"/>
                      <w:kern w:val="0"/>
                      <w:sz w:val="18"/>
                      <w:szCs w:val="18"/>
                      <w:lang w:eastAsia="pt-BR" w:bidi="ar-SA"/>
                    </w:rPr>
                  </w:pPr>
                  <w:r w:rsidRPr="002A4D66">
                    <w:rPr>
                      <w:rFonts w:eastAsia="Times New Roman" w:cs="Times New Roman"/>
                      <w:color w:val="000000"/>
                      <w:kern w:val="0"/>
                      <w:sz w:val="18"/>
                      <w:szCs w:val="18"/>
                      <w:lang w:eastAsia="pt-BR" w:bidi="ar-SA"/>
                    </w:rPr>
                    <w:t xml:space="preserve"> R$                    176.744,44 </w:t>
                  </w:r>
                </w:p>
              </w:tc>
              <w:tc>
                <w:tcPr>
                  <w:tcW w:w="1720" w:type="dxa"/>
                  <w:tcBorders>
                    <w:top w:val="nil"/>
                    <w:left w:val="nil"/>
                    <w:bottom w:val="single" w:sz="4" w:space="0" w:color="auto"/>
                    <w:right w:val="single" w:sz="4" w:space="0" w:color="auto"/>
                  </w:tcBorders>
                  <w:shd w:val="clear" w:color="auto" w:fill="auto"/>
                  <w:noWrap/>
                  <w:vAlign w:val="bottom"/>
                  <w:hideMark/>
                </w:tcPr>
                <w:p w:rsidR="001E57A7" w:rsidRPr="002A4D66" w:rsidRDefault="001E57A7" w:rsidP="001E57A7">
                  <w:pPr>
                    <w:widowControl/>
                    <w:suppressAutoHyphens w:val="0"/>
                    <w:autoSpaceDN/>
                    <w:jc w:val="center"/>
                    <w:rPr>
                      <w:rFonts w:eastAsia="Times New Roman" w:cs="Times New Roman"/>
                      <w:color w:val="000000"/>
                      <w:kern w:val="0"/>
                      <w:sz w:val="18"/>
                      <w:szCs w:val="18"/>
                      <w:lang w:eastAsia="pt-BR" w:bidi="ar-SA"/>
                    </w:rPr>
                  </w:pPr>
                  <w:r w:rsidRPr="002A4D66">
                    <w:rPr>
                      <w:rFonts w:eastAsia="Times New Roman" w:cs="Times New Roman"/>
                      <w:color w:val="000000"/>
                      <w:kern w:val="0"/>
                      <w:sz w:val="18"/>
                      <w:szCs w:val="18"/>
                      <w:lang w:eastAsia="pt-BR" w:bidi="ar-SA"/>
                    </w:rPr>
                    <w:t>16 UH</w:t>
                  </w:r>
                </w:p>
              </w:tc>
            </w:tr>
          </w:tbl>
          <w:p w:rsidR="00181E00" w:rsidRDefault="00181E00" w:rsidP="00745B46">
            <w:pPr>
              <w:widowControl/>
              <w:suppressAutoHyphens w:val="0"/>
              <w:spacing w:line="360" w:lineRule="auto"/>
              <w:ind w:left="-142" w:right="-568" w:firstLine="142"/>
              <w:rPr>
                <w:rFonts w:eastAsia="Times New Roman" w:cs="Times New Roman"/>
                <w:b/>
                <w:bCs/>
                <w:color w:val="000000"/>
                <w:kern w:val="0"/>
                <w:sz w:val="20"/>
                <w:szCs w:val="20"/>
                <w:lang w:eastAsia="pt-BR" w:bidi="ar-SA"/>
              </w:rPr>
            </w:pPr>
          </w:p>
        </w:tc>
        <w:tc>
          <w:tcPr>
            <w:tcW w:w="146" w:type="dxa"/>
            <w:vAlign w:val="center"/>
          </w:tcPr>
          <w:p w:rsidR="00181E00" w:rsidRDefault="00181E00" w:rsidP="00745B46">
            <w:pPr>
              <w:widowControl/>
              <w:suppressAutoHyphens w:val="0"/>
              <w:spacing w:line="360" w:lineRule="auto"/>
              <w:ind w:left="-142" w:right="-568" w:firstLine="142"/>
              <w:jc w:val="center"/>
              <w:rPr>
                <w:rFonts w:eastAsia="Times New Roman" w:cs="Times New Roman"/>
                <w:b/>
                <w:bCs/>
                <w:color w:val="000000"/>
                <w:kern w:val="0"/>
                <w:sz w:val="20"/>
                <w:szCs w:val="20"/>
                <w:lang w:eastAsia="pt-BR" w:bidi="ar-SA"/>
              </w:rPr>
            </w:pPr>
          </w:p>
        </w:tc>
        <w:tc>
          <w:tcPr>
            <w:tcW w:w="146" w:type="dxa"/>
            <w:vAlign w:val="center"/>
          </w:tcPr>
          <w:p w:rsidR="00181E00" w:rsidRDefault="00181E00" w:rsidP="00745B46">
            <w:pPr>
              <w:widowControl/>
              <w:suppressAutoHyphens w:val="0"/>
              <w:spacing w:line="360" w:lineRule="auto"/>
              <w:ind w:left="-142" w:right="-568" w:firstLine="142"/>
              <w:jc w:val="center"/>
              <w:rPr>
                <w:rFonts w:eastAsia="Times New Roman" w:cs="Times New Roman"/>
                <w:b/>
                <w:bCs/>
                <w:color w:val="000000"/>
                <w:kern w:val="0"/>
                <w:sz w:val="20"/>
                <w:szCs w:val="20"/>
                <w:lang w:eastAsia="pt-BR" w:bidi="ar-SA"/>
              </w:rPr>
            </w:pPr>
          </w:p>
        </w:tc>
        <w:tc>
          <w:tcPr>
            <w:tcW w:w="993" w:type="dxa"/>
            <w:vAlign w:val="center"/>
          </w:tcPr>
          <w:p w:rsidR="00181E00" w:rsidRDefault="00181E00" w:rsidP="00745B46">
            <w:pPr>
              <w:widowControl/>
              <w:suppressAutoHyphens w:val="0"/>
              <w:spacing w:line="360" w:lineRule="auto"/>
              <w:ind w:left="-142" w:right="-568" w:firstLine="142"/>
              <w:jc w:val="center"/>
              <w:rPr>
                <w:rFonts w:eastAsia="Times New Roman" w:cs="Times New Roman"/>
                <w:b/>
                <w:bCs/>
                <w:color w:val="000000"/>
                <w:kern w:val="0"/>
                <w:sz w:val="20"/>
                <w:szCs w:val="20"/>
                <w:lang w:eastAsia="pt-BR" w:bidi="ar-SA"/>
              </w:rPr>
            </w:pPr>
          </w:p>
        </w:tc>
      </w:tr>
    </w:tbl>
    <w:p w:rsidR="00181E00" w:rsidRDefault="00181E00" w:rsidP="00745B46">
      <w:pPr>
        <w:tabs>
          <w:tab w:val="left" w:pos="4947"/>
          <w:tab w:val="left" w:pos="4977"/>
        </w:tabs>
        <w:spacing w:after="120" w:line="360" w:lineRule="auto"/>
        <w:ind w:right="-568"/>
        <w:jc w:val="both"/>
        <w:rPr>
          <w:rFonts w:eastAsia="Arial" w:cs="Times New Roman"/>
          <w:sz w:val="20"/>
          <w:szCs w:val="20"/>
        </w:rPr>
      </w:pPr>
      <w:r>
        <w:rPr>
          <w:rFonts w:eastAsia="Arial" w:cs="Times New Roman"/>
          <w:sz w:val="20"/>
          <w:szCs w:val="20"/>
        </w:rPr>
        <w:t xml:space="preserve">No Exercício Social de 2018, foram realizadas doações dos imóveis localizados no município de Senador Canedo – Conjunto Sabiá, baixas realizadas da transferência dos imóveis aos donatários e no Exercício Social de 2022 foram registradas escrituras em nome dos donatários, com isso ocorreu as devidas baixas no patrimônio da </w:t>
      </w:r>
      <w:proofErr w:type="spellStart"/>
      <w:r>
        <w:rPr>
          <w:rFonts w:eastAsia="Arial" w:cs="Times New Roman"/>
          <w:sz w:val="20"/>
          <w:szCs w:val="20"/>
        </w:rPr>
        <w:t>Agehab</w:t>
      </w:r>
      <w:proofErr w:type="spellEnd"/>
      <w:r>
        <w:rPr>
          <w:rFonts w:eastAsia="Arial" w:cs="Times New Roman"/>
          <w:sz w:val="20"/>
          <w:szCs w:val="20"/>
        </w:rPr>
        <w:t>.</w:t>
      </w:r>
    </w:p>
    <w:p w:rsidR="00EA067B" w:rsidRDefault="00EA067B" w:rsidP="00745B46">
      <w:pPr>
        <w:tabs>
          <w:tab w:val="left" w:pos="4947"/>
          <w:tab w:val="left" w:pos="4977"/>
        </w:tabs>
        <w:spacing w:after="120" w:line="360" w:lineRule="auto"/>
        <w:ind w:right="-568"/>
        <w:jc w:val="both"/>
        <w:rPr>
          <w:rFonts w:eastAsia="Arial" w:cs="Times New Roman"/>
          <w:sz w:val="20"/>
          <w:szCs w:val="20"/>
        </w:rPr>
      </w:pPr>
    </w:p>
    <w:p w:rsidR="00EA067B" w:rsidRDefault="00EA067B" w:rsidP="00745B46">
      <w:pPr>
        <w:tabs>
          <w:tab w:val="left" w:pos="4947"/>
          <w:tab w:val="left" w:pos="4977"/>
        </w:tabs>
        <w:spacing w:after="120" w:line="360" w:lineRule="auto"/>
        <w:ind w:right="-568"/>
        <w:jc w:val="both"/>
        <w:rPr>
          <w:rFonts w:eastAsia="Arial" w:cs="Times New Roman"/>
          <w:sz w:val="20"/>
          <w:szCs w:val="20"/>
        </w:rPr>
      </w:pPr>
    </w:p>
    <w:p w:rsidR="00181E00" w:rsidRDefault="00181E00" w:rsidP="00745B46">
      <w:pPr>
        <w:tabs>
          <w:tab w:val="left" w:pos="4947"/>
          <w:tab w:val="left" w:pos="4977"/>
        </w:tabs>
        <w:ind w:left="-142" w:right="-568" w:firstLine="142"/>
        <w:jc w:val="both"/>
        <w:rPr>
          <w:rFonts w:eastAsia="Arial" w:cs="Times New Roman"/>
          <w:sz w:val="20"/>
          <w:szCs w:val="20"/>
        </w:rPr>
      </w:pPr>
    </w:p>
    <w:p w:rsidR="00181E00" w:rsidRDefault="00181E00" w:rsidP="00745B46">
      <w:pPr>
        <w:tabs>
          <w:tab w:val="left" w:pos="4947"/>
          <w:tab w:val="left" w:pos="4977"/>
        </w:tabs>
        <w:spacing w:after="120" w:line="360" w:lineRule="auto"/>
        <w:ind w:left="-142" w:right="-568" w:firstLine="142"/>
        <w:jc w:val="both"/>
        <w:rPr>
          <w:rFonts w:eastAsia="Arial" w:cs="Times New Roman"/>
          <w:b/>
          <w:sz w:val="20"/>
          <w:szCs w:val="20"/>
        </w:rPr>
      </w:pPr>
      <w:r>
        <w:rPr>
          <w:rFonts w:eastAsia="Arial" w:cs="Times New Roman"/>
          <w:b/>
          <w:sz w:val="20"/>
          <w:szCs w:val="20"/>
        </w:rPr>
        <w:lastRenderedPageBreak/>
        <w:t>12.4 Terrenos Destinados Edificações ou Urbanização</w:t>
      </w:r>
    </w:p>
    <w:tbl>
      <w:tblPr>
        <w:tblW w:w="9680" w:type="dxa"/>
        <w:tblCellMar>
          <w:left w:w="70" w:type="dxa"/>
          <w:right w:w="70" w:type="dxa"/>
        </w:tblCellMar>
        <w:tblLook w:val="04A0" w:firstRow="1" w:lastRow="0" w:firstColumn="1" w:lastColumn="0" w:noHBand="0" w:noVBand="1"/>
      </w:tblPr>
      <w:tblGrid>
        <w:gridCol w:w="3520"/>
        <w:gridCol w:w="2300"/>
        <w:gridCol w:w="2140"/>
        <w:gridCol w:w="1720"/>
      </w:tblGrid>
      <w:tr w:rsidR="00EA067B" w:rsidRPr="00CB7506" w:rsidTr="00EA067B">
        <w:trPr>
          <w:trHeight w:val="300"/>
        </w:trPr>
        <w:tc>
          <w:tcPr>
            <w:tcW w:w="352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A067B" w:rsidRPr="00CB7506" w:rsidRDefault="00EA067B" w:rsidP="00EA067B">
            <w:pPr>
              <w:widowControl/>
              <w:suppressAutoHyphens w:val="0"/>
              <w:autoSpaceDN/>
              <w:jc w:val="center"/>
              <w:rPr>
                <w:rFonts w:eastAsia="Times New Roman" w:cs="Times New Roman"/>
                <w:b/>
                <w:bCs/>
                <w:color w:val="000000"/>
                <w:kern w:val="0"/>
                <w:sz w:val="18"/>
                <w:szCs w:val="18"/>
                <w:lang w:eastAsia="pt-BR" w:bidi="ar-SA"/>
              </w:rPr>
            </w:pPr>
            <w:r w:rsidRPr="00CB7506">
              <w:rPr>
                <w:rFonts w:eastAsia="Times New Roman" w:cs="Times New Roman"/>
                <w:b/>
                <w:bCs/>
                <w:color w:val="000000"/>
                <w:kern w:val="0"/>
                <w:sz w:val="18"/>
                <w:szCs w:val="18"/>
                <w:lang w:eastAsia="pt-BR" w:bidi="ar-SA"/>
              </w:rPr>
              <w:t>DESCRIÇÃO</w:t>
            </w:r>
          </w:p>
        </w:tc>
        <w:tc>
          <w:tcPr>
            <w:tcW w:w="2300" w:type="dxa"/>
            <w:tcBorders>
              <w:top w:val="single" w:sz="4" w:space="0" w:color="auto"/>
              <w:left w:val="nil"/>
              <w:bottom w:val="single" w:sz="4" w:space="0" w:color="auto"/>
              <w:right w:val="single" w:sz="4" w:space="0" w:color="auto"/>
            </w:tcBorders>
            <w:shd w:val="clear" w:color="000000" w:fill="BFBFBF"/>
            <w:noWrap/>
            <w:vAlign w:val="center"/>
            <w:hideMark/>
          </w:tcPr>
          <w:p w:rsidR="00EA067B" w:rsidRPr="00CB7506" w:rsidRDefault="00EA067B" w:rsidP="00EA067B">
            <w:pPr>
              <w:widowControl/>
              <w:suppressAutoHyphens w:val="0"/>
              <w:autoSpaceDN/>
              <w:jc w:val="center"/>
              <w:rPr>
                <w:rFonts w:eastAsia="Times New Roman" w:cs="Times New Roman"/>
                <w:b/>
                <w:bCs/>
                <w:color w:val="000000"/>
                <w:kern w:val="0"/>
                <w:sz w:val="18"/>
                <w:szCs w:val="18"/>
                <w:lang w:eastAsia="pt-BR" w:bidi="ar-SA"/>
              </w:rPr>
            </w:pPr>
            <w:r>
              <w:rPr>
                <w:rFonts w:eastAsia="Times New Roman" w:cs="Times New Roman"/>
                <w:b/>
                <w:bCs/>
                <w:color w:val="000000"/>
                <w:kern w:val="0"/>
                <w:sz w:val="18"/>
                <w:szCs w:val="18"/>
                <w:lang w:eastAsia="pt-BR" w:bidi="ar-SA"/>
              </w:rPr>
              <w:t>31/03/2023</w:t>
            </w:r>
          </w:p>
        </w:tc>
        <w:tc>
          <w:tcPr>
            <w:tcW w:w="2140" w:type="dxa"/>
            <w:tcBorders>
              <w:top w:val="single" w:sz="4" w:space="0" w:color="auto"/>
              <w:left w:val="nil"/>
              <w:bottom w:val="single" w:sz="4" w:space="0" w:color="auto"/>
              <w:right w:val="nil"/>
            </w:tcBorders>
            <w:shd w:val="clear" w:color="000000" w:fill="BFBFBF"/>
            <w:vAlign w:val="center"/>
          </w:tcPr>
          <w:p w:rsidR="00EA067B" w:rsidRPr="00CB7506" w:rsidRDefault="00EA067B" w:rsidP="00EA067B">
            <w:pPr>
              <w:widowControl/>
              <w:suppressAutoHyphens w:val="0"/>
              <w:autoSpaceDN/>
              <w:jc w:val="center"/>
              <w:rPr>
                <w:rFonts w:eastAsia="Times New Roman" w:cs="Times New Roman"/>
                <w:b/>
                <w:bCs/>
                <w:color w:val="000000"/>
                <w:kern w:val="0"/>
                <w:sz w:val="18"/>
                <w:szCs w:val="18"/>
                <w:lang w:eastAsia="pt-BR" w:bidi="ar-SA"/>
              </w:rPr>
            </w:pPr>
            <w:r w:rsidRPr="00CB7506">
              <w:rPr>
                <w:rFonts w:eastAsia="Times New Roman" w:cs="Times New Roman"/>
                <w:b/>
                <w:bCs/>
                <w:color w:val="000000"/>
                <w:kern w:val="0"/>
                <w:sz w:val="18"/>
                <w:szCs w:val="18"/>
                <w:lang w:eastAsia="pt-BR" w:bidi="ar-SA"/>
              </w:rPr>
              <w:t>2022</w:t>
            </w:r>
          </w:p>
        </w:tc>
        <w:tc>
          <w:tcPr>
            <w:tcW w:w="1720" w:type="dxa"/>
            <w:vMerge w:val="restart"/>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EA067B" w:rsidRPr="00CB7506" w:rsidRDefault="00EA067B" w:rsidP="00EA067B">
            <w:pPr>
              <w:widowControl/>
              <w:suppressAutoHyphens w:val="0"/>
              <w:autoSpaceDN/>
              <w:jc w:val="center"/>
              <w:rPr>
                <w:rFonts w:eastAsia="Times New Roman" w:cs="Times New Roman"/>
                <w:b/>
                <w:bCs/>
                <w:kern w:val="0"/>
                <w:sz w:val="18"/>
                <w:szCs w:val="18"/>
                <w:lang w:eastAsia="pt-BR" w:bidi="ar-SA"/>
              </w:rPr>
            </w:pPr>
            <w:r w:rsidRPr="00CB7506">
              <w:rPr>
                <w:rFonts w:eastAsia="Times New Roman" w:cs="Times New Roman"/>
                <w:b/>
                <w:bCs/>
                <w:kern w:val="0"/>
                <w:sz w:val="18"/>
                <w:szCs w:val="18"/>
                <w:lang w:eastAsia="pt-BR" w:bidi="ar-SA"/>
              </w:rPr>
              <w:t>Quantidade</w:t>
            </w:r>
          </w:p>
        </w:tc>
      </w:tr>
      <w:tr w:rsidR="00EA067B" w:rsidRPr="00CB7506" w:rsidTr="00EA067B">
        <w:trPr>
          <w:trHeight w:val="420"/>
        </w:trPr>
        <w:tc>
          <w:tcPr>
            <w:tcW w:w="3520" w:type="dxa"/>
            <w:tcBorders>
              <w:top w:val="nil"/>
              <w:left w:val="single" w:sz="4" w:space="0" w:color="auto"/>
              <w:bottom w:val="single" w:sz="4" w:space="0" w:color="auto"/>
              <w:right w:val="single" w:sz="4" w:space="0" w:color="auto"/>
            </w:tcBorders>
            <w:shd w:val="clear" w:color="auto" w:fill="auto"/>
            <w:vAlign w:val="center"/>
            <w:hideMark/>
          </w:tcPr>
          <w:p w:rsidR="00EA067B" w:rsidRPr="00CB7506" w:rsidRDefault="00EA067B" w:rsidP="00EA067B">
            <w:pPr>
              <w:widowControl/>
              <w:suppressAutoHyphens w:val="0"/>
              <w:autoSpaceDN/>
              <w:jc w:val="center"/>
              <w:rPr>
                <w:rFonts w:eastAsia="Times New Roman" w:cs="Times New Roman"/>
                <w:b/>
                <w:bCs/>
                <w:color w:val="000000"/>
                <w:kern w:val="0"/>
                <w:sz w:val="18"/>
                <w:szCs w:val="18"/>
                <w:lang w:eastAsia="pt-BR" w:bidi="ar-SA"/>
              </w:rPr>
            </w:pPr>
            <w:r w:rsidRPr="00CB7506">
              <w:rPr>
                <w:rFonts w:eastAsia="Times New Roman" w:cs="Times New Roman"/>
                <w:b/>
                <w:bCs/>
                <w:color w:val="000000"/>
                <w:kern w:val="0"/>
                <w:sz w:val="18"/>
                <w:szCs w:val="18"/>
                <w:lang w:eastAsia="pt-BR" w:bidi="ar-SA"/>
              </w:rPr>
              <w:t>Terrenos Destinados à Edificações ou Urbanização</w:t>
            </w:r>
          </w:p>
        </w:tc>
        <w:tc>
          <w:tcPr>
            <w:tcW w:w="2300" w:type="dxa"/>
            <w:tcBorders>
              <w:top w:val="nil"/>
              <w:left w:val="nil"/>
              <w:bottom w:val="single" w:sz="4" w:space="0" w:color="auto"/>
              <w:right w:val="single" w:sz="4" w:space="0" w:color="auto"/>
            </w:tcBorders>
            <w:shd w:val="clear" w:color="auto" w:fill="auto"/>
            <w:vAlign w:val="center"/>
            <w:hideMark/>
          </w:tcPr>
          <w:p w:rsidR="00EA067B" w:rsidRPr="00CB7506" w:rsidRDefault="00EA067B" w:rsidP="00EA067B">
            <w:pPr>
              <w:widowControl/>
              <w:suppressAutoHyphens w:val="0"/>
              <w:autoSpaceDN/>
              <w:jc w:val="center"/>
              <w:rPr>
                <w:rFonts w:eastAsia="Times New Roman" w:cs="Times New Roman"/>
                <w:b/>
                <w:bCs/>
                <w:color w:val="000000"/>
                <w:kern w:val="0"/>
                <w:sz w:val="18"/>
                <w:szCs w:val="18"/>
                <w:lang w:eastAsia="pt-BR" w:bidi="ar-SA"/>
              </w:rPr>
            </w:pPr>
            <w:r w:rsidRPr="00CB7506">
              <w:rPr>
                <w:rFonts w:eastAsia="Times New Roman" w:cs="Times New Roman"/>
                <w:b/>
                <w:bCs/>
                <w:color w:val="000000"/>
                <w:kern w:val="0"/>
                <w:sz w:val="18"/>
                <w:szCs w:val="18"/>
                <w:lang w:eastAsia="pt-BR" w:bidi="ar-SA"/>
              </w:rPr>
              <w:t xml:space="preserve"> R$                     2.317.691,73 </w:t>
            </w:r>
          </w:p>
        </w:tc>
        <w:tc>
          <w:tcPr>
            <w:tcW w:w="2140" w:type="dxa"/>
            <w:tcBorders>
              <w:top w:val="nil"/>
              <w:left w:val="nil"/>
              <w:bottom w:val="single" w:sz="4" w:space="0" w:color="auto"/>
              <w:right w:val="nil"/>
            </w:tcBorders>
            <w:vAlign w:val="center"/>
          </w:tcPr>
          <w:p w:rsidR="00EA067B" w:rsidRPr="00CB7506" w:rsidRDefault="00EA067B" w:rsidP="00EA067B">
            <w:pPr>
              <w:widowControl/>
              <w:suppressAutoHyphens w:val="0"/>
              <w:autoSpaceDN/>
              <w:jc w:val="center"/>
              <w:rPr>
                <w:rFonts w:eastAsia="Times New Roman" w:cs="Times New Roman"/>
                <w:b/>
                <w:bCs/>
                <w:color w:val="000000"/>
                <w:kern w:val="0"/>
                <w:sz w:val="18"/>
                <w:szCs w:val="18"/>
                <w:lang w:eastAsia="pt-BR" w:bidi="ar-SA"/>
              </w:rPr>
            </w:pPr>
            <w:r w:rsidRPr="00CB7506">
              <w:rPr>
                <w:rFonts w:eastAsia="Times New Roman" w:cs="Times New Roman"/>
                <w:b/>
                <w:bCs/>
                <w:color w:val="000000"/>
                <w:kern w:val="0"/>
                <w:sz w:val="18"/>
                <w:szCs w:val="18"/>
                <w:lang w:eastAsia="pt-BR" w:bidi="ar-SA"/>
              </w:rPr>
              <w:t xml:space="preserve"> R$                 2.317.691,73 </w:t>
            </w: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EA067B" w:rsidRPr="00CB7506" w:rsidRDefault="00EA067B" w:rsidP="00EA067B">
            <w:pPr>
              <w:widowControl/>
              <w:suppressAutoHyphens w:val="0"/>
              <w:autoSpaceDN/>
              <w:rPr>
                <w:rFonts w:eastAsia="Times New Roman" w:cs="Times New Roman"/>
                <w:b/>
                <w:bCs/>
                <w:kern w:val="0"/>
                <w:sz w:val="18"/>
                <w:szCs w:val="18"/>
                <w:lang w:eastAsia="pt-BR" w:bidi="ar-SA"/>
              </w:rPr>
            </w:pPr>
          </w:p>
        </w:tc>
      </w:tr>
      <w:tr w:rsidR="00EA067B" w:rsidRPr="00CB7506" w:rsidTr="00EA067B">
        <w:trPr>
          <w:trHeight w:val="300"/>
        </w:trPr>
        <w:tc>
          <w:tcPr>
            <w:tcW w:w="3520" w:type="dxa"/>
            <w:tcBorders>
              <w:top w:val="nil"/>
              <w:left w:val="single" w:sz="4" w:space="0" w:color="auto"/>
              <w:bottom w:val="single" w:sz="4" w:space="0" w:color="auto"/>
              <w:right w:val="single" w:sz="4" w:space="0" w:color="auto"/>
            </w:tcBorders>
            <w:shd w:val="clear" w:color="auto" w:fill="auto"/>
            <w:vAlign w:val="center"/>
            <w:hideMark/>
          </w:tcPr>
          <w:p w:rsidR="00EA067B" w:rsidRPr="00CB7506" w:rsidRDefault="00EA067B" w:rsidP="00EA067B">
            <w:pPr>
              <w:widowControl/>
              <w:suppressAutoHyphens w:val="0"/>
              <w:autoSpaceDN/>
              <w:jc w:val="center"/>
              <w:rPr>
                <w:rFonts w:eastAsia="Times New Roman" w:cs="Times New Roman"/>
                <w:color w:val="000000"/>
                <w:kern w:val="0"/>
                <w:sz w:val="18"/>
                <w:szCs w:val="18"/>
                <w:lang w:eastAsia="pt-BR" w:bidi="ar-SA"/>
              </w:rPr>
            </w:pPr>
            <w:r w:rsidRPr="00CB7506">
              <w:rPr>
                <w:rFonts w:eastAsia="Times New Roman" w:cs="Times New Roman"/>
                <w:color w:val="000000"/>
                <w:kern w:val="0"/>
                <w:sz w:val="18"/>
                <w:szCs w:val="18"/>
                <w:lang w:eastAsia="pt-BR" w:bidi="ar-SA"/>
              </w:rPr>
              <w:t>Santos Dumont</w:t>
            </w:r>
          </w:p>
        </w:tc>
        <w:tc>
          <w:tcPr>
            <w:tcW w:w="2300" w:type="dxa"/>
            <w:tcBorders>
              <w:top w:val="nil"/>
              <w:left w:val="nil"/>
              <w:bottom w:val="single" w:sz="4" w:space="0" w:color="auto"/>
              <w:right w:val="single" w:sz="4" w:space="0" w:color="auto"/>
            </w:tcBorders>
            <w:shd w:val="clear" w:color="auto" w:fill="auto"/>
            <w:vAlign w:val="center"/>
            <w:hideMark/>
          </w:tcPr>
          <w:p w:rsidR="00EA067B" w:rsidRPr="00CB7506" w:rsidRDefault="00EA067B" w:rsidP="00EA067B">
            <w:pPr>
              <w:widowControl/>
              <w:suppressAutoHyphens w:val="0"/>
              <w:autoSpaceDN/>
              <w:jc w:val="center"/>
              <w:rPr>
                <w:rFonts w:eastAsia="Times New Roman" w:cs="Times New Roman"/>
                <w:color w:val="000000"/>
                <w:kern w:val="0"/>
                <w:sz w:val="18"/>
                <w:szCs w:val="18"/>
                <w:lang w:eastAsia="pt-BR" w:bidi="ar-SA"/>
              </w:rPr>
            </w:pPr>
            <w:r w:rsidRPr="00CB7506">
              <w:rPr>
                <w:rFonts w:eastAsia="Times New Roman" w:cs="Times New Roman"/>
                <w:color w:val="000000"/>
                <w:kern w:val="0"/>
                <w:sz w:val="18"/>
                <w:szCs w:val="18"/>
                <w:lang w:eastAsia="pt-BR" w:bidi="ar-SA"/>
              </w:rPr>
              <w:t xml:space="preserve"> R$                          54.655,68 </w:t>
            </w:r>
          </w:p>
        </w:tc>
        <w:tc>
          <w:tcPr>
            <w:tcW w:w="2140" w:type="dxa"/>
            <w:tcBorders>
              <w:top w:val="nil"/>
              <w:left w:val="nil"/>
              <w:bottom w:val="single" w:sz="4" w:space="0" w:color="auto"/>
              <w:right w:val="nil"/>
            </w:tcBorders>
            <w:vAlign w:val="center"/>
          </w:tcPr>
          <w:p w:rsidR="00EA067B" w:rsidRPr="00CB7506" w:rsidRDefault="00EA067B" w:rsidP="00EA067B">
            <w:pPr>
              <w:widowControl/>
              <w:suppressAutoHyphens w:val="0"/>
              <w:autoSpaceDN/>
              <w:jc w:val="center"/>
              <w:rPr>
                <w:rFonts w:eastAsia="Times New Roman" w:cs="Times New Roman"/>
                <w:color w:val="000000"/>
                <w:kern w:val="0"/>
                <w:sz w:val="18"/>
                <w:szCs w:val="18"/>
                <w:lang w:eastAsia="pt-BR" w:bidi="ar-SA"/>
              </w:rPr>
            </w:pPr>
            <w:r w:rsidRPr="00CB7506">
              <w:rPr>
                <w:rFonts w:eastAsia="Times New Roman" w:cs="Times New Roman"/>
                <w:color w:val="000000"/>
                <w:kern w:val="0"/>
                <w:sz w:val="18"/>
                <w:szCs w:val="18"/>
                <w:lang w:eastAsia="pt-BR" w:bidi="ar-SA"/>
              </w:rPr>
              <w:t xml:space="preserve"> R$                      54.655,68 </w:t>
            </w:r>
          </w:p>
        </w:tc>
        <w:tc>
          <w:tcPr>
            <w:tcW w:w="1720" w:type="dxa"/>
            <w:tcBorders>
              <w:top w:val="nil"/>
              <w:left w:val="nil"/>
              <w:bottom w:val="single" w:sz="4" w:space="0" w:color="auto"/>
              <w:right w:val="single" w:sz="4" w:space="0" w:color="auto"/>
            </w:tcBorders>
            <w:shd w:val="clear" w:color="auto" w:fill="auto"/>
            <w:noWrap/>
            <w:vAlign w:val="bottom"/>
            <w:hideMark/>
          </w:tcPr>
          <w:p w:rsidR="00EA067B" w:rsidRPr="00CB7506" w:rsidRDefault="00EA067B" w:rsidP="00EA067B">
            <w:pPr>
              <w:widowControl/>
              <w:suppressAutoHyphens w:val="0"/>
              <w:autoSpaceDN/>
              <w:jc w:val="center"/>
              <w:rPr>
                <w:rFonts w:eastAsia="Times New Roman" w:cs="Times New Roman"/>
                <w:color w:val="000000"/>
                <w:kern w:val="0"/>
                <w:sz w:val="18"/>
                <w:szCs w:val="18"/>
                <w:lang w:eastAsia="pt-BR" w:bidi="ar-SA"/>
              </w:rPr>
            </w:pPr>
            <w:r w:rsidRPr="00CB7506">
              <w:rPr>
                <w:rFonts w:eastAsia="Times New Roman" w:cs="Times New Roman"/>
                <w:color w:val="000000"/>
                <w:kern w:val="0"/>
                <w:sz w:val="18"/>
                <w:szCs w:val="18"/>
                <w:lang w:eastAsia="pt-BR" w:bidi="ar-SA"/>
              </w:rPr>
              <w:t>5</w:t>
            </w:r>
          </w:p>
        </w:tc>
      </w:tr>
      <w:tr w:rsidR="00EA067B" w:rsidRPr="00CB7506" w:rsidTr="00EA067B">
        <w:trPr>
          <w:trHeight w:val="300"/>
        </w:trPr>
        <w:tc>
          <w:tcPr>
            <w:tcW w:w="3520" w:type="dxa"/>
            <w:tcBorders>
              <w:top w:val="nil"/>
              <w:left w:val="single" w:sz="4" w:space="0" w:color="auto"/>
              <w:bottom w:val="single" w:sz="4" w:space="0" w:color="auto"/>
              <w:right w:val="single" w:sz="4" w:space="0" w:color="auto"/>
            </w:tcBorders>
            <w:shd w:val="clear" w:color="auto" w:fill="auto"/>
            <w:vAlign w:val="center"/>
            <w:hideMark/>
          </w:tcPr>
          <w:p w:rsidR="00EA067B" w:rsidRPr="00CB7506" w:rsidRDefault="00EA067B" w:rsidP="00EA067B">
            <w:pPr>
              <w:widowControl/>
              <w:suppressAutoHyphens w:val="0"/>
              <w:autoSpaceDN/>
              <w:jc w:val="center"/>
              <w:rPr>
                <w:rFonts w:eastAsia="Times New Roman" w:cs="Times New Roman"/>
                <w:color w:val="000000"/>
                <w:kern w:val="0"/>
                <w:sz w:val="18"/>
                <w:szCs w:val="18"/>
                <w:lang w:eastAsia="pt-BR" w:bidi="ar-SA"/>
              </w:rPr>
            </w:pPr>
            <w:r w:rsidRPr="00CB7506">
              <w:rPr>
                <w:rFonts w:eastAsia="Times New Roman" w:cs="Times New Roman"/>
                <w:color w:val="000000"/>
                <w:kern w:val="0"/>
                <w:sz w:val="18"/>
                <w:szCs w:val="18"/>
                <w:lang w:eastAsia="pt-BR" w:bidi="ar-SA"/>
              </w:rPr>
              <w:t>Conjunto Vera Cruz</w:t>
            </w:r>
          </w:p>
        </w:tc>
        <w:tc>
          <w:tcPr>
            <w:tcW w:w="2300" w:type="dxa"/>
            <w:tcBorders>
              <w:top w:val="nil"/>
              <w:left w:val="nil"/>
              <w:bottom w:val="single" w:sz="4" w:space="0" w:color="auto"/>
              <w:right w:val="single" w:sz="4" w:space="0" w:color="auto"/>
            </w:tcBorders>
            <w:shd w:val="clear" w:color="auto" w:fill="auto"/>
            <w:vAlign w:val="center"/>
            <w:hideMark/>
          </w:tcPr>
          <w:p w:rsidR="00EA067B" w:rsidRPr="00CB7506" w:rsidRDefault="00EA067B" w:rsidP="00EA067B">
            <w:pPr>
              <w:widowControl/>
              <w:suppressAutoHyphens w:val="0"/>
              <w:autoSpaceDN/>
              <w:jc w:val="center"/>
              <w:rPr>
                <w:rFonts w:eastAsia="Times New Roman" w:cs="Times New Roman"/>
                <w:color w:val="000000"/>
                <w:kern w:val="0"/>
                <w:sz w:val="18"/>
                <w:szCs w:val="18"/>
                <w:lang w:eastAsia="pt-BR" w:bidi="ar-SA"/>
              </w:rPr>
            </w:pPr>
            <w:r w:rsidRPr="00CB7506">
              <w:rPr>
                <w:rFonts w:eastAsia="Times New Roman" w:cs="Times New Roman"/>
                <w:color w:val="000000"/>
                <w:kern w:val="0"/>
                <w:sz w:val="18"/>
                <w:szCs w:val="18"/>
                <w:lang w:eastAsia="pt-BR" w:bidi="ar-SA"/>
              </w:rPr>
              <w:t xml:space="preserve"> R$                     2.263.036,05 </w:t>
            </w:r>
          </w:p>
        </w:tc>
        <w:tc>
          <w:tcPr>
            <w:tcW w:w="2140" w:type="dxa"/>
            <w:tcBorders>
              <w:top w:val="nil"/>
              <w:left w:val="nil"/>
              <w:bottom w:val="single" w:sz="4" w:space="0" w:color="auto"/>
              <w:right w:val="nil"/>
            </w:tcBorders>
            <w:vAlign w:val="center"/>
          </w:tcPr>
          <w:p w:rsidR="00EA067B" w:rsidRPr="00CB7506" w:rsidRDefault="00EA067B" w:rsidP="00EA067B">
            <w:pPr>
              <w:widowControl/>
              <w:suppressAutoHyphens w:val="0"/>
              <w:autoSpaceDN/>
              <w:jc w:val="center"/>
              <w:rPr>
                <w:rFonts w:eastAsia="Times New Roman" w:cs="Times New Roman"/>
                <w:color w:val="000000"/>
                <w:kern w:val="0"/>
                <w:sz w:val="18"/>
                <w:szCs w:val="18"/>
                <w:lang w:eastAsia="pt-BR" w:bidi="ar-SA"/>
              </w:rPr>
            </w:pPr>
            <w:r w:rsidRPr="00CB7506">
              <w:rPr>
                <w:rFonts w:eastAsia="Times New Roman" w:cs="Times New Roman"/>
                <w:color w:val="000000"/>
                <w:kern w:val="0"/>
                <w:sz w:val="18"/>
                <w:szCs w:val="18"/>
                <w:lang w:eastAsia="pt-BR" w:bidi="ar-SA"/>
              </w:rPr>
              <w:t xml:space="preserve"> R$                 2.263.036,05 </w:t>
            </w:r>
          </w:p>
        </w:tc>
        <w:tc>
          <w:tcPr>
            <w:tcW w:w="1720" w:type="dxa"/>
            <w:tcBorders>
              <w:top w:val="nil"/>
              <w:left w:val="nil"/>
              <w:bottom w:val="single" w:sz="4" w:space="0" w:color="auto"/>
              <w:right w:val="single" w:sz="4" w:space="0" w:color="auto"/>
            </w:tcBorders>
            <w:shd w:val="clear" w:color="auto" w:fill="auto"/>
            <w:noWrap/>
            <w:vAlign w:val="bottom"/>
            <w:hideMark/>
          </w:tcPr>
          <w:p w:rsidR="00EA067B" w:rsidRPr="00CB7506" w:rsidRDefault="00EA067B" w:rsidP="00EA067B">
            <w:pPr>
              <w:widowControl/>
              <w:suppressAutoHyphens w:val="0"/>
              <w:autoSpaceDN/>
              <w:jc w:val="center"/>
              <w:rPr>
                <w:rFonts w:eastAsia="Times New Roman" w:cs="Times New Roman"/>
                <w:color w:val="000000"/>
                <w:kern w:val="0"/>
                <w:sz w:val="18"/>
                <w:szCs w:val="18"/>
                <w:lang w:eastAsia="pt-BR" w:bidi="ar-SA"/>
              </w:rPr>
            </w:pPr>
            <w:r w:rsidRPr="00CB7506">
              <w:rPr>
                <w:rFonts w:eastAsia="Times New Roman" w:cs="Times New Roman"/>
                <w:color w:val="000000"/>
                <w:kern w:val="0"/>
                <w:sz w:val="18"/>
                <w:szCs w:val="18"/>
                <w:lang w:eastAsia="pt-BR" w:bidi="ar-SA"/>
              </w:rPr>
              <w:t>633</w:t>
            </w:r>
          </w:p>
        </w:tc>
      </w:tr>
    </w:tbl>
    <w:p w:rsidR="00093C64" w:rsidRDefault="00093C64" w:rsidP="001F3705">
      <w:pPr>
        <w:tabs>
          <w:tab w:val="left" w:pos="4947"/>
          <w:tab w:val="left" w:pos="4977"/>
        </w:tabs>
        <w:spacing w:after="120" w:line="360" w:lineRule="auto"/>
        <w:ind w:right="-568"/>
        <w:jc w:val="both"/>
        <w:rPr>
          <w:rFonts w:eastAsia="Arial" w:cs="Times New Roman"/>
          <w:b/>
          <w:sz w:val="20"/>
          <w:szCs w:val="20"/>
        </w:rPr>
      </w:pPr>
    </w:p>
    <w:p w:rsidR="00181E00" w:rsidRDefault="00181E00" w:rsidP="00745B46">
      <w:pPr>
        <w:tabs>
          <w:tab w:val="left" w:pos="4947"/>
          <w:tab w:val="left" w:pos="4977"/>
        </w:tabs>
        <w:spacing w:after="120" w:line="360" w:lineRule="auto"/>
        <w:ind w:left="-142" w:right="-568" w:firstLine="142"/>
        <w:jc w:val="both"/>
        <w:rPr>
          <w:rFonts w:eastAsia="Arial" w:cs="Times New Roman"/>
          <w:b/>
          <w:sz w:val="20"/>
          <w:szCs w:val="20"/>
        </w:rPr>
      </w:pPr>
      <w:r>
        <w:rPr>
          <w:rFonts w:eastAsia="Arial" w:cs="Times New Roman"/>
          <w:b/>
          <w:sz w:val="20"/>
          <w:szCs w:val="20"/>
        </w:rPr>
        <w:t>12.4.1 Conjunto Santos Dumont que corresponde 05 (cinco) Lotes.</w:t>
      </w:r>
    </w:p>
    <w:tbl>
      <w:tblPr>
        <w:tblW w:w="9067" w:type="dxa"/>
        <w:tblCellMar>
          <w:left w:w="70" w:type="dxa"/>
          <w:right w:w="70" w:type="dxa"/>
        </w:tblCellMar>
        <w:tblLook w:val="04A0" w:firstRow="1" w:lastRow="0" w:firstColumn="1" w:lastColumn="0" w:noHBand="0" w:noVBand="1"/>
      </w:tblPr>
      <w:tblGrid>
        <w:gridCol w:w="2900"/>
        <w:gridCol w:w="1018"/>
        <w:gridCol w:w="960"/>
        <w:gridCol w:w="960"/>
        <w:gridCol w:w="960"/>
        <w:gridCol w:w="710"/>
        <w:gridCol w:w="1559"/>
      </w:tblGrid>
      <w:tr w:rsidR="00181E00" w:rsidRPr="00CC42E6" w:rsidTr="001306C2">
        <w:trPr>
          <w:trHeight w:val="555"/>
        </w:trPr>
        <w:tc>
          <w:tcPr>
            <w:tcW w:w="2900" w:type="dxa"/>
            <w:tcBorders>
              <w:top w:val="single" w:sz="4" w:space="0" w:color="auto"/>
              <w:left w:val="single" w:sz="4" w:space="0" w:color="auto"/>
              <w:bottom w:val="single" w:sz="4" w:space="0" w:color="auto"/>
              <w:right w:val="single" w:sz="4" w:space="0" w:color="auto"/>
            </w:tcBorders>
            <w:vAlign w:val="center"/>
            <w:hideMark/>
          </w:tcPr>
          <w:p w:rsidR="00181E00" w:rsidRPr="00CC42E6" w:rsidRDefault="00181E00" w:rsidP="00745B46">
            <w:pPr>
              <w:spacing w:line="256" w:lineRule="auto"/>
              <w:ind w:left="-142" w:right="-568" w:firstLine="142"/>
              <w:jc w:val="center"/>
              <w:rPr>
                <w:rFonts w:eastAsia="Times New Roman" w:cs="Times New Roman"/>
                <w:b/>
                <w:bCs/>
                <w:color w:val="000000"/>
                <w:sz w:val="16"/>
                <w:szCs w:val="16"/>
                <w:lang w:eastAsia="pt-BR"/>
              </w:rPr>
            </w:pPr>
            <w:r w:rsidRPr="00CC42E6">
              <w:rPr>
                <w:rFonts w:eastAsia="Times New Roman" w:cs="Times New Roman"/>
                <w:b/>
                <w:bCs/>
                <w:color w:val="000000"/>
                <w:sz w:val="16"/>
                <w:szCs w:val="16"/>
                <w:lang w:eastAsia="pt-BR"/>
              </w:rPr>
              <w:t>LOCALIDADE</w:t>
            </w:r>
          </w:p>
        </w:tc>
        <w:tc>
          <w:tcPr>
            <w:tcW w:w="1018" w:type="dxa"/>
            <w:tcBorders>
              <w:top w:val="single" w:sz="4" w:space="0" w:color="auto"/>
              <w:left w:val="nil"/>
              <w:bottom w:val="single" w:sz="4" w:space="0" w:color="auto"/>
              <w:right w:val="single" w:sz="4" w:space="0" w:color="auto"/>
            </w:tcBorders>
            <w:vAlign w:val="center"/>
            <w:hideMark/>
          </w:tcPr>
          <w:p w:rsidR="00181E00" w:rsidRPr="00CC42E6" w:rsidRDefault="00181E00" w:rsidP="00745B46">
            <w:pPr>
              <w:spacing w:line="256" w:lineRule="auto"/>
              <w:ind w:left="-142" w:right="-568" w:firstLine="142"/>
              <w:jc w:val="both"/>
              <w:rPr>
                <w:rFonts w:eastAsia="Times New Roman" w:cs="Times New Roman"/>
                <w:b/>
                <w:bCs/>
                <w:color w:val="000000"/>
                <w:sz w:val="16"/>
                <w:szCs w:val="16"/>
                <w:lang w:eastAsia="pt-BR"/>
              </w:rPr>
            </w:pPr>
            <w:r w:rsidRPr="00CC42E6">
              <w:rPr>
                <w:rFonts w:eastAsia="Times New Roman" w:cs="Times New Roman"/>
                <w:b/>
                <w:bCs/>
                <w:color w:val="000000"/>
                <w:sz w:val="16"/>
                <w:szCs w:val="16"/>
                <w:lang w:eastAsia="pt-BR"/>
              </w:rPr>
              <w:t>QUADRA</w:t>
            </w:r>
          </w:p>
        </w:tc>
        <w:tc>
          <w:tcPr>
            <w:tcW w:w="960" w:type="dxa"/>
            <w:tcBorders>
              <w:top w:val="single" w:sz="4" w:space="0" w:color="auto"/>
              <w:left w:val="nil"/>
              <w:bottom w:val="single" w:sz="4" w:space="0" w:color="auto"/>
              <w:right w:val="single" w:sz="4" w:space="0" w:color="auto"/>
            </w:tcBorders>
            <w:vAlign w:val="center"/>
            <w:hideMark/>
          </w:tcPr>
          <w:p w:rsidR="00181E00" w:rsidRPr="00CC42E6" w:rsidRDefault="00D90A9B" w:rsidP="00745B46">
            <w:pPr>
              <w:spacing w:line="256" w:lineRule="auto"/>
              <w:ind w:left="-142" w:right="-568" w:firstLine="142"/>
              <w:jc w:val="both"/>
              <w:rPr>
                <w:rFonts w:eastAsia="Times New Roman" w:cs="Times New Roman"/>
                <w:b/>
                <w:bCs/>
                <w:color w:val="000000"/>
                <w:sz w:val="16"/>
                <w:szCs w:val="16"/>
                <w:lang w:eastAsia="pt-BR"/>
              </w:rPr>
            </w:pPr>
            <w:r w:rsidRPr="00CC42E6">
              <w:rPr>
                <w:rFonts w:eastAsia="Times New Roman" w:cs="Times New Roman"/>
                <w:b/>
                <w:bCs/>
                <w:color w:val="000000"/>
                <w:sz w:val="16"/>
                <w:szCs w:val="16"/>
                <w:lang w:eastAsia="pt-BR"/>
              </w:rPr>
              <w:t xml:space="preserve"> </w:t>
            </w:r>
            <w:r w:rsidR="00181E00" w:rsidRPr="00CC42E6">
              <w:rPr>
                <w:rFonts w:eastAsia="Times New Roman" w:cs="Times New Roman"/>
                <w:b/>
                <w:bCs/>
                <w:color w:val="000000"/>
                <w:sz w:val="16"/>
                <w:szCs w:val="16"/>
                <w:lang w:eastAsia="pt-BR"/>
              </w:rPr>
              <w:t>LOTE</w:t>
            </w:r>
          </w:p>
        </w:tc>
        <w:tc>
          <w:tcPr>
            <w:tcW w:w="960" w:type="dxa"/>
            <w:tcBorders>
              <w:top w:val="single" w:sz="4" w:space="0" w:color="auto"/>
              <w:left w:val="nil"/>
              <w:bottom w:val="single" w:sz="4" w:space="0" w:color="auto"/>
              <w:right w:val="single" w:sz="4" w:space="0" w:color="auto"/>
            </w:tcBorders>
            <w:vAlign w:val="center"/>
            <w:hideMark/>
          </w:tcPr>
          <w:p w:rsidR="00181E00" w:rsidRPr="00CC42E6" w:rsidRDefault="00D90A9B" w:rsidP="00745B46">
            <w:pPr>
              <w:spacing w:line="256" w:lineRule="auto"/>
              <w:ind w:left="-142" w:right="-568" w:firstLine="142"/>
              <w:rPr>
                <w:rFonts w:eastAsia="Times New Roman" w:cs="Times New Roman"/>
                <w:b/>
                <w:bCs/>
                <w:color w:val="000000"/>
                <w:sz w:val="16"/>
                <w:szCs w:val="16"/>
                <w:lang w:eastAsia="pt-BR"/>
              </w:rPr>
            </w:pPr>
            <w:r w:rsidRPr="00CC42E6">
              <w:rPr>
                <w:rFonts w:eastAsia="Times New Roman" w:cs="Times New Roman"/>
                <w:b/>
                <w:bCs/>
                <w:color w:val="000000"/>
                <w:sz w:val="16"/>
                <w:szCs w:val="16"/>
                <w:lang w:eastAsia="pt-BR"/>
              </w:rPr>
              <w:t xml:space="preserve">  </w:t>
            </w:r>
            <w:r w:rsidR="00181E00" w:rsidRPr="00CC42E6">
              <w:rPr>
                <w:rFonts w:eastAsia="Times New Roman" w:cs="Times New Roman"/>
                <w:b/>
                <w:bCs/>
                <w:color w:val="000000"/>
                <w:sz w:val="16"/>
                <w:szCs w:val="16"/>
                <w:lang w:eastAsia="pt-BR"/>
              </w:rPr>
              <w:t>RUA</w:t>
            </w:r>
          </w:p>
        </w:tc>
        <w:tc>
          <w:tcPr>
            <w:tcW w:w="960" w:type="dxa"/>
            <w:tcBorders>
              <w:top w:val="single" w:sz="4" w:space="0" w:color="auto"/>
              <w:left w:val="nil"/>
              <w:bottom w:val="single" w:sz="4" w:space="0" w:color="auto"/>
              <w:right w:val="single" w:sz="4" w:space="0" w:color="auto"/>
            </w:tcBorders>
            <w:vAlign w:val="center"/>
            <w:hideMark/>
          </w:tcPr>
          <w:p w:rsidR="00181E00" w:rsidRPr="00CC42E6" w:rsidRDefault="00181E00" w:rsidP="00745B46">
            <w:pPr>
              <w:spacing w:line="256" w:lineRule="auto"/>
              <w:ind w:left="-142" w:right="-568" w:firstLine="142"/>
              <w:jc w:val="both"/>
              <w:rPr>
                <w:rFonts w:eastAsia="Times New Roman" w:cs="Times New Roman"/>
                <w:b/>
                <w:bCs/>
                <w:color w:val="000000"/>
                <w:sz w:val="16"/>
                <w:szCs w:val="16"/>
                <w:lang w:eastAsia="pt-BR"/>
              </w:rPr>
            </w:pPr>
            <w:r w:rsidRPr="00CC42E6">
              <w:rPr>
                <w:rFonts w:eastAsia="Times New Roman" w:cs="Times New Roman"/>
                <w:b/>
                <w:bCs/>
                <w:color w:val="000000"/>
                <w:sz w:val="16"/>
                <w:szCs w:val="16"/>
                <w:lang w:eastAsia="pt-BR"/>
              </w:rPr>
              <w:t>VLR.M2</w:t>
            </w:r>
          </w:p>
        </w:tc>
        <w:tc>
          <w:tcPr>
            <w:tcW w:w="710" w:type="dxa"/>
            <w:tcBorders>
              <w:top w:val="single" w:sz="4" w:space="0" w:color="auto"/>
              <w:left w:val="nil"/>
              <w:bottom w:val="single" w:sz="4" w:space="0" w:color="auto"/>
              <w:right w:val="nil"/>
            </w:tcBorders>
            <w:noWrap/>
            <w:vAlign w:val="center"/>
            <w:hideMark/>
          </w:tcPr>
          <w:p w:rsidR="00181E00" w:rsidRPr="00CC42E6" w:rsidRDefault="00D90A9B" w:rsidP="00745B46">
            <w:pPr>
              <w:spacing w:line="256" w:lineRule="auto"/>
              <w:ind w:left="-142" w:right="-568" w:firstLine="142"/>
              <w:jc w:val="both"/>
              <w:rPr>
                <w:rFonts w:eastAsia="Times New Roman" w:cs="Times New Roman"/>
                <w:b/>
                <w:bCs/>
                <w:color w:val="000000"/>
                <w:sz w:val="16"/>
                <w:szCs w:val="16"/>
                <w:lang w:eastAsia="pt-BR"/>
              </w:rPr>
            </w:pPr>
            <w:r w:rsidRPr="00CC42E6">
              <w:rPr>
                <w:rFonts w:eastAsia="Times New Roman" w:cs="Times New Roman"/>
                <w:b/>
                <w:bCs/>
                <w:color w:val="000000"/>
                <w:sz w:val="16"/>
                <w:szCs w:val="16"/>
                <w:lang w:eastAsia="pt-BR"/>
              </w:rPr>
              <w:t xml:space="preserve">    </w:t>
            </w:r>
            <w:r w:rsidR="00181E00" w:rsidRPr="00CC42E6">
              <w:rPr>
                <w:rFonts w:eastAsia="Times New Roman" w:cs="Times New Roman"/>
                <w:b/>
                <w:bCs/>
                <w:color w:val="000000"/>
                <w:sz w:val="16"/>
                <w:szCs w:val="16"/>
                <w:lang w:eastAsia="pt-BR"/>
              </w:rPr>
              <w:t>M2</w:t>
            </w:r>
          </w:p>
        </w:tc>
        <w:tc>
          <w:tcPr>
            <w:tcW w:w="1559" w:type="dxa"/>
            <w:tcBorders>
              <w:top w:val="single" w:sz="4" w:space="0" w:color="auto"/>
              <w:left w:val="single" w:sz="4" w:space="0" w:color="auto"/>
              <w:bottom w:val="single" w:sz="4" w:space="0" w:color="auto"/>
              <w:right w:val="single" w:sz="4" w:space="0" w:color="auto"/>
            </w:tcBorders>
            <w:vAlign w:val="center"/>
            <w:hideMark/>
          </w:tcPr>
          <w:p w:rsidR="00181E00" w:rsidRPr="00CC42E6" w:rsidRDefault="00181E00" w:rsidP="00745B46">
            <w:pPr>
              <w:spacing w:line="256" w:lineRule="auto"/>
              <w:ind w:left="-142" w:right="-568" w:firstLine="142"/>
              <w:jc w:val="both"/>
              <w:rPr>
                <w:rFonts w:eastAsia="Times New Roman" w:cs="Times New Roman"/>
                <w:b/>
                <w:bCs/>
                <w:color w:val="000000"/>
                <w:sz w:val="16"/>
                <w:szCs w:val="16"/>
                <w:lang w:eastAsia="pt-BR"/>
              </w:rPr>
            </w:pPr>
            <w:r w:rsidRPr="00CC42E6">
              <w:rPr>
                <w:rFonts w:eastAsia="Times New Roman" w:cs="Times New Roman"/>
                <w:b/>
                <w:bCs/>
                <w:color w:val="000000"/>
                <w:sz w:val="16"/>
                <w:szCs w:val="16"/>
                <w:lang w:eastAsia="pt-BR"/>
              </w:rPr>
              <w:t>Valor Contábil</w:t>
            </w:r>
          </w:p>
        </w:tc>
      </w:tr>
      <w:tr w:rsidR="00181E00" w:rsidRPr="00CC42E6" w:rsidTr="001306C2">
        <w:trPr>
          <w:trHeight w:val="300"/>
        </w:trPr>
        <w:tc>
          <w:tcPr>
            <w:tcW w:w="2900" w:type="dxa"/>
            <w:tcBorders>
              <w:top w:val="nil"/>
              <w:left w:val="single" w:sz="4" w:space="0" w:color="auto"/>
              <w:bottom w:val="single" w:sz="4" w:space="0" w:color="auto"/>
              <w:right w:val="single" w:sz="4" w:space="0" w:color="auto"/>
            </w:tcBorders>
            <w:noWrap/>
            <w:vAlign w:val="bottom"/>
            <w:hideMark/>
          </w:tcPr>
          <w:p w:rsidR="00181E00" w:rsidRPr="00CC42E6" w:rsidRDefault="00181E00" w:rsidP="00745B46">
            <w:pPr>
              <w:spacing w:line="256" w:lineRule="auto"/>
              <w:ind w:left="-142" w:right="-568" w:firstLine="142"/>
              <w:jc w:val="both"/>
              <w:rPr>
                <w:rFonts w:eastAsia="Times New Roman" w:cs="Times New Roman"/>
                <w:color w:val="000000"/>
                <w:sz w:val="16"/>
                <w:szCs w:val="16"/>
                <w:lang w:eastAsia="pt-BR"/>
              </w:rPr>
            </w:pPr>
            <w:r w:rsidRPr="00CC42E6">
              <w:rPr>
                <w:rFonts w:eastAsia="Times New Roman" w:cs="Times New Roman"/>
                <w:color w:val="000000"/>
                <w:sz w:val="16"/>
                <w:szCs w:val="16"/>
                <w:lang w:eastAsia="pt-BR"/>
              </w:rPr>
              <w:t>CONJUNTO SANTOS DUMONT</w:t>
            </w:r>
          </w:p>
        </w:tc>
        <w:tc>
          <w:tcPr>
            <w:tcW w:w="1018" w:type="dxa"/>
            <w:tcBorders>
              <w:top w:val="nil"/>
              <w:left w:val="nil"/>
              <w:bottom w:val="single" w:sz="4" w:space="0" w:color="auto"/>
              <w:right w:val="single" w:sz="4" w:space="0" w:color="auto"/>
            </w:tcBorders>
            <w:vAlign w:val="center"/>
            <w:hideMark/>
          </w:tcPr>
          <w:p w:rsidR="00181E00" w:rsidRPr="00CC42E6" w:rsidRDefault="00181E00" w:rsidP="00745B46">
            <w:pPr>
              <w:spacing w:line="256" w:lineRule="auto"/>
              <w:ind w:right="-568"/>
              <w:jc w:val="both"/>
              <w:rPr>
                <w:rFonts w:eastAsia="Times New Roman" w:cs="Times New Roman"/>
                <w:color w:val="000000"/>
                <w:sz w:val="16"/>
                <w:szCs w:val="16"/>
                <w:lang w:eastAsia="pt-BR"/>
              </w:rPr>
            </w:pPr>
            <w:r w:rsidRPr="00CC42E6">
              <w:rPr>
                <w:rFonts w:eastAsia="Times New Roman" w:cs="Times New Roman"/>
                <w:color w:val="000000"/>
                <w:sz w:val="16"/>
                <w:szCs w:val="16"/>
                <w:lang w:eastAsia="pt-BR"/>
              </w:rPr>
              <w:t>114</w:t>
            </w:r>
          </w:p>
        </w:tc>
        <w:tc>
          <w:tcPr>
            <w:tcW w:w="960" w:type="dxa"/>
            <w:tcBorders>
              <w:top w:val="nil"/>
              <w:left w:val="nil"/>
              <w:bottom w:val="single" w:sz="4" w:space="0" w:color="auto"/>
              <w:right w:val="single" w:sz="4" w:space="0" w:color="auto"/>
            </w:tcBorders>
            <w:vAlign w:val="center"/>
            <w:hideMark/>
          </w:tcPr>
          <w:p w:rsidR="00181E00" w:rsidRPr="00CC42E6" w:rsidRDefault="00181E00" w:rsidP="00745B46">
            <w:pPr>
              <w:spacing w:line="256" w:lineRule="auto"/>
              <w:ind w:right="-568"/>
              <w:jc w:val="both"/>
              <w:rPr>
                <w:rFonts w:eastAsia="Times New Roman" w:cs="Times New Roman"/>
                <w:color w:val="000000"/>
                <w:sz w:val="16"/>
                <w:szCs w:val="16"/>
                <w:lang w:eastAsia="pt-BR"/>
              </w:rPr>
            </w:pPr>
            <w:r w:rsidRPr="00CC42E6">
              <w:rPr>
                <w:rFonts w:eastAsia="Times New Roman" w:cs="Times New Roman"/>
                <w:color w:val="000000"/>
                <w:sz w:val="16"/>
                <w:szCs w:val="16"/>
                <w:lang w:eastAsia="pt-BR"/>
              </w:rPr>
              <w:t>5</w:t>
            </w:r>
          </w:p>
        </w:tc>
        <w:tc>
          <w:tcPr>
            <w:tcW w:w="960" w:type="dxa"/>
            <w:tcBorders>
              <w:top w:val="nil"/>
              <w:left w:val="nil"/>
              <w:bottom w:val="single" w:sz="4" w:space="0" w:color="auto"/>
              <w:right w:val="single" w:sz="4" w:space="0" w:color="auto"/>
            </w:tcBorders>
            <w:vAlign w:val="center"/>
            <w:hideMark/>
          </w:tcPr>
          <w:p w:rsidR="00181E00" w:rsidRPr="00CC42E6" w:rsidRDefault="00D90A9B" w:rsidP="00745B46">
            <w:pPr>
              <w:spacing w:line="256" w:lineRule="auto"/>
              <w:ind w:left="-142" w:right="-568" w:firstLine="142"/>
              <w:jc w:val="both"/>
              <w:rPr>
                <w:rFonts w:eastAsia="Times New Roman" w:cs="Times New Roman"/>
                <w:color w:val="000000"/>
                <w:sz w:val="16"/>
                <w:szCs w:val="16"/>
                <w:lang w:eastAsia="pt-BR"/>
              </w:rPr>
            </w:pPr>
            <w:r w:rsidRPr="00CC42E6">
              <w:rPr>
                <w:rFonts w:eastAsia="Times New Roman" w:cs="Times New Roman"/>
                <w:color w:val="000000"/>
                <w:sz w:val="16"/>
                <w:szCs w:val="16"/>
                <w:lang w:eastAsia="pt-BR"/>
              </w:rPr>
              <w:t xml:space="preserve">Rua </w:t>
            </w:r>
            <w:r w:rsidR="00181E00" w:rsidRPr="00CC42E6">
              <w:rPr>
                <w:rFonts w:eastAsia="Times New Roman" w:cs="Times New Roman"/>
                <w:color w:val="000000"/>
                <w:sz w:val="16"/>
                <w:szCs w:val="16"/>
                <w:lang w:eastAsia="pt-BR"/>
              </w:rPr>
              <w:t>04</w:t>
            </w:r>
          </w:p>
        </w:tc>
        <w:tc>
          <w:tcPr>
            <w:tcW w:w="960" w:type="dxa"/>
            <w:tcBorders>
              <w:top w:val="nil"/>
              <w:left w:val="nil"/>
              <w:bottom w:val="single" w:sz="4" w:space="0" w:color="auto"/>
              <w:right w:val="single" w:sz="4" w:space="0" w:color="auto"/>
            </w:tcBorders>
            <w:vAlign w:val="center"/>
            <w:hideMark/>
          </w:tcPr>
          <w:p w:rsidR="00181E00" w:rsidRPr="00CC42E6" w:rsidRDefault="00D90A9B" w:rsidP="00745B46">
            <w:pPr>
              <w:spacing w:line="256" w:lineRule="auto"/>
              <w:ind w:left="-142" w:right="-568" w:firstLine="142"/>
              <w:jc w:val="both"/>
              <w:rPr>
                <w:rFonts w:eastAsia="Times New Roman" w:cs="Times New Roman"/>
                <w:color w:val="000000"/>
                <w:sz w:val="16"/>
                <w:szCs w:val="16"/>
                <w:lang w:eastAsia="pt-BR"/>
              </w:rPr>
            </w:pPr>
            <w:r w:rsidRPr="00CC42E6">
              <w:rPr>
                <w:rFonts w:eastAsia="Times New Roman" w:cs="Times New Roman"/>
                <w:color w:val="000000"/>
                <w:sz w:val="16"/>
                <w:szCs w:val="16"/>
                <w:lang w:eastAsia="pt-BR"/>
              </w:rPr>
              <w:t xml:space="preserve"> </w:t>
            </w:r>
            <w:r w:rsidR="00181E00" w:rsidRPr="00CC42E6">
              <w:rPr>
                <w:rFonts w:eastAsia="Times New Roman" w:cs="Times New Roman"/>
                <w:color w:val="000000"/>
                <w:sz w:val="16"/>
                <w:szCs w:val="16"/>
                <w:lang w:eastAsia="pt-BR"/>
              </w:rPr>
              <w:t>550,00</w:t>
            </w:r>
          </w:p>
        </w:tc>
        <w:tc>
          <w:tcPr>
            <w:tcW w:w="710" w:type="dxa"/>
            <w:tcBorders>
              <w:top w:val="single" w:sz="4" w:space="0" w:color="auto"/>
              <w:left w:val="nil"/>
              <w:bottom w:val="single" w:sz="4" w:space="0" w:color="auto"/>
              <w:right w:val="single" w:sz="4" w:space="0" w:color="auto"/>
            </w:tcBorders>
            <w:noWrap/>
            <w:vAlign w:val="bottom"/>
            <w:hideMark/>
          </w:tcPr>
          <w:p w:rsidR="00181E00" w:rsidRPr="00CC42E6" w:rsidRDefault="00181E00" w:rsidP="00745B46">
            <w:pPr>
              <w:spacing w:line="256" w:lineRule="auto"/>
              <w:ind w:left="-142" w:right="-568" w:firstLine="142"/>
              <w:jc w:val="both"/>
              <w:rPr>
                <w:rFonts w:eastAsia="Times New Roman" w:cs="Times New Roman"/>
                <w:color w:val="000000"/>
                <w:sz w:val="16"/>
                <w:szCs w:val="16"/>
                <w:lang w:eastAsia="pt-BR"/>
              </w:rPr>
            </w:pPr>
            <w:r w:rsidRPr="00CC42E6">
              <w:rPr>
                <w:rFonts w:eastAsia="Times New Roman" w:cs="Times New Roman"/>
                <w:color w:val="000000"/>
                <w:sz w:val="16"/>
                <w:szCs w:val="16"/>
                <w:lang w:eastAsia="pt-BR"/>
              </w:rPr>
              <w:t xml:space="preserve">18,72 </w:t>
            </w:r>
          </w:p>
        </w:tc>
        <w:tc>
          <w:tcPr>
            <w:tcW w:w="1559" w:type="dxa"/>
            <w:tcBorders>
              <w:top w:val="nil"/>
              <w:left w:val="nil"/>
              <w:bottom w:val="single" w:sz="4" w:space="0" w:color="auto"/>
              <w:right w:val="single" w:sz="4" w:space="0" w:color="auto"/>
            </w:tcBorders>
            <w:noWrap/>
            <w:vAlign w:val="bottom"/>
            <w:hideMark/>
          </w:tcPr>
          <w:p w:rsidR="00181E00" w:rsidRPr="00CC42E6" w:rsidRDefault="00181E00" w:rsidP="00745B46">
            <w:pPr>
              <w:spacing w:line="256" w:lineRule="auto"/>
              <w:ind w:right="-568"/>
              <w:jc w:val="both"/>
              <w:rPr>
                <w:rFonts w:eastAsia="Times New Roman" w:cs="Times New Roman"/>
                <w:color w:val="000000"/>
                <w:sz w:val="16"/>
                <w:szCs w:val="16"/>
                <w:lang w:eastAsia="pt-BR"/>
              </w:rPr>
            </w:pPr>
            <w:r w:rsidRPr="00CC42E6">
              <w:rPr>
                <w:rFonts w:eastAsia="Times New Roman" w:cs="Times New Roman"/>
                <w:color w:val="000000"/>
                <w:sz w:val="16"/>
                <w:szCs w:val="16"/>
                <w:lang w:eastAsia="pt-BR"/>
              </w:rPr>
              <w:t>R$</w:t>
            </w:r>
            <w:r w:rsidR="00207D42" w:rsidRPr="00CC42E6">
              <w:rPr>
                <w:rFonts w:eastAsia="Times New Roman" w:cs="Times New Roman"/>
                <w:color w:val="000000"/>
                <w:sz w:val="16"/>
                <w:szCs w:val="16"/>
                <w:lang w:eastAsia="pt-BR"/>
              </w:rPr>
              <w:t xml:space="preserve">      </w:t>
            </w:r>
            <w:r w:rsidRPr="00CC42E6">
              <w:rPr>
                <w:rFonts w:eastAsia="Times New Roman" w:cs="Times New Roman"/>
                <w:color w:val="000000"/>
                <w:sz w:val="16"/>
                <w:szCs w:val="16"/>
                <w:lang w:eastAsia="pt-BR"/>
              </w:rPr>
              <w:t xml:space="preserve"> 10.296,00 </w:t>
            </w:r>
          </w:p>
        </w:tc>
      </w:tr>
      <w:tr w:rsidR="00181E00" w:rsidRPr="00CC42E6" w:rsidTr="001306C2">
        <w:trPr>
          <w:trHeight w:val="300"/>
        </w:trPr>
        <w:tc>
          <w:tcPr>
            <w:tcW w:w="2900" w:type="dxa"/>
            <w:tcBorders>
              <w:top w:val="nil"/>
              <w:left w:val="single" w:sz="4" w:space="0" w:color="auto"/>
              <w:bottom w:val="single" w:sz="4" w:space="0" w:color="auto"/>
              <w:right w:val="single" w:sz="4" w:space="0" w:color="auto"/>
            </w:tcBorders>
            <w:noWrap/>
            <w:vAlign w:val="bottom"/>
            <w:hideMark/>
          </w:tcPr>
          <w:p w:rsidR="00181E00" w:rsidRPr="00CC42E6" w:rsidRDefault="00181E00" w:rsidP="00745B46">
            <w:pPr>
              <w:spacing w:line="256" w:lineRule="auto"/>
              <w:ind w:left="-142" w:right="-568" w:firstLine="142"/>
              <w:jc w:val="both"/>
              <w:rPr>
                <w:rFonts w:eastAsia="Times New Roman" w:cs="Times New Roman"/>
                <w:color w:val="000000"/>
                <w:sz w:val="16"/>
                <w:szCs w:val="16"/>
                <w:lang w:eastAsia="pt-BR"/>
              </w:rPr>
            </w:pPr>
            <w:r w:rsidRPr="00CC42E6">
              <w:rPr>
                <w:rFonts w:eastAsia="Times New Roman" w:cs="Times New Roman"/>
                <w:color w:val="000000"/>
                <w:sz w:val="16"/>
                <w:szCs w:val="16"/>
                <w:lang w:eastAsia="pt-BR"/>
              </w:rPr>
              <w:t>CONJUNTO SANTOS DUMONT</w:t>
            </w:r>
          </w:p>
        </w:tc>
        <w:tc>
          <w:tcPr>
            <w:tcW w:w="1018" w:type="dxa"/>
            <w:tcBorders>
              <w:top w:val="nil"/>
              <w:left w:val="nil"/>
              <w:bottom w:val="single" w:sz="4" w:space="0" w:color="auto"/>
              <w:right w:val="single" w:sz="4" w:space="0" w:color="auto"/>
            </w:tcBorders>
            <w:vAlign w:val="center"/>
            <w:hideMark/>
          </w:tcPr>
          <w:p w:rsidR="00181E00" w:rsidRPr="00CC42E6" w:rsidRDefault="00181E00" w:rsidP="00745B46">
            <w:pPr>
              <w:spacing w:line="256" w:lineRule="auto"/>
              <w:ind w:left="-142" w:right="-568" w:firstLine="142"/>
              <w:jc w:val="both"/>
              <w:rPr>
                <w:rFonts w:eastAsia="Times New Roman" w:cs="Times New Roman"/>
                <w:color w:val="000000"/>
                <w:sz w:val="16"/>
                <w:szCs w:val="16"/>
                <w:lang w:eastAsia="pt-BR"/>
              </w:rPr>
            </w:pPr>
            <w:r w:rsidRPr="00CC42E6">
              <w:rPr>
                <w:rFonts w:eastAsia="Times New Roman" w:cs="Times New Roman"/>
                <w:color w:val="000000"/>
                <w:sz w:val="16"/>
                <w:szCs w:val="16"/>
                <w:lang w:eastAsia="pt-BR"/>
              </w:rPr>
              <w:t>116</w:t>
            </w:r>
          </w:p>
        </w:tc>
        <w:tc>
          <w:tcPr>
            <w:tcW w:w="960" w:type="dxa"/>
            <w:tcBorders>
              <w:top w:val="nil"/>
              <w:left w:val="nil"/>
              <w:bottom w:val="single" w:sz="4" w:space="0" w:color="auto"/>
              <w:right w:val="single" w:sz="4" w:space="0" w:color="auto"/>
            </w:tcBorders>
            <w:vAlign w:val="center"/>
            <w:hideMark/>
          </w:tcPr>
          <w:p w:rsidR="00181E00" w:rsidRPr="00CC42E6" w:rsidRDefault="00181E00" w:rsidP="00745B46">
            <w:pPr>
              <w:spacing w:line="256" w:lineRule="auto"/>
              <w:ind w:left="-142" w:right="-568" w:firstLine="142"/>
              <w:jc w:val="both"/>
              <w:rPr>
                <w:rFonts w:eastAsia="Times New Roman" w:cs="Times New Roman"/>
                <w:color w:val="000000"/>
                <w:sz w:val="16"/>
                <w:szCs w:val="16"/>
                <w:lang w:eastAsia="pt-BR"/>
              </w:rPr>
            </w:pPr>
            <w:r w:rsidRPr="00CC42E6">
              <w:rPr>
                <w:rFonts w:eastAsia="Times New Roman" w:cs="Times New Roman"/>
                <w:color w:val="000000"/>
                <w:sz w:val="16"/>
                <w:szCs w:val="16"/>
                <w:lang w:eastAsia="pt-BR"/>
              </w:rPr>
              <w:t>15</w:t>
            </w:r>
          </w:p>
        </w:tc>
        <w:tc>
          <w:tcPr>
            <w:tcW w:w="960" w:type="dxa"/>
            <w:tcBorders>
              <w:top w:val="nil"/>
              <w:left w:val="nil"/>
              <w:bottom w:val="single" w:sz="4" w:space="0" w:color="auto"/>
              <w:right w:val="single" w:sz="4" w:space="0" w:color="auto"/>
            </w:tcBorders>
            <w:vAlign w:val="center"/>
            <w:hideMark/>
          </w:tcPr>
          <w:p w:rsidR="00181E00" w:rsidRPr="00CC42E6" w:rsidRDefault="00181E00" w:rsidP="00745B46">
            <w:pPr>
              <w:spacing w:line="256" w:lineRule="auto"/>
              <w:ind w:left="-142" w:right="-568" w:firstLine="142"/>
              <w:jc w:val="both"/>
              <w:rPr>
                <w:rFonts w:eastAsia="Times New Roman" w:cs="Times New Roman"/>
                <w:color w:val="000000"/>
                <w:sz w:val="16"/>
                <w:szCs w:val="16"/>
                <w:lang w:eastAsia="pt-BR"/>
              </w:rPr>
            </w:pPr>
            <w:r w:rsidRPr="00CC42E6">
              <w:rPr>
                <w:rFonts w:eastAsia="Times New Roman" w:cs="Times New Roman"/>
                <w:color w:val="000000"/>
                <w:sz w:val="16"/>
                <w:szCs w:val="16"/>
                <w:lang w:eastAsia="pt-BR"/>
              </w:rPr>
              <w:t>Rua 10</w:t>
            </w:r>
          </w:p>
        </w:tc>
        <w:tc>
          <w:tcPr>
            <w:tcW w:w="960" w:type="dxa"/>
            <w:tcBorders>
              <w:top w:val="nil"/>
              <w:left w:val="nil"/>
              <w:bottom w:val="single" w:sz="4" w:space="0" w:color="auto"/>
              <w:right w:val="single" w:sz="4" w:space="0" w:color="auto"/>
            </w:tcBorders>
            <w:vAlign w:val="center"/>
            <w:hideMark/>
          </w:tcPr>
          <w:p w:rsidR="00181E00" w:rsidRPr="00CC42E6" w:rsidRDefault="00181E00" w:rsidP="00745B46">
            <w:pPr>
              <w:spacing w:line="256" w:lineRule="auto"/>
              <w:ind w:left="-142" w:right="-568" w:firstLine="142"/>
              <w:jc w:val="both"/>
              <w:rPr>
                <w:rFonts w:eastAsia="Times New Roman" w:cs="Times New Roman"/>
                <w:color w:val="000000"/>
                <w:sz w:val="16"/>
                <w:szCs w:val="16"/>
                <w:lang w:eastAsia="pt-BR"/>
              </w:rPr>
            </w:pPr>
            <w:r w:rsidRPr="00CC42E6">
              <w:rPr>
                <w:rFonts w:eastAsia="Times New Roman" w:cs="Times New Roman"/>
                <w:color w:val="000000"/>
                <w:sz w:val="16"/>
                <w:szCs w:val="16"/>
                <w:lang w:eastAsia="pt-BR"/>
              </w:rPr>
              <w:t>450,00</w:t>
            </w:r>
          </w:p>
        </w:tc>
        <w:tc>
          <w:tcPr>
            <w:tcW w:w="710" w:type="dxa"/>
            <w:tcBorders>
              <w:top w:val="nil"/>
              <w:left w:val="nil"/>
              <w:bottom w:val="single" w:sz="4" w:space="0" w:color="auto"/>
              <w:right w:val="single" w:sz="4" w:space="0" w:color="auto"/>
            </w:tcBorders>
            <w:noWrap/>
            <w:vAlign w:val="bottom"/>
            <w:hideMark/>
          </w:tcPr>
          <w:p w:rsidR="00181E00" w:rsidRPr="00CC42E6" w:rsidRDefault="00181E00" w:rsidP="00745B46">
            <w:pPr>
              <w:spacing w:line="256" w:lineRule="auto"/>
              <w:ind w:left="-142" w:right="-568" w:firstLine="142"/>
              <w:jc w:val="both"/>
              <w:rPr>
                <w:rFonts w:eastAsia="Times New Roman" w:cs="Times New Roman"/>
                <w:color w:val="000000"/>
                <w:sz w:val="16"/>
                <w:szCs w:val="16"/>
                <w:lang w:eastAsia="pt-BR"/>
              </w:rPr>
            </w:pPr>
            <w:r w:rsidRPr="00CC42E6">
              <w:rPr>
                <w:rFonts w:eastAsia="Times New Roman" w:cs="Times New Roman"/>
                <w:color w:val="000000"/>
                <w:sz w:val="16"/>
                <w:szCs w:val="16"/>
                <w:lang w:eastAsia="pt-BR"/>
              </w:rPr>
              <w:t xml:space="preserve">18,72 </w:t>
            </w:r>
          </w:p>
        </w:tc>
        <w:tc>
          <w:tcPr>
            <w:tcW w:w="1559" w:type="dxa"/>
            <w:tcBorders>
              <w:top w:val="nil"/>
              <w:left w:val="nil"/>
              <w:bottom w:val="single" w:sz="4" w:space="0" w:color="auto"/>
              <w:right w:val="single" w:sz="4" w:space="0" w:color="auto"/>
            </w:tcBorders>
            <w:noWrap/>
            <w:vAlign w:val="bottom"/>
            <w:hideMark/>
          </w:tcPr>
          <w:p w:rsidR="00181E00" w:rsidRPr="00CC42E6" w:rsidRDefault="00181E00" w:rsidP="00745B46">
            <w:pPr>
              <w:spacing w:line="256" w:lineRule="auto"/>
              <w:ind w:right="-568"/>
              <w:jc w:val="both"/>
              <w:rPr>
                <w:rFonts w:eastAsia="Times New Roman" w:cs="Times New Roman"/>
                <w:color w:val="000000"/>
                <w:sz w:val="16"/>
                <w:szCs w:val="16"/>
                <w:lang w:eastAsia="pt-BR"/>
              </w:rPr>
            </w:pPr>
            <w:r w:rsidRPr="00CC42E6">
              <w:rPr>
                <w:rFonts w:eastAsia="Times New Roman" w:cs="Times New Roman"/>
                <w:color w:val="000000"/>
                <w:sz w:val="16"/>
                <w:szCs w:val="16"/>
                <w:lang w:eastAsia="pt-BR"/>
              </w:rPr>
              <w:t xml:space="preserve">R$  </w:t>
            </w:r>
            <w:r w:rsidR="00207D42" w:rsidRPr="00CC42E6">
              <w:rPr>
                <w:rFonts w:eastAsia="Times New Roman" w:cs="Times New Roman"/>
                <w:color w:val="000000"/>
                <w:sz w:val="16"/>
                <w:szCs w:val="16"/>
                <w:lang w:eastAsia="pt-BR"/>
              </w:rPr>
              <w:t xml:space="preserve">     </w:t>
            </w:r>
            <w:r w:rsidRPr="00CC42E6">
              <w:rPr>
                <w:rFonts w:eastAsia="Times New Roman" w:cs="Times New Roman"/>
                <w:color w:val="000000"/>
                <w:sz w:val="16"/>
                <w:szCs w:val="16"/>
                <w:lang w:eastAsia="pt-BR"/>
              </w:rPr>
              <w:t xml:space="preserve">  8.424,00 </w:t>
            </w:r>
          </w:p>
        </w:tc>
      </w:tr>
      <w:tr w:rsidR="00181E00" w:rsidRPr="00CC42E6" w:rsidTr="001306C2">
        <w:trPr>
          <w:trHeight w:val="300"/>
        </w:trPr>
        <w:tc>
          <w:tcPr>
            <w:tcW w:w="2900" w:type="dxa"/>
            <w:tcBorders>
              <w:top w:val="nil"/>
              <w:left w:val="single" w:sz="4" w:space="0" w:color="auto"/>
              <w:bottom w:val="single" w:sz="4" w:space="0" w:color="auto"/>
              <w:right w:val="single" w:sz="4" w:space="0" w:color="auto"/>
            </w:tcBorders>
            <w:noWrap/>
            <w:vAlign w:val="bottom"/>
            <w:hideMark/>
          </w:tcPr>
          <w:p w:rsidR="00181E00" w:rsidRPr="00CC42E6" w:rsidRDefault="00181E00" w:rsidP="00745B46">
            <w:pPr>
              <w:spacing w:line="256" w:lineRule="auto"/>
              <w:ind w:left="-142" w:right="-568" w:firstLine="142"/>
              <w:jc w:val="both"/>
              <w:rPr>
                <w:rFonts w:eastAsia="Times New Roman" w:cs="Times New Roman"/>
                <w:color w:val="000000"/>
                <w:sz w:val="16"/>
                <w:szCs w:val="16"/>
                <w:lang w:eastAsia="pt-BR"/>
              </w:rPr>
            </w:pPr>
            <w:r w:rsidRPr="00CC42E6">
              <w:rPr>
                <w:rFonts w:eastAsia="Times New Roman" w:cs="Times New Roman"/>
                <w:color w:val="000000"/>
                <w:sz w:val="16"/>
                <w:szCs w:val="16"/>
                <w:lang w:eastAsia="pt-BR"/>
              </w:rPr>
              <w:t>CONJUNTO SANTOS DUMONT</w:t>
            </w:r>
          </w:p>
        </w:tc>
        <w:tc>
          <w:tcPr>
            <w:tcW w:w="1018" w:type="dxa"/>
            <w:tcBorders>
              <w:top w:val="nil"/>
              <w:left w:val="nil"/>
              <w:bottom w:val="single" w:sz="4" w:space="0" w:color="auto"/>
              <w:right w:val="single" w:sz="4" w:space="0" w:color="auto"/>
            </w:tcBorders>
            <w:vAlign w:val="center"/>
            <w:hideMark/>
          </w:tcPr>
          <w:p w:rsidR="00181E00" w:rsidRPr="00CC42E6" w:rsidRDefault="00181E00" w:rsidP="00745B46">
            <w:pPr>
              <w:spacing w:line="256" w:lineRule="auto"/>
              <w:ind w:left="-142" w:right="-568" w:firstLine="142"/>
              <w:jc w:val="both"/>
              <w:rPr>
                <w:rFonts w:eastAsia="Times New Roman" w:cs="Times New Roman"/>
                <w:color w:val="000000"/>
                <w:sz w:val="16"/>
                <w:szCs w:val="16"/>
                <w:lang w:eastAsia="pt-BR"/>
              </w:rPr>
            </w:pPr>
            <w:r w:rsidRPr="00CC42E6">
              <w:rPr>
                <w:rFonts w:eastAsia="Times New Roman" w:cs="Times New Roman"/>
                <w:color w:val="000000"/>
                <w:sz w:val="16"/>
                <w:szCs w:val="16"/>
                <w:lang w:eastAsia="pt-BR"/>
              </w:rPr>
              <w:t>116</w:t>
            </w:r>
          </w:p>
        </w:tc>
        <w:tc>
          <w:tcPr>
            <w:tcW w:w="960" w:type="dxa"/>
            <w:tcBorders>
              <w:top w:val="nil"/>
              <w:left w:val="nil"/>
              <w:bottom w:val="single" w:sz="4" w:space="0" w:color="auto"/>
              <w:right w:val="single" w:sz="4" w:space="0" w:color="auto"/>
            </w:tcBorders>
            <w:vAlign w:val="center"/>
            <w:hideMark/>
          </w:tcPr>
          <w:p w:rsidR="00181E00" w:rsidRPr="00CC42E6" w:rsidRDefault="00181E00" w:rsidP="00745B46">
            <w:pPr>
              <w:spacing w:line="256" w:lineRule="auto"/>
              <w:ind w:left="-142" w:right="-568" w:firstLine="142"/>
              <w:jc w:val="both"/>
              <w:rPr>
                <w:rFonts w:eastAsia="Times New Roman" w:cs="Times New Roman"/>
                <w:color w:val="000000"/>
                <w:sz w:val="16"/>
                <w:szCs w:val="16"/>
                <w:lang w:eastAsia="pt-BR"/>
              </w:rPr>
            </w:pPr>
            <w:r w:rsidRPr="00CC42E6">
              <w:rPr>
                <w:rFonts w:eastAsia="Times New Roman" w:cs="Times New Roman"/>
                <w:color w:val="000000"/>
                <w:sz w:val="16"/>
                <w:szCs w:val="16"/>
                <w:lang w:eastAsia="pt-BR"/>
              </w:rPr>
              <w:t>16</w:t>
            </w:r>
          </w:p>
        </w:tc>
        <w:tc>
          <w:tcPr>
            <w:tcW w:w="960" w:type="dxa"/>
            <w:tcBorders>
              <w:top w:val="nil"/>
              <w:left w:val="nil"/>
              <w:bottom w:val="single" w:sz="4" w:space="0" w:color="auto"/>
              <w:right w:val="single" w:sz="4" w:space="0" w:color="auto"/>
            </w:tcBorders>
            <w:vAlign w:val="center"/>
            <w:hideMark/>
          </w:tcPr>
          <w:p w:rsidR="00181E00" w:rsidRPr="00CC42E6" w:rsidRDefault="00181E00" w:rsidP="00745B46">
            <w:pPr>
              <w:spacing w:line="256" w:lineRule="auto"/>
              <w:ind w:left="-142" w:right="-568" w:firstLine="142"/>
              <w:jc w:val="both"/>
              <w:rPr>
                <w:rFonts w:eastAsia="Times New Roman" w:cs="Times New Roman"/>
                <w:color w:val="000000"/>
                <w:sz w:val="16"/>
                <w:szCs w:val="16"/>
                <w:lang w:eastAsia="pt-BR"/>
              </w:rPr>
            </w:pPr>
            <w:r w:rsidRPr="00CC42E6">
              <w:rPr>
                <w:rFonts w:eastAsia="Times New Roman" w:cs="Times New Roman"/>
                <w:color w:val="000000"/>
                <w:sz w:val="16"/>
                <w:szCs w:val="16"/>
                <w:lang w:eastAsia="pt-BR"/>
              </w:rPr>
              <w:t>Rua 10</w:t>
            </w:r>
          </w:p>
        </w:tc>
        <w:tc>
          <w:tcPr>
            <w:tcW w:w="960" w:type="dxa"/>
            <w:tcBorders>
              <w:top w:val="nil"/>
              <w:left w:val="nil"/>
              <w:bottom w:val="single" w:sz="4" w:space="0" w:color="auto"/>
              <w:right w:val="single" w:sz="4" w:space="0" w:color="auto"/>
            </w:tcBorders>
            <w:vAlign w:val="center"/>
            <w:hideMark/>
          </w:tcPr>
          <w:p w:rsidR="00181E00" w:rsidRPr="00CC42E6" w:rsidRDefault="00181E00" w:rsidP="00745B46">
            <w:pPr>
              <w:spacing w:line="256" w:lineRule="auto"/>
              <w:ind w:left="-142" w:right="-568" w:firstLine="142"/>
              <w:jc w:val="both"/>
              <w:rPr>
                <w:rFonts w:eastAsia="Times New Roman" w:cs="Times New Roman"/>
                <w:color w:val="000000"/>
                <w:sz w:val="16"/>
                <w:szCs w:val="16"/>
                <w:lang w:eastAsia="pt-BR"/>
              </w:rPr>
            </w:pPr>
            <w:r w:rsidRPr="00CC42E6">
              <w:rPr>
                <w:rFonts w:eastAsia="Times New Roman" w:cs="Times New Roman"/>
                <w:color w:val="000000"/>
                <w:sz w:val="16"/>
                <w:szCs w:val="16"/>
                <w:lang w:eastAsia="pt-BR"/>
              </w:rPr>
              <w:t>450,00</w:t>
            </w:r>
          </w:p>
        </w:tc>
        <w:tc>
          <w:tcPr>
            <w:tcW w:w="710" w:type="dxa"/>
            <w:tcBorders>
              <w:top w:val="nil"/>
              <w:left w:val="nil"/>
              <w:bottom w:val="single" w:sz="4" w:space="0" w:color="auto"/>
              <w:right w:val="single" w:sz="4" w:space="0" w:color="auto"/>
            </w:tcBorders>
            <w:noWrap/>
            <w:vAlign w:val="bottom"/>
            <w:hideMark/>
          </w:tcPr>
          <w:p w:rsidR="00181E00" w:rsidRPr="00CC42E6" w:rsidRDefault="00181E00" w:rsidP="00745B46">
            <w:pPr>
              <w:spacing w:line="256" w:lineRule="auto"/>
              <w:ind w:left="-142" w:right="-568" w:firstLine="142"/>
              <w:jc w:val="both"/>
              <w:rPr>
                <w:rFonts w:eastAsia="Times New Roman" w:cs="Times New Roman"/>
                <w:color w:val="000000"/>
                <w:sz w:val="16"/>
                <w:szCs w:val="16"/>
                <w:lang w:eastAsia="pt-BR"/>
              </w:rPr>
            </w:pPr>
            <w:r w:rsidRPr="00CC42E6">
              <w:rPr>
                <w:rFonts w:eastAsia="Times New Roman" w:cs="Times New Roman"/>
                <w:color w:val="000000"/>
                <w:sz w:val="16"/>
                <w:szCs w:val="16"/>
                <w:lang w:eastAsia="pt-BR"/>
              </w:rPr>
              <w:t xml:space="preserve">18,72 </w:t>
            </w:r>
          </w:p>
        </w:tc>
        <w:tc>
          <w:tcPr>
            <w:tcW w:w="1559" w:type="dxa"/>
            <w:tcBorders>
              <w:top w:val="nil"/>
              <w:left w:val="nil"/>
              <w:bottom w:val="single" w:sz="4" w:space="0" w:color="auto"/>
              <w:right w:val="single" w:sz="4" w:space="0" w:color="auto"/>
            </w:tcBorders>
            <w:noWrap/>
            <w:vAlign w:val="bottom"/>
            <w:hideMark/>
          </w:tcPr>
          <w:p w:rsidR="00181E00" w:rsidRPr="00CC42E6" w:rsidRDefault="00181E00" w:rsidP="00745B46">
            <w:pPr>
              <w:spacing w:line="256" w:lineRule="auto"/>
              <w:ind w:left="-142" w:right="-568" w:firstLine="142"/>
              <w:jc w:val="both"/>
              <w:rPr>
                <w:rFonts w:eastAsia="Times New Roman" w:cs="Times New Roman"/>
                <w:color w:val="000000"/>
                <w:sz w:val="16"/>
                <w:szCs w:val="16"/>
                <w:lang w:eastAsia="pt-BR"/>
              </w:rPr>
            </w:pPr>
            <w:r w:rsidRPr="00CC42E6">
              <w:rPr>
                <w:rFonts w:eastAsia="Times New Roman" w:cs="Times New Roman"/>
                <w:color w:val="000000"/>
                <w:sz w:val="16"/>
                <w:szCs w:val="16"/>
                <w:lang w:eastAsia="pt-BR"/>
              </w:rPr>
              <w:t xml:space="preserve">R$  </w:t>
            </w:r>
            <w:r w:rsidR="00207D42" w:rsidRPr="00CC42E6">
              <w:rPr>
                <w:rFonts w:eastAsia="Times New Roman" w:cs="Times New Roman"/>
                <w:color w:val="000000"/>
                <w:sz w:val="16"/>
                <w:szCs w:val="16"/>
                <w:lang w:eastAsia="pt-BR"/>
              </w:rPr>
              <w:t xml:space="preserve"> </w:t>
            </w:r>
            <w:r w:rsidRPr="00CC42E6">
              <w:rPr>
                <w:rFonts w:eastAsia="Times New Roman" w:cs="Times New Roman"/>
                <w:color w:val="000000"/>
                <w:sz w:val="16"/>
                <w:szCs w:val="16"/>
                <w:lang w:eastAsia="pt-BR"/>
              </w:rPr>
              <w:t xml:space="preserve">  </w:t>
            </w:r>
            <w:r w:rsidR="00207D42" w:rsidRPr="00CC42E6">
              <w:rPr>
                <w:rFonts w:eastAsia="Times New Roman" w:cs="Times New Roman"/>
                <w:color w:val="000000"/>
                <w:sz w:val="16"/>
                <w:szCs w:val="16"/>
                <w:lang w:eastAsia="pt-BR"/>
              </w:rPr>
              <w:t xml:space="preserve">    </w:t>
            </w:r>
            <w:r w:rsidRPr="00CC42E6">
              <w:rPr>
                <w:rFonts w:eastAsia="Times New Roman" w:cs="Times New Roman"/>
                <w:color w:val="000000"/>
                <w:sz w:val="16"/>
                <w:szCs w:val="16"/>
                <w:lang w:eastAsia="pt-BR"/>
              </w:rPr>
              <w:t xml:space="preserve">8.424,00 </w:t>
            </w:r>
          </w:p>
        </w:tc>
      </w:tr>
      <w:tr w:rsidR="00181E00" w:rsidRPr="00CC42E6" w:rsidTr="001306C2">
        <w:trPr>
          <w:trHeight w:val="300"/>
        </w:trPr>
        <w:tc>
          <w:tcPr>
            <w:tcW w:w="2900" w:type="dxa"/>
            <w:tcBorders>
              <w:top w:val="nil"/>
              <w:left w:val="single" w:sz="4" w:space="0" w:color="auto"/>
              <w:bottom w:val="single" w:sz="4" w:space="0" w:color="auto"/>
              <w:right w:val="single" w:sz="4" w:space="0" w:color="auto"/>
            </w:tcBorders>
            <w:shd w:val="clear" w:color="auto" w:fill="FFFFFF"/>
            <w:noWrap/>
            <w:vAlign w:val="bottom"/>
            <w:hideMark/>
          </w:tcPr>
          <w:p w:rsidR="00181E00" w:rsidRPr="00CC42E6" w:rsidRDefault="00181E00" w:rsidP="00745B46">
            <w:pPr>
              <w:spacing w:line="256" w:lineRule="auto"/>
              <w:ind w:left="-142" w:right="-568" w:firstLine="142"/>
              <w:jc w:val="both"/>
              <w:rPr>
                <w:rFonts w:eastAsia="Times New Roman" w:cs="Times New Roman"/>
                <w:color w:val="000000"/>
                <w:sz w:val="16"/>
                <w:szCs w:val="16"/>
                <w:lang w:eastAsia="pt-BR"/>
              </w:rPr>
            </w:pPr>
            <w:r w:rsidRPr="00CC42E6">
              <w:rPr>
                <w:rFonts w:eastAsia="Times New Roman" w:cs="Times New Roman"/>
                <w:color w:val="000000"/>
                <w:sz w:val="16"/>
                <w:szCs w:val="16"/>
                <w:lang w:eastAsia="pt-BR"/>
              </w:rPr>
              <w:t>CONJUNTO SANTOS DUMONT</w:t>
            </w:r>
          </w:p>
        </w:tc>
        <w:tc>
          <w:tcPr>
            <w:tcW w:w="1018" w:type="dxa"/>
            <w:tcBorders>
              <w:top w:val="nil"/>
              <w:left w:val="nil"/>
              <w:bottom w:val="single" w:sz="4" w:space="0" w:color="auto"/>
              <w:right w:val="single" w:sz="4" w:space="0" w:color="auto"/>
            </w:tcBorders>
            <w:shd w:val="clear" w:color="auto" w:fill="FFFFFF"/>
            <w:vAlign w:val="center"/>
            <w:hideMark/>
          </w:tcPr>
          <w:p w:rsidR="00181E00" w:rsidRPr="00CC42E6" w:rsidRDefault="00181E00" w:rsidP="00745B46">
            <w:pPr>
              <w:spacing w:line="256" w:lineRule="auto"/>
              <w:ind w:left="-142" w:right="-568" w:firstLine="142"/>
              <w:jc w:val="both"/>
              <w:rPr>
                <w:rFonts w:eastAsia="Times New Roman" w:cs="Times New Roman"/>
                <w:color w:val="000000"/>
                <w:sz w:val="16"/>
                <w:szCs w:val="16"/>
                <w:lang w:eastAsia="pt-BR"/>
              </w:rPr>
            </w:pPr>
            <w:r w:rsidRPr="00CC42E6">
              <w:rPr>
                <w:rFonts w:eastAsia="Times New Roman" w:cs="Times New Roman"/>
                <w:color w:val="000000"/>
                <w:sz w:val="16"/>
                <w:szCs w:val="16"/>
                <w:lang w:eastAsia="pt-BR"/>
              </w:rPr>
              <w:t>116</w:t>
            </w:r>
          </w:p>
        </w:tc>
        <w:tc>
          <w:tcPr>
            <w:tcW w:w="960" w:type="dxa"/>
            <w:tcBorders>
              <w:top w:val="nil"/>
              <w:left w:val="nil"/>
              <w:bottom w:val="single" w:sz="4" w:space="0" w:color="auto"/>
              <w:right w:val="single" w:sz="4" w:space="0" w:color="auto"/>
            </w:tcBorders>
            <w:shd w:val="clear" w:color="auto" w:fill="FFFFFF"/>
            <w:vAlign w:val="center"/>
            <w:hideMark/>
          </w:tcPr>
          <w:p w:rsidR="00181E00" w:rsidRPr="00CC42E6" w:rsidRDefault="00181E00" w:rsidP="00745B46">
            <w:pPr>
              <w:spacing w:line="256" w:lineRule="auto"/>
              <w:ind w:left="-142" w:right="-568" w:firstLine="142"/>
              <w:jc w:val="both"/>
              <w:rPr>
                <w:rFonts w:eastAsia="Times New Roman" w:cs="Times New Roman"/>
                <w:color w:val="000000"/>
                <w:sz w:val="16"/>
                <w:szCs w:val="16"/>
                <w:lang w:eastAsia="pt-BR"/>
              </w:rPr>
            </w:pPr>
            <w:r w:rsidRPr="00CC42E6">
              <w:rPr>
                <w:rFonts w:eastAsia="Times New Roman" w:cs="Times New Roman"/>
                <w:color w:val="000000"/>
                <w:sz w:val="16"/>
                <w:szCs w:val="16"/>
                <w:lang w:eastAsia="pt-BR"/>
              </w:rPr>
              <w:t>17</w:t>
            </w:r>
          </w:p>
        </w:tc>
        <w:tc>
          <w:tcPr>
            <w:tcW w:w="960" w:type="dxa"/>
            <w:tcBorders>
              <w:top w:val="nil"/>
              <w:left w:val="nil"/>
              <w:bottom w:val="single" w:sz="4" w:space="0" w:color="auto"/>
              <w:right w:val="single" w:sz="4" w:space="0" w:color="auto"/>
            </w:tcBorders>
            <w:shd w:val="clear" w:color="auto" w:fill="FFFFFF"/>
            <w:vAlign w:val="center"/>
            <w:hideMark/>
          </w:tcPr>
          <w:p w:rsidR="00181E00" w:rsidRPr="00CC42E6" w:rsidRDefault="00181E00" w:rsidP="00745B46">
            <w:pPr>
              <w:spacing w:line="256" w:lineRule="auto"/>
              <w:ind w:left="-142" w:right="-568" w:firstLine="142"/>
              <w:jc w:val="both"/>
              <w:rPr>
                <w:rFonts w:eastAsia="Times New Roman" w:cs="Times New Roman"/>
                <w:color w:val="000000"/>
                <w:sz w:val="16"/>
                <w:szCs w:val="16"/>
                <w:lang w:eastAsia="pt-BR"/>
              </w:rPr>
            </w:pPr>
            <w:r w:rsidRPr="00CC42E6">
              <w:rPr>
                <w:rFonts w:eastAsia="Times New Roman" w:cs="Times New Roman"/>
                <w:color w:val="000000"/>
                <w:sz w:val="16"/>
                <w:szCs w:val="16"/>
                <w:lang w:eastAsia="pt-BR"/>
              </w:rPr>
              <w:t>Rua 10</w:t>
            </w:r>
          </w:p>
        </w:tc>
        <w:tc>
          <w:tcPr>
            <w:tcW w:w="960" w:type="dxa"/>
            <w:tcBorders>
              <w:top w:val="nil"/>
              <w:left w:val="nil"/>
              <w:bottom w:val="single" w:sz="4" w:space="0" w:color="auto"/>
              <w:right w:val="single" w:sz="4" w:space="0" w:color="auto"/>
            </w:tcBorders>
            <w:shd w:val="clear" w:color="auto" w:fill="FFFFFF"/>
            <w:vAlign w:val="center"/>
            <w:hideMark/>
          </w:tcPr>
          <w:p w:rsidR="00181E00" w:rsidRPr="00CC42E6" w:rsidRDefault="00181E00" w:rsidP="00745B46">
            <w:pPr>
              <w:spacing w:line="256" w:lineRule="auto"/>
              <w:ind w:left="-142" w:right="-568" w:firstLine="142"/>
              <w:jc w:val="both"/>
              <w:rPr>
                <w:rFonts w:eastAsia="Times New Roman" w:cs="Times New Roman"/>
                <w:color w:val="000000"/>
                <w:sz w:val="16"/>
                <w:szCs w:val="16"/>
                <w:lang w:eastAsia="pt-BR"/>
              </w:rPr>
            </w:pPr>
            <w:r w:rsidRPr="00CC42E6">
              <w:rPr>
                <w:rFonts w:eastAsia="Times New Roman" w:cs="Times New Roman"/>
                <w:color w:val="000000"/>
                <w:sz w:val="16"/>
                <w:szCs w:val="16"/>
                <w:lang w:eastAsia="pt-BR"/>
              </w:rPr>
              <w:t>573,10</w:t>
            </w:r>
          </w:p>
        </w:tc>
        <w:tc>
          <w:tcPr>
            <w:tcW w:w="710" w:type="dxa"/>
            <w:tcBorders>
              <w:top w:val="nil"/>
              <w:left w:val="nil"/>
              <w:bottom w:val="single" w:sz="4" w:space="0" w:color="auto"/>
              <w:right w:val="single" w:sz="4" w:space="0" w:color="auto"/>
            </w:tcBorders>
            <w:shd w:val="clear" w:color="auto" w:fill="FFFFFF"/>
            <w:noWrap/>
            <w:vAlign w:val="bottom"/>
            <w:hideMark/>
          </w:tcPr>
          <w:p w:rsidR="00181E00" w:rsidRPr="00CC42E6" w:rsidRDefault="00181E00" w:rsidP="00745B46">
            <w:pPr>
              <w:spacing w:line="256" w:lineRule="auto"/>
              <w:ind w:left="-142" w:right="-568" w:firstLine="142"/>
              <w:jc w:val="both"/>
              <w:rPr>
                <w:rFonts w:eastAsia="Times New Roman" w:cs="Times New Roman"/>
                <w:color w:val="000000"/>
                <w:sz w:val="16"/>
                <w:szCs w:val="16"/>
                <w:lang w:eastAsia="pt-BR"/>
              </w:rPr>
            </w:pPr>
            <w:r w:rsidRPr="00CC42E6">
              <w:rPr>
                <w:rFonts w:eastAsia="Times New Roman" w:cs="Times New Roman"/>
                <w:color w:val="000000"/>
                <w:sz w:val="16"/>
                <w:szCs w:val="16"/>
                <w:lang w:eastAsia="pt-BR"/>
              </w:rPr>
              <w:t xml:space="preserve">18,72 </w:t>
            </w:r>
          </w:p>
        </w:tc>
        <w:tc>
          <w:tcPr>
            <w:tcW w:w="1559" w:type="dxa"/>
            <w:tcBorders>
              <w:top w:val="nil"/>
              <w:left w:val="nil"/>
              <w:bottom w:val="single" w:sz="4" w:space="0" w:color="auto"/>
              <w:right w:val="single" w:sz="4" w:space="0" w:color="auto"/>
            </w:tcBorders>
            <w:shd w:val="clear" w:color="auto" w:fill="FFFFFF"/>
            <w:noWrap/>
            <w:vAlign w:val="bottom"/>
            <w:hideMark/>
          </w:tcPr>
          <w:p w:rsidR="00181E00" w:rsidRPr="00CC42E6" w:rsidRDefault="00181E00" w:rsidP="00745B46">
            <w:pPr>
              <w:spacing w:line="256" w:lineRule="auto"/>
              <w:ind w:left="-142" w:right="-568" w:firstLine="142"/>
              <w:jc w:val="both"/>
              <w:rPr>
                <w:rFonts w:eastAsia="Times New Roman" w:cs="Times New Roman"/>
                <w:color w:val="000000"/>
                <w:sz w:val="16"/>
                <w:szCs w:val="16"/>
                <w:lang w:eastAsia="pt-BR"/>
              </w:rPr>
            </w:pPr>
            <w:r w:rsidRPr="00CC42E6">
              <w:rPr>
                <w:rFonts w:eastAsia="Times New Roman" w:cs="Times New Roman"/>
                <w:color w:val="000000"/>
                <w:sz w:val="16"/>
                <w:szCs w:val="16"/>
                <w:lang w:eastAsia="pt-BR"/>
              </w:rPr>
              <w:t xml:space="preserve">R$ </w:t>
            </w:r>
            <w:r w:rsidR="00207D42" w:rsidRPr="00CC42E6">
              <w:rPr>
                <w:rFonts w:eastAsia="Times New Roman" w:cs="Times New Roman"/>
                <w:color w:val="000000"/>
                <w:sz w:val="16"/>
                <w:szCs w:val="16"/>
                <w:lang w:eastAsia="pt-BR"/>
              </w:rPr>
              <w:t xml:space="preserve">      </w:t>
            </w:r>
            <w:r w:rsidRPr="00CC42E6">
              <w:rPr>
                <w:rFonts w:eastAsia="Times New Roman" w:cs="Times New Roman"/>
                <w:color w:val="000000"/>
                <w:sz w:val="16"/>
                <w:szCs w:val="16"/>
                <w:lang w:eastAsia="pt-BR"/>
              </w:rPr>
              <w:t xml:space="preserve">20.364,38 </w:t>
            </w:r>
          </w:p>
        </w:tc>
      </w:tr>
      <w:tr w:rsidR="00181E00" w:rsidRPr="00CC42E6" w:rsidTr="001306C2">
        <w:trPr>
          <w:trHeight w:val="300"/>
        </w:trPr>
        <w:tc>
          <w:tcPr>
            <w:tcW w:w="2900" w:type="dxa"/>
            <w:tcBorders>
              <w:top w:val="nil"/>
              <w:left w:val="single" w:sz="4" w:space="0" w:color="auto"/>
              <w:bottom w:val="single" w:sz="4" w:space="0" w:color="auto"/>
              <w:right w:val="single" w:sz="4" w:space="0" w:color="auto"/>
            </w:tcBorders>
            <w:shd w:val="clear" w:color="auto" w:fill="FFFFFF"/>
            <w:noWrap/>
            <w:vAlign w:val="bottom"/>
            <w:hideMark/>
          </w:tcPr>
          <w:p w:rsidR="00181E00" w:rsidRPr="00CC42E6" w:rsidRDefault="00181E00" w:rsidP="00745B46">
            <w:pPr>
              <w:spacing w:line="256" w:lineRule="auto"/>
              <w:ind w:left="-142" w:right="-568" w:firstLine="142"/>
              <w:jc w:val="both"/>
              <w:rPr>
                <w:rFonts w:eastAsia="Times New Roman" w:cs="Times New Roman"/>
                <w:color w:val="000000"/>
                <w:sz w:val="16"/>
                <w:szCs w:val="16"/>
                <w:lang w:eastAsia="pt-BR"/>
              </w:rPr>
            </w:pPr>
            <w:r w:rsidRPr="00CC42E6">
              <w:rPr>
                <w:rFonts w:eastAsia="Times New Roman" w:cs="Times New Roman"/>
                <w:color w:val="000000"/>
                <w:sz w:val="16"/>
                <w:szCs w:val="16"/>
                <w:lang w:eastAsia="pt-BR"/>
              </w:rPr>
              <w:t>CONJUNTO SANTOS DUMONT</w:t>
            </w:r>
          </w:p>
        </w:tc>
        <w:tc>
          <w:tcPr>
            <w:tcW w:w="1018" w:type="dxa"/>
            <w:tcBorders>
              <w:top w:val="nil"/>
              <w:left w:val="nil"/>
              <w:bottom w:val="single" w:sz="4" w:space="0" w:color="auto"/>
              <w:right w:val="single" w:sz="4" w:space="0" w:color="auto"/>
            </w:tcBorders>
            <w:shd w:val="clear" w:color="auto" w:fill="FFFFFF"/>
            <w:vAlign w:val="center"/>
            <w:hideMark/>
          </w:tcPr>
          <w:p w:rsidR="00181E00" w:rsidRPr="00CC42E6" w:rsidRDefault="00181E00" w:rsidP="00745B46">
            <w:pPr>
              <w:spacing w:line="256" w:lineRule="auto"/>
              <w:ind w:left="-142" w:right="-568" w:firstLine="142"/>
              <w:jc w:val="both"/>
              <w:rPr>
                <w:rFonts w:eastAsia="Times New Roman" w:cs="Times New Roman"/>
                <w:color w:val="000000"/>
                <w:sz w:val="16"/>
                <w:szCs w:val="16"/>
                <w:lang w:eastAsia="pt-BR"/>
              </w:rPr>
            </w:pPr>
            <w:r w:rsidRPr="00CC42E6">
              <w:rPr>
                <w:rFonts w:eastAsia="Times New Roman" w:cs="Times New Roman"/>
                <w:color w:val="000000"/>
                <w:sz w:val="16"/>
                <w:szCs w:val="16"/>
                <w:lang w:eastAsia="pt-BR"/>
              </w:rPr>
              <w:t>116</w:t>
            </w:r>
          </w:p>
        </w:tc>
        <w:tc>
          <w:tcPr>
            <w:tcW w:w="960" w:type="dxa"/>
            <w:tcBorders>
              <w:top w:val="nil"/>
              <w:left w:val="nil"/>
              <w:bottom w:val="single" w:sz="4" w:space="0" w:color="auto"/>
              <w:right w:val="single" w:sz="4" w:space="0" w:color="auto"/>
            </w:tcBorders>
            <w:shd w:val="clear" w:color="auto" w:fill="FFFFFF"/>
            <w:vAlign w:val="center"/>
            <w:hideMark/>
          </w:tcPr>
          <w:p w:rsidR="00181E00" w:rsidRPr="00CC42E6" w:rsidRDefault="00181E00" w:rsidP="00745B46">
            <w:pPr>
              <w:spacing w:line="256" w:lineRule="auto"/>
              <w:ind w:left="-142" w:right="-568" w:firstLine="142"/>
              <w:jc w:val="both"/>
              <w:rPr>
                <w:rFonts w:eastAsia="Times New Roman" w:cs="Times New Roman"/>
                <w:color w:val="000000"/>
                <w:sz w:val="16"/>
                <w:szCs w:val="16"/>
                <w:lang w:eastAsia="pt-BR"/>
              </w:rPr>
            </w:pPr>
            <w:r w:rsidRPr="00CC42E6">
              <w:rPr>
                <w:rFonts w:eastAsia="Times New Roman" w:cs="Times New Roman"/>
                <w:color w:val="000000"/>
                <w:sz w:val="16"/>
                <w:szCs w:val="16"/>
                <w:lang w:eastAsia="pt-BR"/>
              </w:rPr>
              <w:t>18</w:t>
            </w:r>
          </w:p>
        </w:tc>
        <w:tc>
          <w:tcPr>
            <w:tcW w:w="960" w:type="dxa"/>
            <w:tcBorders>
              <w:top w:val="nil"/>
              <w:left w:val="nil"/>
              <w:bottom w:val="single" w:sz="4" w:space="0" w:color="auto"/>
              <w:right w:val="single" w:sz="4" w:space="0" w:color="auto"/>
            </w:tcBorders>
            <w:shd w:val="clear" w:color="auto" w:fill="FFFFFF"/>
            <w:vAlign w:val="center"/>
            <w:hideMark/>
          </w:tcPr>
          <w:p w:rsidR="00181E00" w:rsidRPr="00CC42E6" w:rsidRDefault="00181E00" w:rsidP="00745B46">
            <w:pPr>
              <w:spacing w:line="256" w:lineRule="auto"/>
              <w:ind w:left="-142" w:right="-568" w:firstLine="142"/>
              <w:jc w:val="both"/>
              <w:rPr>
                <w:rFonts w:eastAsia="Times New Roman" w:cs="Times New Roman"/>
                <w:color w:val="000000"/>
                <w:sz w:val="16"/>
                <w:szCs w:val="16"/>
                <w:lang w:eastAsia="pt-BR"/>
              </w:rPr>
            </w:pPr>
            <w:r w:rsidRPr="00CC42E6">
              <w:rPr>
                <w:rFonts w:eastAsia="Times New Roman" w:cs="Times New Roman"/>
                <w:color w:val="000000"/>
                <w:sz w:val="16"/>
                <w:szCs w:val="16"/>
                <w:lang w:eastAsia="pt-BR"/>
              </w:rPr>
              <w:t>Rua 19</w:t>
            </w:r>
          </w:p>
        </w:tc>
        <w:tc>
          <w:tcPr>
            <w:tcW w:w="960" w:type="dxa"/>
            <w:tcBorders>
              <w:top w:val="nil"/>
              <w:left w:val="nil"/>
              <w:bottom w:val="single" w:sz="4" w:space="0" w:color="auto"/>
              <w:right w:val="single" w:sz="4" w:space="0" w:color="auto"/>
            </w:tcBorders>
            <w:shd w:val="clear" w:color="auto" w:fill="FFFFFF"/>
            <w:vAlign w:val="center"/>
            <w:hideMark/>
          </w:tcPr>
          <w:p w:rsidR="00181E00" w:rsidRPr="00CC42E6" w:rsidRDefault="00181E00" w:rsidP="00745B46">
            <w:pPr>
              <w:spacing w:line="256" w:lineRule="auto"/>
              <w:ind w:left="-142" w:right="-568" w:firstLine="142"/>
              <w:jc w:val="both"/>
              <w:rPr>
                <w:rFonts w:eastAsia="Times New Roman" w:cs="Times New Roman"/>
                <w:color w:val="000000"/>
                <w:sz w:val="16"/>
                <w:szCs w:val="16"/>
                <w:lang w:eastAsia="pt-BR"/>
              </w:rPr>
            </w:pPr>
            <w:r w:rsidRPr="00CC42E6">
              <w:rPr>
                <w:rFonts w:eastAsia="Times New Roman" w:cs="Times New Roman"/>
                <w:color w:val="000000"/>
                <w:sz w:val="16"/>
                <w:szCs w:val="16"/>
                <w:lang w:eastAsia="pt-BR"/>
              </w:rPr>
              <w:t>380,32</w:t>
            </w:r>
          </w:p>
        </w:tc>
        <w:tc>
          <w:tcPr>
            <w:tcW w:w="710" w:type="dxa"/>
            <w:tcBorders>
              <w:top w:val="nil"/>
              <w:left w:val="nil"/>
              <w:bottom w:val="single" w:sz="4" w:space="0" w:color="auto"/>
              <w:right w:val="single" w:sz="4" w:space="0" w:color="auto"/>
            </w:tcBorders>
            <w:shd w:val="clear" w:color="auto" w:fill="FFFFFF"/>
            <w:noWrap/>
            <w:vAlign w:val="bottom"/>
            <w:hideMark/>
          </w:tcPr>
          <w:p w:rsidR="00181E00" w:rsidRPr="00CC42E6" w:rsidRDefault="00181E00" w:rsidP="00745B46">
            <w:pPr>
              <w:spacing w:line="256" w:lineRule="auto"/>
              <w:ind w:left="-142" w:right="-568" w:firstLine="142"/>
              <w:jc w:val="both"/>
              <w:rPr>
                <w:rFonts w:eastAsia="Times New Roman" w:cs="Times New Roman"/>
                <w:color w:val="000000"/>
                <w:sz w:val="16"/>
                <w:szCs w:val="16"/>
                <w:lang w:eastAsia="pt-BR"/>
              </w:rPr>
            </w:pPr>
            <w:r w:rsidRPr="00CC42E6">
              <w:rPr>
                <w:rFonts w:eastAsia="Times New Roman" w:cs="Times New Roman"/>
                <w:color w:val="000000"/>
                <w:sz w:val="16"/>
                <w:szCs w:val="16"/>
                <w:lang w:eastAsia="pt-BR"/>
              </w:rPr>
              <w:t xml:space="preserve">18,72 </w:t>
            </w:r>
          </w:p>
        </w:tc>
        <w:tc>
          <w:tcPr>
            <w:tcW w:w="1559" w:type="dxa"/>
            <w:tcBorders>
              <w:top w:val="nil"/>
              <w:left w:val="nil"/>
              <w:bottom w:val="single" w:sz="4" w:space="0" w:color="auto"/>
              <w:right w:val="single" w:sz="4" w:space="0" w:color="auto"/>
            </w:tcBorders>
            <w:shd w:val="clear" w:color="auto" w:fill="FFFFFF"/>
            <w:noWrap/>
            <w:vAlign w:val="bottom"/>
            <w:hideMark/>
          </w:tcPr>
          <w:p w:rsidR="00181E00" w:rsidRPr="00CC42E6" w:rsidRDefault="00181E00" w:rsidP="00745B46">
            <w:pPr>
              <w:spacing w:line="256" w:lineRule="auto"/>
              <w:ind w:right="-568"/>
              <w:jc w:val="both"/>
              <w:rPr>
                <w:rFonts w:eastAsia="Times New Roman" w:cs="Times New Roman"/>
                <w:color w:val="000000"/>
                <w:sz w:val="16"/>
                <w:szCs w:val="16"/>
                <w:lang w:eastAsia="pt-BR"/>
              </w:rPr>
            </w:pPr>
            <w:r w:rsidRPr="00CC42E6">
              <w:rPr>
                <w:rFonts w:eastAsia="Times New Roman" w:cs="Times New Roman"/>
                <w:color w:val="000000"/>
                <w:sz w:val="16"/>
                <w:szCs w:val="16"/>
                <w:lang w:eastAsia="pt-BR"/>
              </w:rPr>
              <w:t xml:space="preserve"> R$    </w:t>
            </w:r>
            <w:r w:rsidR="00207D42" w:rsidRPr="00CC42E6">
              <w:rPr>
                <w:rFonts w:eastAsia="Times New Roman" w:cs="Times New Roman"/>
                <w:color w:val="000000"/>
                <w:sz w:val="16"/>
                <w:szCs w:val="16"/>
                <w:lang w:eastAsia="pt-BR"/>
              </w:rPr>
              <w:t xml:space="preserve">    </w:t>
            </w:r>
            <w:r w:rsidRPr="00CC42E6">
              <w:rPr>
                <w:rFonts w:eastAsia="Times New Roman" w:cs="Times New Roman"/>
                <w:color w:val="000000"/>
                <w:sz w:val="16"/>
                <w:szCs w:val="16"/>
                <w:lang w:eastAsia="pt-BR"/>
              </w:rPr>
              <w:t xml:space="preserve">7.147,30 </w:t>
            </w:r>
          </w:p>
        </w:tc>
      </w:tr>
      <w:tr w:rsidR="00181E00" w:rsidRPr="00CC42E6" w:rsidTr="001306C2">
        <w:trPr>
          <w:trHeight w:val="300"/>
        </w:trPr>
        <w:tc>
          <w:tcPr>
            <w:tcW w:w="2900" w:type="dxa"/>
            <w:noWrap/>
            <w:vAlign w:val="bottom"/>
            <w:hideMark/>
          </w:tcPr>
          <w:p w:rsidR="00181E00" w:rsidRPr="00CC42E6" w:rsidRDefault="00181E00" w:rsidP="00745B46">
            <w:pPr>
              <w:ind w:right="-568"/>
              <w:rPr>
                <w:rFonts w:eastAsia="Times New Roman" w:cs="Times New Roman"/>
                <w:color w:val="000000"/>
                <w:sz w:val="16"/>
                <w:szCs w:val="16"/>
                <w:lang w:eastAsia="pt-BR"/>
              </w:rPr>
            </w:pPr>
          </w:p>
        </w:tc>
        <w:tc>
          <w:tcPr>
            <w:tcW w:w="1018" w:type="dxa"/>
            <w:noWrap/>
            <w:vAlign w:val="bottom"/>
            <w:hideMark/>
          </w:tcPr>
          <w:p w:rsidR="00181E00" w:rsidRPr="00CC42E6" w:rsidRDefault="00181E00" w:rsidP="00745B46">
            <w:pPr>
              <w:widowControl/>
              <w:suppressAutoHyphens w:val="0"/>
              <w:autoSpaceDN/>
              <w:spacing w:line="256" w:lineRule="auto"/>
              <w:ind w:right="-568"/>
              <w:rPr>
                <w:rFonts w:eastAsiaTheme="minorHAnsi" w:cs="Times New Roman"/>
                <w:kern w:val="0"/>
                <w:sz w:val="16"/>
                <w:szCs w:val="16"/>
                <w:lang w:eastAsia="pt-BR" w:bidi="ar-SA"/>
              </w:rPr>
            </w:pPr>
          </w:p>
        </w:tc>
        <w:tc>
          <w:tcPr>
            <w:tcW w:w="960" w:type="dxa"/>
            <w:noWrap/>
            <w:vAlign w:val="bottom"/>
            <w:hideMark/>
          </w:tcPr>
          <w:p w:rsidR="00181E00" w:rsidRPr="00CC42E6" w:rsidRDefault="00181E00" w:rsidP="00745B46">
            <w:pPr>
              <w:widowControl/>
              <w:suppressAutoHyphens w:val="0"/>
              <w:autoSpaceDN/>
              <w:spacing w:line="256" w:lineRule="auto"/>
              <w:ind w:right="-568"/>
              <w:rPr>
                <w:rFonts w:eastAsiaTheme="minorHAnsi" w:cs="Times New Roman"/>
                <w:kern w:val="0"/>
                <w:sz w:val="16"/>
                <w:szCs w:val="16"/>
                <w:lang w:eastAsia="pt-BR" w:bidi="ar-SA"/>
              </w:rPr>
            </w:pPr>
          </w:p>
        </w:tc>
        <w:tc>
          <w:tcPr>
            <w:tcW w:w="960" w:type="dxa"/>
            <w:noWrap/>
            <w:vAlign w:val="bottom"/>
            <w:hideMark/>
          </w:tcPr>
          <w:p w:rsidR="00181E00" w:rsidRPr="00CC42E6" w:rsidRDefault="00181E00" w:rsidP="00745B46">
            <w:pPr>
              <w:widowControl/>
              <w:suppressAutoHyphens w:val="0"/>
              <w:autoSpaceDN/>
              <w:spacing w:line="256" w:lineRule="auto"/>
              <w:ind w:right="-568"/>
              <w:rPr>
                <w:rFonts w:eastAsiaTheme="minorHAnsi" w:cs="Times New Roman"/>
                <w:kern w:val="0"/>
                <w:sz w:val="16"/>
                <w:szCs w:val="16"/>
                <w:lang w:eastAsia="pt-BR" w:bidi="ar-SA"/>
              </w:rPr>
            </w:pPr>
          </w:p>
        </w:tc>
        <w:tc>
          <w:tcPr>
            <w:tcW w:w="960" w:type="dxa"/>
            <w:noWrap/>
            <w:vAlign w:val="bottom"/>
            <w:hideMark/>
          </w:tcPr>
          <w:p w:rsidR="00181E00" w:rsidRPr="00CC42E6" w:rsidRDefault="00181E00" w:rsidP="00745B46">
            <w:pPr>
              <w:widowControl/>
              <w:suppressAutoHyphens w:val="0"/>
              <w:autoSpaceDN/>
              <w:spacing w:line="256" w:lineRule="auto"/>
              <w:ind w:right="-568"/>
              <w:rPr>
                <w:rFonts w:eastAsiaTheme="minorHAnsi" w:cs="Times New Roman"/>
                <w:kern w:val="0"/>
                <w:sz w:val="16"/>
                <w:szCs w:val="16"/>
                <w:lang w:eastAsia="pt-BR" w:bidi="ar-SA"/>
              </w:rPr>
            </w:pPr>
          </w:p>
        </w:tc>
        <w:tc>
          <w:tcPr>
            <w:tcW w:w="710" w:type="dxa"/>
            <w:noWrap/>
            <w:vAlign w:val="bottom"/>
            <w:hideMark/>
          </w:tcPr>
          <w:p w:rsidR="00181E00" w:rsidRPr="00CC42E6" w:rsidRDefault="00181E00" w:rsidP="00745B46">
            <w:pPr>
              <w:widowControl/>
              <w:suppressAutoHyphens w:val="0"/>
              <w:autoSpaceDN/>
              <w:spacing w:line="256" w:lineRule="auto"/>
              <w:ind w:right="-568"/>
              <w:rPr>
                <w:rFonts w:eastAsiaTheme="minorHAnsi" w:cs="Times New Roman"/>
                <w:kern w:val="0"/>
                <w:sz w:val="16"/>
                <w:szCs w:val="16"/>
                <w:lang w:eastAsia="pt-BR" w:bidi="ar-SA"/>
              </w:rPr>
            </w:pPr>
          </w:p>
        </w:tc>
        <w:tc>
          <w:tcPr>
            <w:tcW w:w="1559" w:type="dxa"/>
            <w:tcBorders>
              <w:top w:val="nil"/>
              <w:left w:val="single" w:sz="4" w:space="0" w:color="auto"/>
              <w:bottom w:val="single" w:sz="4" w:space="0" w:color="auto"/>
              <w:right w:val="single" w:sz="4" w:space="0" w:color="auto"/>
            </w:tcBorders>
            <w:noWrap/>
            <w:vAlign w:val="bottom"/>
            <w:hideMark/>
          </w:tcPr>
          <w:p w:rsidR="00181E00" w:rsidRPr="00CC42E6" w:rsidRDefault="00181E00" w:rsidP="00745B46">
            <w:pPr>
              <w:spacing w:line="256" w:lineRule="auto"/>
              <w:ind w:right="-568"/>
              <w:jc w:val="both"/>
              <w:rPr>
                <w:rFonts w:eastAsia="Times New Roman" w:cs="Times New Roman"/>
                <w:b/>
                <w:bCs/>
                <w:color w:val="000000"/>
                <w:sz w:val="16"/>
                <w:szCs w:val="16"/>
                <w:lang w:eastAsia="pt-BR"/>
              </w:rPr>
            </w:pPr>
            <w:r w:rsidRPr="00CC42E6">
              <w:rPr>
                <w:rFonts w:eastAsia="Times New Roman" w:cs="Times New Roman"/>
                <w:b/>
                <w:bCs/>
                <w:color w:val="000000"/>
                <w:sz w:val="16"/>
                <w:szCs w:val="16"/>
                <w:lang w:eastAsia="pt-BR"/>
              </w:rPr>
              <w:t xml:space="preserve"> R$ </w:t>
            </w:r>
            <w:r w:rsidR="00207D42" w:rsidRPr="00CC42E6">
              <w:rPr>
                <w:rFonts w:eastAsia="Times New Roman" w:cs="Times New Roman"/>
                <w:b/>
                <w:bCs/>
                <w:color w:val="000000"/>
                <w:sz w:val="16"/>
                <w:szCs w:val="16"/>
                <w:lang w:eastAsia="pt-BR"/>
              </w:rPr>
              <w:t xml:space="preserve">     </w:t>
            </w:r>
            <w:r w:rsidRPr="00CC42E6">
              <w:rPr>
                <w:rFonts w:eastAsia="Times New Roman" w:cs="Times New Roman"/>
                <w:b/>
                <w:bCs/>
                <w:color w:val="000000"/>
                <w:sz w:val="16"/>
                <w:szCs w:val="16"/>
                <w:lang w:eastAsia="pt-BR"/>
              </w:rPr>
              <w:t xml:space="preserve">54.655,68 </w:t>
            </w:r>
          </w:p>
        </w:tc>
      </w:tr>
    </w:tbl>
    <w:p w:rsidR="00181E00" w:rsidRDefault="00181E00" w:rsidP="00745B46">
      <w:pPr>
        <w:tabs>
          <w:tab w:val="left" w:pos="4947"/>
          <w:tab w:val="left" w:pos="4977"/>
        </w:tabs>
        <w:ind w:left="-142" w:right="-568" w:firstLine="142"/>
        <w:jc w:val="both"/>
        <w:rPr>
          <w:rFonts w:eastAsia="Arial" w:cs="Times New Roman"/>
          <w:b/>
          <w:sz w:val="20"/>
          <w:szCs w:val="20"/>
        </w:rPr>
      </w:pPr>
    </w:p>
    <w:p w:rsidR="00181E00" w:rsidRDefault="00181E00" w:rsidP="00745B46">
      <w:pPr>
        <w:tabs>
          <w:tab w:val="left" w:pos="4947"/>
          <w:tab w:val="left" w:pos="4977"/>
        </w:tabs>
        <w:ind w:left="-142" w:right="-568" w:firstLine="142"/>
        <w:jc w:val="both"/>
        <w:rPr>
          <w:rFonts w:eastAsia="Arial" w:cs="Times New Roman"/>
          <w:b/>
          <w:sz w:val="20"/>
          <w:szCs w:val="20"/>
        </w:rPr>
      </w:pPr>
    </w:p>
    <w:p w:rsidR="00181E00" w:rsidRDefault="00181E00" w:rsidP="00745B46">
      <w:pPr>
        <w:tabs>
          <w:tab w:val="left" w:pos="4947"/>
          <w:tab w:val="left" w:pos="4977"/>
        </w:tabs>
        <w:spacing w:after="120" w:line="360" w:lineRule="auto"/>
        <w:ind w:left="-142" w:right="-568" w:firstLine="142"/>
        <w:jc w:val="both"/>
        <w:rPr>
          <w:rFonts w:eastAsia="Arial" w:cs="Times New Roman"/>
          <w:b/>
          <w:sz w:val="20"/>
          <w:szCs w:val="20"/>
        </w:rPr>
      </w:pPr>
      <w:r>
        <w:rPr>
          <w:rFonts w:eastAsia="Arial" w:cs="Times New Roman"/>
          <w:b/>
          <w:sz w:val="20"/>
          <w:szCs w:val="20"/>
        </w:rPr>
        <w:t>12.4.2 Conjunto Vera Cruz</w:t>
      </w:r>
    </w:p>
    <w:p w:rsidR="00181E00" w:rsidRDefault="00181E00" w:rsidP="00745B46">
      <w:pPr>
        <w:tabs>
          <w:tab w:val="left" w:pos="4947"/>
          <w:tab w:val="left" w:pos="4977"/>
        </w:tabs>
        <w:spacing w:after="120" w:line="360" w:lineRule="auto"/>
        <w:ind w:right="-568"/>
        <w:jc w:val="both"/>
        <w:rPr>
          <w:rFonts w:eastAsia="Arial" w:cs="Times New Roman"/>
          <w:sz w:val="20"/>
          <w:szCs w:val="20"/>
        </w:rPr>
      </w:pPr>
      <w:r>
        <w:rPr>
          <w:rFonts w:eastAsia="Arial" w:cs="Times New Roman"/>
          <w:sz w:val="20"/>
          <w:szCs w:val="20"/>
        </w:rPr>
        <w:t xml:space="preserve">Terrenos destinados à Edificações no valor contábil de </w:t>
      </w:r>
      <w:r>
        <w:rPr>
          <w:rFonts w:eastAsia="Arial" w:cs="Times New Roman"/>
          <w:b/>
          <w:sz w:val="20"/>
          <w:szCs w:val="20"/>
        </w:rPr>
        <w:t>R$ 2.317.691,73 (Dois Milhões, Trezentos e Dezessete Mil, Seiscentos e Noventa e Um Reais e Setenta e Três Centavos)</w:t>
      </w:r>
      <w:r>
        <w:rPr>
          <w:rFonts w:eastAsia="Arial" w:cs="Times New Roman"/>
          <w:sz w:val="20"/>
          <w:szCs w:val="20"/>
        </w:rPr>
        <w:t xml:space="preserve"> referente aos lotes localizados no Conjunto Vera Cruz no município de Goiânia.</w:t>
      </w:r>
    </w:p>
    <w:p w:rsidR="00181E00" w:rsidRDefault="00181E00" w:rsidP="00745B46">
      <w:pPr>
        <w:tabs>
          <w:tab w:val="left" w:pos="4947"/>
          <w:tab w:val="left" w:pos="4977"/>
        </w:tabs>
        <w:spacing w:after="120" w:line="360" w:lineRule="auto"/>
        <w:ind w:right="-568"/>
        <w:jc w:val="both"/>
        <w:rPr>
          <w:rFonts w:eastAsia="Arial" w:cs="Times New Roman"/>
          <w:sz w:val="20"/>
          <w:szCs w:val="20"/>
        </w:rPr>
      </w:pPr>
      <w:r>
        <w:rPr>
          <w:rFonts w:eastAsia="Arial" w:cs="Times New Roman"/>
          <w:sz w:val="20"/>
          <w:szCs w:val="20"/>
        </w:rPr>
        <w:t>Em cumprimento a Resolução do Conselho Federal de Contabilidade nº 1428/2013 regulamentada pela NBC TG 46 – Mensuração do Valor Justo, foram realizadas avaliações ao valor justo, mas não foram reconhecidos pelo motivo que estes lotes serão construídos moradias de interesse social destinadas às famílias de baixa renda.</w:t>
      </w:r>
    </w:p>
    <w:p w:rsidR="00181E00" w:rsidRDefault="00181E00" w:rsidP="00745B46">
      <w:pPr>
        <w:tabs>
          <w:tab w:val="left" w:pos="4947"/>
          <w:tab w:val="left" w:pos="4977"/>
        </w:tabs>
        <w:spacing w:after="120" w:line="360" w:lineRule="auto"/>
        <w:ind w:right="-568"/>
        <w:jc w:val="both"/>
        <w:rPr>
          <w:rFonts w:eastAsia="Arial" w:cs="Times New Roman"/>
          <w:sz w:val="20"/>
          <w:szCs w:val="20"/>
        </w:rPr>
      </w:pPr>
      <w:r>
        <w:rPr>
          <w:rFonts w:eastAsia="Arial" w:cs="Times New Roman"/>
          <w:sz w:val="20"/>
          <w:szCs w:val="20"/>
        </w:rPr>
        <w:t>No Exercício Social de 2022 foram destinados os blocos nº 132 a 145 para construções de Unidades Habitacionais Empreendimento Ipê Roxo.</w:t>
      </w:r>
    </w:p>
    <w:tbl>
      <w:tblPr>
        <w:tblW w:w="7560" w:type="dxa"/>
        <w:tblCellMar>
          <w:left w:w="70" w:type="dxa"/>
          <w:right w:w="70" w:type="dxa"/>
        </w:tblCellMar>
        <w:tblLook w:val="04A0" w:firstRow="1" w:lastRow="0" w:firstColumn="1" w:lastColumn="0" w:noHBand="0" w:noVBand="1"/>
      </w:tblPr>
      <w:tblGrid>
        <w:gridCol w:w="1440"/>
        <w:gridCol w:w="2100"/>
        <w:gridCol w:w="960"/>
        <w:gridCol w:w="1600"/>
        <w:gridCol w:w="1460"/>
      </w:tblGrid>
      <w:tr w:rsidR="00181E00" w:rsidTr="00E10623">
        <w:trPr>
          <w:trHeight w:val="393"/>
        </w:trPr>
        <w:tc>
          <w:tcPr>
            <w:tcW w:w="1440"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181E00" w:rsidRPr="00E10623" w:rsidRDefault="00181E00" w:rsidP="00093C64">
            <w:pPr>
              <w:widowControl/>
              <w:suppressAutoHyphens w:val="0"/>
              <w:spacing w:line="256" w:lineRule="auto"/>
              <w:ind w:left="-142" w:right="-568" w:firstLine="142"/>
              <w:rPr>
                <w:rFonts w:eastAsia="Times New Roman" w:cs="Times New Roman"/>
                <w:b/>
                <w:bCs/>
                <w:kern w:val="0"/>
                <w:sz w:val="16"/>
                <w:szCs w:val="16"/>
                <w:lang w:eastAsia="pt-BR" w:bidi="ar-SA"/>
              </w:rPr>
            </w:pPr>
            <w:r w:rsidRPr="00E10623">
              <w:rPr>
                <w:rFonts w:eastAsia="Times New Roman" w:cs="Times New Roman"/>
                <w:b/>
                <w:bCs/>
                <w:kern w:val="0"/>
                <w:sz w:val="16"/>
                <w:szCs w:val="16"/>
                <w:lang w:eastAsia="pt-BR" w:bidi="ar-SA"/>
              </w:rPr>
              <w:t>Município</w:t>
            </w:r>
          </w:p>
        </w:tc>
        <w:tc>
          <w:tcPr>
            <w:tcW w:w="2100" w:type="dxa"/>
            <w:tcBorders>
              <w:top w:val="single" w:sz="4" w:space="0" w:color="auto"/>
              <w:left w:val="nil"/>
              <w:bottom w:val="single" w:sz="4" w:space="0" w:color="auto"/>
              <w:right w:val="single" w:sz="4" w:space="0" w:color="auto"/>
            </w:tcBorders>
            <w:shd w:val="clear" w:color="auto" w:fill="A6A6A6"/>
            <w:vAlign w:val="center"/>
            <w:hideMark/>
          </w:tcPr>
          <w:p w:rsidR="00181E00" w:rsidRPr="00E10623" w:rsidRDefault="00F16DE3" w:rsidP="00093C64">
            <w:pPr>
              <w:widowControl/>
              <w:suppressAutoHyphens w:val="0"/>
              <w:spacing w:line="256" w:lineRule="auto"/>
              <w:ind w:left="-142" w:right="-568" w:firstLine="142"/>
              <w:rPr>
                <w:rFonts w:eastAsia="Times New Roman" w:cs="Times New Roman"/>
                <w:b/>
                <w:bCs/>
                <w:kern w:val="0"/>
                <w:sz w:val="16"/>
                <w:szCs w:val="16"/>
                <w:lang w:eastAsia="pt-BR" w:bidi="ar-SA"/>
              </w:rPr>
            </w:pPr>
            <w:r w:rsidRPr="00E10623">
              <w:rPr>
                <w:rFonts w:eastAsia="Times New Roman" w:cs="Times New Roman"/>
                <w:b/>
                <w:bCs/>
                <w:kern w:val="0"/>
                <w:sz w:val="16"/>
                <w:szCs w:val="16"/>
                <w:lang w:eastAsia="pt-BR" w:bidi="ar-SA"/>
              </w:rPr>
              <w:t xml:space="preserve">      </w:t>
            </w:r>
            <w:r w:rsidR="00181E00" w:rsidRPr="00E10623">
              <w:rPr>
                <w:rFonts w:eastAsia="Times New Roman" w:cs="Times New Roman"/>
                <w:b/>
                <w:bCs/>
                <w:kern w:val="0"/>
                <w:sz w:val="16"/>
                <w:szCs w:val="16"/>
                <w:lang w:eastAsia="pt-BR" w:bidi="ar-SA"/>
              </w:rPr>
              <w:t>Matrícula</w:t>
            </w:r>
          </w:p>
        </w:tc>
        <w:tc>
          <w:tcPr>
            <w:tcW w:w="960" w:type="dxa"/>
            <w:tcBorders>
              <w:top w:val="single" w:sz="4" w:space="0" w:color="auto"/>
              <w:left w:val="nil"/>
              <w:bottom w:val="single" w:sz="4" w:space="0" w:color="auto"/>
              <w:right w:val="single" w:sz="4" w:space="0" w:color="auto"/>
            </w:tcBorders>
            <w:shd w:val="clear" w:color="auto" w:fill="A6A6A6"/>
            <w:vAlign w:val="center"/>
            <w:hideMark/>
          </w:tcPr>
          <w:p w:rsidR="00181E00" w:rsidRPr="00E10623" w:rsidRDefault="00F16DE3" w:rsidP="00093C64">
            <w:pPr>
              <w:widowControl/>
              <w:suppressAutoHyphens w:val="0"/>
              <w:spacing w:line="256" w:lineRule="auto"/>
              <w:ind w:left="-142" w:right="-568" w:firstLine="142"/>
              <w:rPr>
                <w:rFonts w:eastAsia="Times New Roman" w:cs="Times New Roman"/>
                <w:b/>
                <w:bCs/>
                <w:kern w:val="0"/>
                <w:sz w:val="16"/>
                <w:szCs w:val="16"/>
                <w:lang w:eastAsia="pt-BR" w:bidi="ar-SA"/>
              </w:rPr>
            </w:pPr>
            <w:r w:rsidRPr="00E10623">
              <w:rPr>
                <w:rFonts w:eastAsia="Times New Roman" w:cs="Times New Roman"/>
                <w:b/>
                <w:bCs/>
                <w:kern w:val="0"/>
                <w:sz w:val="16"/>
                <w:szCs w:val="16"/>
                <w:lang w:eastAsia="pt-BR" w:bidi="ar-SA"/>
              </w:rPr>
              <w:t xml:space="preserve">  </w:t>
            </w:r>
            <w:r w:rsidR="00181E00" w:rsidRPr="00E10623">
              <w:rPr>
                <w:rFonts w:eastAsia="Times New Roman" w:cs="Times New Roman"/>
                <w:b/>
                <w:bCs/>
                <w:kern w:val="0"/>
                <w:sz w:val="16"/>
                <w:szCs w:val="16"/>
                <w:lang w:eastAsia="pt-BR" w:bidi="ar-SA"/>
              </w:rPr>
              <w:t>CRI</w:t>
            </w:r>
          </w:p>
        </w:tc>
        <w:tc>
          <w:tcPr>
            <w:tcW w:w="1600" w:type="dxa"/>
            <w:tcBorders>
              <w:top w:val="single" w:sz="4" w:space="0" w:color="auto"/>
              <w:left w:val="nil"/>
              <w:bottom w:val="single" w:sz="4" w:space="0" w:color="auto"/>
              <w:right w:val="single" w:sz="4" w:space="0" w:color="auto"/>
            </w:tcBorders>
            <w:shd w:val="clear" w:color="auto" w:fill="A6A6A6"/>
            <w:vAlign w:val="center"/>
            <w:hideMark/>
          </w:tcPr>
          <w:p w:rsidR="00181E00" w:rsidRPr="00E10623" w:rsidRDefault="00181E00" w:rsidP="00093C64">
            <w:pPr>
              <w:widowControl/>
              <w:suppressAutoHyphens w:val="0"/>
              <w:spacing w:line="256" w:lineRule="auto"/>
              <w:ind w:left="-142" w:right="-568" w:firstLine="142"/>
              <w:rPr>
                <w:rFonts w:eastAsia="Times New Roman" w:cs="Times New Roman"/>
                <w:b/>
                <w:bCs/>
                <w:kern w:val="0"/>
                <w:sz w:val="16"/>
                <w:szCs w:val="16"/>
                <w:lang w:eastAsia="pt-BR" w:bidi="ar-SA"/>
              </w:rPr>
            </w:pPr>
            <w:r w:rsidRPr="00E10623">
              <w:rPr>
                <w:rFonts w:eastAsia="Times New Roman" w:cs="Times New Roman"/>
                <w:b/>
                <w:bCs/>
                <w:kern w:val="0"/>
                <w:sz w:val="16"/>
                <w:szCs w:val="16"/>
                <w:lang w:eastAsia="pt-BR" w:bidi="ar-SA"/>
              </w:rPr>
              <w:t>Logradouro</w:t>
            </w:r>
          </w:p>
        </w:tc>
        <w:tc>
          <w:tcPr>
            <w:tcW w:w="1460" w:type="dxa"/>
            <w:tcBorders>
              <w:top w:val="single" w:sz="4" w:space="0" w:color="auto"/>
              <w:left w:val="nil"/>
              <w:bottom w:val="single" w:sz="4" w:space="0" w:color="auto"/>
              <w:right w:val="single" w:sz="4" w:space="0" w:color="auto"/>
            </w:tcBorders>
            <w:shd w:val="clear" w:color="auto" w:fill="A6A6A6"/>
            <w:vAlign w:val="center"/>
            <w:hideMark/>
          </w:tcPr>
          <w:p w:rsidR="00181E00" w:rsidRPr="00E10623" w:rsidRDefault="00181E00" w:rsidP="00093C64">
            <w:pPr>
              <w:widowControl/>
              <w:suppressAutoHyphens w:val="0"/>
              <w:spacing w:line="256" w:lineRule="auto"/>
              <w:ind w:left="-142" w:right="-568" w:firstLine="142"/>
              <w:rPr>
                <w:rFonts w:eastAsia="Times New Roman" w:cs="Times New Roman"/>
                <w:b/>
                <w:bCs/>
                <w:kern w:val="0"/>
                <w:sz w:val="16"/>
                <w:szCs w:val="16"/>
                <w:lang w:eastAsia="pt-BR" w:bidi="ar-SA"/>
              </w:rPr>
            </w:pPr>
            <w:r w:rsidRPr="00E10623">
              <w:rPr>
                <w:rFonts w:eastAsia="Times New Roman" w:cs="Times New Roman"/>
                <w:b/>
                <w:bCs/>
                <w:kern w:val="0"/>
                <w:sz w:val="16"/>
                <w:szCs w:val="16"/>
                <w:lang w:eastAsia="pt-BR" w:bidi="ar-SA"/>
              </w:rPr>
              <w:t>Quadra</w:t>
            </w:r>
          </w:p>
        </w:tc>
      </w:tr>
      <w:tr w:rsidR="00181E00" w:rsidTr="001F3705">
        <w:trPr>
          <w:trHeight w:val="300"/>
        </w:trPr>
        <w:tc>
          <w:tcPr>
            <w:tcW w:w="1440" w:type="dxa"/>
            <w:tcBorders>
              <w:top w:val="nil"/>
              <w:left w:val="single" w:sz="4" w:space="0" w:color="auto"/>
              <w:bottom w:val="single" w:sz="4" w:space="0" w:color="auto"/>
              <w:right w:val="single" w:sz="4" w:space="0" w:color="auto"/>
            </w:tcBorders>
            <w:shd w:val="clear" w:color="auto" w:fill="FFFFFF"/>
            <w:noWrap/>
            <w:vAlign w:val="bottom"/>
            <w:hideMark/>
          </w:tcPr>
          <w:p w:rsidR="00181E00" w:rsidRPr="00E10623" w:rsidRDefault="00181E00" w:rsidP="00376EF3">
            <w:pPr>
              <w:widowControl/>
              <w:suppressAutoHyphens w:val="0"/>
              <w:spacing w:line="256" w:lineRule="auto"/>
              <w:ind w:left="-142" w:right="-568" w:firstLine="142"/>
              <w:jc w:val="both"/>
              <w:rPr>
                <w:rFonts w:eastAsia="Times New Roman" w:cs="Times New Roman"/>
                <w:kern w:val="0"/>
                <w:sz w:val="16"/>
                <w:szCs w:val="16"/>
                <w:lang w:eastAsia="pt-BR" w:bidi="ar-SA"/>
              </w:rPr>
            </w:pPr>
            <w:r w:rsidRPr="00E10623">
              <w:rPr>
                <w:rFonts w:eastAsia="Times New Roman" w:cs="Times New Roman"/>
                <w:kern w:val="0"/>
                <w:sz w:val="16"/>
                <w:szCs w:val="16"/>
                <w:lang w:eastAsia="pt-BR" w:bidi="ar-SA"/>
              </w:rPr>
              <w:t>GOIÂNIA</w:t>
            </w:r>
          </w:p>
        </w:tc>
        <w:tc>
          <w:tcPr>
            <w:tcW w:w="2100" w:type="dxa"/>
            <w:tcBorders>
              <w:top w:val="nil"/>
              <w:left w:val="nil"/>
              <w:bottom w:val="single" w:sz="4" w:space="0" w:color="auto"/>
              <w:right w:val="single" w:sz="4" w:space="0" w:color="auto"/>
            </w:tcBorders>
            <w:shd w:val="clear" w:color="auto" w:fill="FFFFFF"/>
            <w:noWrap/>
            <w:vAlign w:val="bottom"/>
            <w:hideMark/>
          </w:tcPr>
          <w:p w:rsidR="00181E00" w:rsidRPr="00E10623" w:rsidRDefault="00181E00" w:rsidP="00745B46">
            <w:pPr>
              <w:widowControl/>
              <w:suppressAutoHyphens w:val="0"/>
              <w:spacing w:line="256" w:lineRule="auto"/>
              <w:ind w:left="-142" w:right="-568" w:firstLine="142"/>
              <w:jc w:val="center"/>
              <w:rPr>
                <w:rFonts w:eastAsia="Times New Roman" w:cs="Times New Roman"/>
                <w:kern w:val="0"/>
                <w:sz w:val="16"/>
                <w:szCs w:val="16"/>
                <w:lang w:eastAsia="pt-BR" w:bidi="ar-SA"/>
              </w:rPr>
            </w:pPr>
            <w:r w:rsidRPr="00E10623">
              <w:rPr>
                <w:rFonts w:eastAsia="Times New Roman" w:cs="Times New Roman"/>
                <w:kern w:val="0"/>
                <w:sz w:val="16"/>
                <w:szCs w:val="16"/>
                <w:lang w:eastAsia="pt-BR" w:bidi="ar-SA"/>
              </w:rPr>
              <w:t>193726</w:t>
            </w:r>
          </w:p>
        </w:tc>
        <w:tc>
          <w:tcPr>
            <w:tcW w:w="960" w:type="dxa"/>
            <w:tcBorders>
              <w:top w:val="nil"/>
              <w:left w:val="nil"/>
              <w:bottom w:val="single" w:sz="4" w:space="0" w:color="auto"/>
              <w:right w:val="single" w:sz="4" w:space="0" w:color="auto"/>
            </w:tcBorders>
            <w:shd w:val="clear" w:color="auto" w:fill="FFFFFF"/>
            <w:noWrap/>
            <w:vAlign w:val="bottom"/>
            <w:hideMark/>
          </w:tcPr>
          <w:p w:rsidR="00181E00" w:rsidRPr="00E10623" w:rsidRDefault="00181E00" w:rsidP="00F16DE3">
            <w:pPr>
              <w:widowControl/>
              <w:suppressAutoHyphens w:val="0"/>
              <w:spacing w:line="256" w:lineRule="auto"/>
              <w:ind w:left="-142" w:right="-568" w:firstLine="142"/>
              <w:jc w:val="both"/>
              <w:rPr>
                <w:rFonts w:eastAsia="Times New Roman" w:cs="Times New Roman"/>
                <w:kern w:val="0"/>
                <w:sz w:val="16"/>
                <w:szCs w:val="16"/>
                <w:lang w:eastAsia="pt-BR" w:bidi="ar-SA"/>
              </w:rPr>
            </w:pPr>
            <w:r w:rsidRPr="00E10623">
              <w:rPr>
                <w:rFonts w:eastAsia="Times New Roman" w:cs="Times New Roman"/>
                <w:kern w:val="0"/>
                <w:sz w:val="16"/>
                <w:szCs w:val="16"/>
                <w:lang w:eastAsia="pt-BR" w:bidi="ar-SA"/>
              </w:rPr>
              <w:t>1º</w:t>
            </w:r>
          </w:p>
        </w:tc>
        <w:tc>
          <w:tcPr>
            <w:tcW w:w="1600" w:type="dxa"/>
            <w:tcBorders>
              <w:top w:val="nil"/>
              <w:left w:val="nil"/>
              <w:bottom w:val="single" w:sz="4" w:space="0" w:color="auto"/>
              <w:right w:val="single" w:sz="4" w:space="0" w:color="auto"/>
            </w:tcBorders>
            <w:shd w:val="clear" w:color="auto" w:fill="FFFFFF"/>
            <w:vAlign w:val="center"/>
            <w:hideMark/>
          </w:tcPr>
          <w:p w:rsidR="00181E00" w:rsidRPr="00E10623" w:rsidRDefault="00181E00" w:rsidP="00376EF3">
            <w:pPr>
              <w:widowControl/>
              <w:suppressAutoHyphens w:val="0"/>
              <w:spacing w:line="256" w:lineRule="auto"/>
              <w:ind w:left="-142" w:right="-568" w:firstLine="142"/>
              <w:rPr>
                <w:rFonts w:eastAsia="Times New Roman" w:cs="Times New Roman"/>
                <w:kern w:val="0"/>
                <w:sz w:val="16"/>
                <w:szCs w:val="16"/>
                <w:lang w:eastAsia="pt-BR" w:bidi="ar-SA"/>
              </w:rPr>
            </w:pPr>
            <w:r w:rsidRPr="00E10623">
              <w:rPr>
                <w:rFonts w:eastAsia="Times New Roman" w:cs="Times New Roman"/>
                <w:kern w:val="0"/>
                <w:sz w:val="16"/>
                <w:szCs w:val="16"/>
                <w:lang w:eastAsia="pt-BR" w:bidi="ar-SA"/>
              </w:rPr>
              <w:t>RUA VC-21B</w:t>
            </w:r>
          </w:p>
        </w:tc>
        <w:tc>
          <w:tcPr>
            <w:tcW w:w="1460" w:type="dxa"/>
            <w:tcBorders>
              <w:top w:val="nil"/>
              <w:left w:val="nil"/>
              <w:bottom w:val="single" w:sz="4" w:space="0" w:color="auto"/>
              <w:right w:val="single" w:sz="4" w:space="0" w:color="auto"/>
            </w:tcBorders>
            <w:shd w:val="clear" w:color="auto" w:fill="FFFFFF"/>
            <w:vAlign w:val="center"/>
            <w:hideMark/>
          </w:tcPr>
          <w:p w:rsidR="00181E00" w:rsidRPr="00E10623" w:rsidRDefault="00181E00" w:rsidP="00376EF3">
            <w:pPr>
              <w:widowControl/>
              <w:suppressAutoHyphens w:val="0"/>
              <w:spacing w:line="256" w:lineRule="auto"/>
              <w:ind w:left="-142" w:right="-568" w:firstLine="142"/>
              <w:rPr>
                <w:rFonts w:eastAsia="Times New Roman" w:cs="Times New Roman"/>
                <w:kern w:val="0"/>
                <w:sz w:val="16"/>
                <w:szCs w:val="16"/>
                <w:lang w:eastAsia="pt-BR" w:bidi="ar-SA"/>
              </w:rPr>
            </w:pPr>
            <w:r w:rsidRPr="00E10623">
              <w:rPr>
                <w:rFonts w:eastAsia="Times New Roman" w:cs="Times New Roman"/>
                <w:kern w:val="0"/>
                <w:sz w:val="16"/>
                <w:szCs w:val="16"/>
                <w:lang w:eastAsia="pt-BR" w:bidi="ar-SA"/>
              </w:rPr>
              <w:t>BLOCO 132</w:t>
            </w:r>
          </w:p>
        </w:tc>
      </w:tr>
      <w:tr w:rsidR="00181E00" w:rsidTr="001F3705">
        <w:trPr>
          <w:trHeight w:val="300"/>
        </w:trPr>
        <w:tc>
          <w:tcPr>
            <w:tcW w:w="1440" w:type="dxa"/>
            <w:tcBorders>
              <w:top w:val="nil"/>
              <w:left w:val="single" w:sz="4" w:space="0" w:color="auto"/>
              <w:bottom w:val="single" w:sz="4" w:space="0" w:color="auto"/>
              <w:right w:val="single" w:sz="4" w:space="0" w:color="auto"/>
            </w:tcBorders>
            <w:shd w:val="clear" w:color="auto" w:fill="FFFFFF"/>
            <w:noWrap/>
            <w:vAlign w:val="bottom"/>
            <w:hideMark/>
          </w:tcPr>
          <w:p w:rsidR="00181E00" w:rsidRPr="00E10623" w:rsidRDefault="00181E00" w:rsidP="00376EF3">
            <w:pPr>
              <w:widowControl/>
              <w:suppressAutoHyphens w:val="0"/>
              <w:spacing w:line="256" w:lineRule="auto"/>
              <w:ind w:left="-142" w:right="-568" w:firstLine="142"/>
              <w:jc w:val="both"/>
              <w:rPr>
                <w:rFonts w:eastAsia="Times New Roman" w:cs="Times New Roman"/>
                <w:kern w:val="0"/>
                <w:sz w:val="16"/>
                <w:szCs w:val="16"/>
                <w:lang w:eastAsia="pt-BR" w:bidi="ar-SA"/>
              </w:rPr>
            </w:pPr>
            <w:r w:rsidRPr="00E10623">
              <w:rPr>
                <w:rFonts w:eastAsia="Times New Roman" w:cs="Times New Roman"/>
                <w:kern w:val="0"/>
                <w:sz w:val="16"/>
                <w:szCs w:val="16"/>
                <w:lang w:eastAsia="pt-BR" w:bidi="ar-SA"/>
              </w:rPr>
              <w:t>GOIÂNIA</w:t>
            </w:r>
          </w:p>
        </w:tc>
        <w:tc>
          <w:tcPr>
            <w:tcW w:w="2100" w:type="dxa"/>
            <w:tcBorders>
              <w:top w:val="nil"/>
              <w:left w:val="nil"/>
              <w:bottom w:val="single" w:sz="4" w:space="0" w:color="auto"/>
              <w:right w:val="single" w:sz="4" w:space="0" w:color="auto"/>
            </w:tcBorders>
            <w:shd w:val="clear" w:color="auto" w:fill="FFFFFF"/>
            <w:noWrap/>
            <w:vAlign w:val="bottom"/>
            <w:hideMark/>
          </w:tcPr>
          <w:p w:rsidR="00181E00" w:rsidRPr="00E10623" w:rsidRDefault="00181E00" w:rsidP="00745B46">
            <w:pPr>
              <w:widowControl/>
              <w:suppressAutoHyphens w:val="0"/>
              <w:spacing w:line="256" w:lineRule="auto"/>
              <w:ind w:left="-142" w:right="-568" w:firstLine="142"/>
              <w:jc w:val="center"/>
              <w:rPr>
                <w:rFonts w:eastAsia="Times New Roman" w:cs="Times New Roman"/>
                <w:kern w:val="0"/>
                <w:sz w:val="16"/>
                <w:szCs w:val="16"/>
                <w:lang w:eastAsia="pt-BR" w:bidi="ar-SA"/>
              </w:rPr>
            </w:pPr>
            <w:r w:rsidRPr="00E10623">
              <w:rPr>
                <w:rFonts w:eastAsia="Times New Roman" w:cs="Times New Roman"/>
                <w:kern w:val="0"/>
                <w:sz w:val="16"/>
                <w:szCs w:val="16"/>
                <w:lang w:eastAsia="pt-BR" w:bidi="ar-SA"/>
              </w:rPr>
              <w:t>193727</w:t>
            </w:r>
          </w:p>
        </w:tc>
        <w:tc>
          <w:tcPr>
            <w:tcW w:w="960" w:type="dxa"/>
            <w:tcBorders>
              <w:top w:val="nil"/>
              <w:left w:val="nil"/>
              <w:bottom w:val="single" w:sz="4" w:space="0" w:color="auto"/>
              <w:right w:val="single" w:sz="4" w:space="0" w:color="auto"/>
            </w:tcBorders>
            <w:shd w:val="clear" w:color="auto" w:fill="FFFFFF"/>
            <w:noWrap/>
            <w:vAlign w:val="bottom"/>
            <w:hideMark/>
          </w:tcPr>
          <w:p w:rsidR="00181E00" w:rsidRPr="00E10623" w:rsidRDefault="00181E00" w:rsidP="00F16DE3">
            <w:pPr>
              <w:widowControl/>
              <w:suppressAutoHyphens w:val="0"/>
              <w:spacing w:line="256" w:lineRule="auto"/>
              <w:ind w:left="-142" w:right="-568" w:firstLine="142"/>
              <w:jc w:val="both"/>
              <w:rPr>
                <w:rFonts w:eastAsia="Times New Roman" w:cs="Times New Roman"/>
                <w:kern w:val="0"/>
                <w:sz w:val="16"/>
                <w:szCs w:val="16"/>
                <w:lang w:eastAsia="pt-BR" w:bidi="ar-SA"/>
              </w:rPr>
            </w:pPr>
            <w:r w:rsidRPr="00E10623">
              <w:rPr>
                <w:rFonts w:eastAsia="Times New Roman" w:cs="Times New Roman"/>
                <w:kern w:val="0"/>
                <w:sz w:val="16"/>
                <w:szCs w:val="16"/>
                <w:lang w:eastAsia="pt-BR" w:bidi="ar-SA"/>
              </w:rPr>
              <w:t>1º</w:t>
            </w:r>
          </w:p>
        </w:tc>
        <w:tc>
          <w:tcPr>
            <w:tcW w:w="1600" w:type="dxa"/>
            <w:tcBorders>
              <w:top w:val="nil"/>
              <w:left w:val="nil"/>
              <w:bottom w:val="single" w:sz="4" w:space="0" w:color="auto"/>
              <w:right w:val="single" w:sz="4" w:space="0" w:color="auto"/>
            </w:tcBorders>
            <w:shd w:val="clear" w:color="auto" w:fill="FFFFFF"/>
            <w:vAlign w:val="center"/>
            <w:hideMark/>
          </w:tcPr>
          <w:p w:rsidR="00181E00" w:rsidRPr="00E10623" w:rsidRDefault="00181E00" w:rsidP="00376EF3">
            <w:pPr>
              <w:widowControl/>
              <w:suppressAutoHyphens w:val="0"/>
              <w:spacing w:line="256" w:lineRule="auto"/>
              <w:ind w:left="-142" w:right="-568" w:firstLine="142"/>
              <w:rPr>
                <w:rFonts w:eastAsia="Times New Roman" w:cs="Times New Roman"/>
                <w:kern w:val="0"/>
                <w:sz w:val="16"/>
                <w:szCs w:val="16"/>
                <w:lang w:eastAsia="pt-BR" w:bidi="ar-SA"/>
              </w:rPr>
            </w:pPr>
            <w:r w:rsidRPr="00E10623">
              <w:rPr>
                <w:rFonts w:eastAsia="Times New Roman" w:cs="Times New Roman"/>
                <w:kern w:val="0"/>
                <w:sz w:val="16"/>
                <w:szCs w:val="16"/>
                <w:lang w:eastAsia="pt-BR" w:bidi="ar-SA"/>
              </w:rPr>
              <w:t>RUA VC-21B</w:t>
            </w:r>
          </w:p>
        </w:tc>
        <w:tc>
          <w:tcPr>
            <w:tcW w:w="1460" w:type="dxa"/>
            <w:tcBorders>
              <w:top w:val="nil"/>
              <w:left w:val="nil"/>
              <w:bottom w:val="single" w:sz="4" w:space="0" w:color="auto"/>
              <w:right w:val="single" w:sz="4" w:space="0" w:color="auto"/>
            </w:tcBorders>
            <w:shd w:val="clear" w:color="auto" w:fill="FFFFFF"/>
            <w:vAlign w:val="center"/>
            <w:hideMark/>
          </w:tcPr>
          <w:p w:rsidR="00181E00" w:rsidRPr="00E10623" w:rsidRDefault="00181E00" w:rsidP="00376EF3">
            <w:pPr>
              <w:widowControl/>
              <w:suppressAutoHyphens w:val="0"/>
              <w:spacing w:line="256" w:lineRule="auto"/>
              <w:ind w:left="-142" w:right="-568" w:firstLine="142"/>
              <w:rPr>
                <w:rFonts w:eastAsia="Times New Roman" w:cs="Times New Roman"/>
                <w:kern w:val="0"/>
                <w:sz w:val="16"/>
                <w:szCs w:val="16"/>
                <w:lang w:eastAsia="pt-BR" w:bidi="ar-SA"/>
              </w:rPr>
            </w:pPr>
            <w:r w:rsidRPr="00E10623">
              <w:rPr>
                <w:rFonts w:eastAsia="Times New Roman" w:cs="Times New Roman"/>
                <w:kern w:val="0"/>
                <w:sz w:val="16"/>
                <w:szCs w:val="16"/>
                <w:lang w:eastAsia="pt-BR" w:bidi="ar-SA"/>
              </w:rPr>
              <w:t>BLOCO 133</w:t>
            </w:r>
          </w:p>
        </w:tc>
      </w:tr>
      <w:tr w:rsidR="00181E00" w:rsidTr="001F3705">
        <w:trPr>
          <w:trHeight w:val="300"/>
        </w:trPr>
        <w:tc>
          <w:tcPr>
            <w:tcW w:w="1440" w:type="dxa"/>
            <w:tcBorders>
              <w:top w:val="nil"/>
              <w:left w:val="single" w:sz="4" w:space="0" w:color="auto"/>
              <w:bottom w:val="single" w:sz="4" w:space="0" w:color="auto"/>
              <w:right w:val="single" w:sz="4" w:space="0" w:color="auto"/>
            </w:tcBorders>
            <w:shd w:val="clear" w:color="auto" w:fill="FFFFFF"/>
            <w:noWrap/>
            <w:vAlign w:val="bottom"/>
            <w:hideMark/>
          </w:tcPr>
          <w:p w:rsidR="00181E00" w:rsidRPr="00E10623" w:rsidRDefault="00181E00" w:rsidP="00376EF3">
            <w:pPr>
              <w:widowControl/>
              <w:suppressAutoHyphens w:val="0"/>
              <w:spacing w:line="256" w:lineRule="auto"/>
              <w:ind w:left="-142" w:right="-568" w:firstLine="142"/>
              <w:jc w:val="both"/>
              <w:rPr>
                <w:rFonts w:eastAsia="Times New Roman" w:cs="Times New Roman"/>
                <w:kern w:val="0"/>
                <w:sz w:val="16"/>
                <w:szCs w:val="16"/>
                <w:lang w:eastAsia="pt-BR" w:bidi="ar-SA"/>
              </w:rPr>
            </w:pPr>
            <w:r w:rsidRPr="00E10623">
              <w:rPr>
                <w:rFonts w:eastAsia="Times New Roman" w:cs="Times New Roman"/>
                <w:kern w:val="0"/>
                <w:sz w:val="16"/>
                <w:szCs w:val="16"/>
                <w:lang w:eastAsia="pt-BR" w:bidi="ar-SA"/>
              </w:rPr>
              <w:t>GOIÂNIA</w:t>
            </w:r>
          </w:p>
        </w:tc>
        <w:tc>
          <w:tcPr>
            <w:tcW w:w="2100" w:type="dxa"/>
            <w:tcBorders>
              <w:top w:val="nil"/>
              <w:left w:val="nil"/>
              <w:bottom w:val="single" w:sz="4" w:space="0" w:color="auto"/>
              <w:right w:val="single" w:sz="4" w:space="0" w:color="auto"/>
            </w:tcBorders>
            <w:shd w:val="clear" w:color="auto" w:fill="FFFFFF"/>
            <w:noWrap/>
            <w:vAlign w:val="bottom"/>
            <w:hideMark/>
          </w:tcPr>
          <w:p w:rsidR="00181E00" w:rsidRPr="00E10623" w:rsidRDefault="00181E00" w:rsidP="00745B46">
            <w:pPr>
              <w:widowControl/>
              <w:suppressAutoHyphens w:val="0"/>
              <w:spacing w:line="256" w:lineRule="auto"/>
              <w:ind w:left="-142" w:right="-568" w:firstLine="142"/>
              <w:jc w:val="center"/>
              <w:rPr>
                <w:rFonts w:eastAsia="Times New Roman" w:cs="Times New Roman"/>
                <w:kern w:val="0"/>
                <w:sz w:val="16"/>
                <w:szCs w:val="16"/>
                <w:lang w:eastAsia="pt-BR" w:bidi="ar-SA"/>
              </w:rPr>
            </w:pPr>
            <w:r w:rsidRPr="00E10623">
              <w:rPr>
                <w:rFonts w:eastAsia="Times New Roman" w:cs="Times New Roman"/>
                <w:kern w:val="0"/>
                <w:sz w:val="16"/>
                <w:szCs w:val="16"/>
                <w:lang w:eastAsia="pt-BR" w:bidi="ar-SA"/>
              </w:rPr>
              <w:t>193728</w:t>
            </w:r>
          </w:p>
        </w:tc>
        <w:tc>
          <w:tcPr>
            <w:tcW w:w="960" w:type="dxa"/>
            <w:tcBorders>
              <w:top w:val="nil"/>
              <w:left w:val="nil"/>
              <w:bottom w:val="single" w:sz="4" w:space="0" w:color="auto"/>
              <w:right w:val="single" w:sz="4" w:space="0" w:color="auto"/>
            </w:tcBorders>
            <w:shd w:val="clear" w:color="auto" w:fill="FFFFFF"/>
            <w:noWrap/>
            <w:vAlign w:val="bottom"/>
            <w:hideMark/>
          </w:tcPr>
          <w:p w:rsidR="00181E00" w:rsidRPr="00E10623" w:rsidRDefault="00181E00" w:rsidP="00F16DE3">
            <w:pPr>
              <w:widowControl/>
              <w:suppressAutoHyphens w:val="0"/>
              <w:spacing w:line="256" w:lineRule="auto"/>
              <w:ind w:left="-142" w:right="-568" w:firstLine="142"/>
              <w:jc w:val="both"/>
              <w:rPr>
                <w:rFonts w:eastAsia="Times New Roman" w:cs="Times New Roman"/>
                <w:kern w:val="0"/>
                <w:sz w:val="16"/>
                <w:szCs w:val="16"/>
                <w:lang w:eastAsia="pt-BR" w:bidi="ar-SA"/>
              </w:rPr>
            </w:pPr>
            <w:r w:rsidRPr="00E10623">
              <w:rPr>
                <w:rFonts w:eastAsia="Times New Roman" w:cs="Times New Roman"/>
                <w:kern w:val="0"/>
                <w:sz w:val="16"/>
                <w:szCs w:val="16"/>
                <w:lang w:eastAsia="pt-BR" w:bidi="ar-SA"/>
              </w:rPr>
              <w:t>1º</w:t>
            </w:r>
          </w:p>
        </w:tc>
        <w:tc>
          <w:tcPr>
            <w:tcW w:w="1600" w:type="dxa"/>
            <w:tcBorders>
              <w:top w:val="nil"/>
              <w:left w:val="nil"/>
              <w:bottom w:val="single" w:sz="4" w:space="0" w:color="auto"/>
              <w:right w:val="single" w:sz="4" w:space="0" w:color="auto"/>
            </w:tcBorders>
            <w:shd w:val="clear" w:color="auto" w:fill="FFFFFF"/>
            <w:vAlign w:val="center"/>
            <w:hideMark/>
          </w:tcPr>
          <w:p w:rsidR="00181E00" w:rsidRPr="00E10623" w:rsidRDefault="00181E00" w:rsidP="00376EF3">
            <w:pPr>
              <w:widowControl/>
              <w:suppressAutoHyphens w:val="0"/>
              <w:spacing w:line="256" w:lineRule="auto"/>
              <w:ind w:left="-142" w:right="-568" w:firstLine="142"/>
              <w:rPr>
                <w:rFonts w:eastAsia="Times New Roman" w:cs="Times New Roman"/>
                <w:kern w:val="0"/>
                <w:sz w:val="16"/>
                <w:szCs w:val="16"/>
                <w:lang w:eastAsia="pt-BR" w:bidi="ar-SA"/>
              </w:rPr>
            </w:pPr>
            <w:r w:rsidRPr="00E10623">
              <w:rPr>
                <w:rFonts w:eastAsia="Times New Roman" w:cs="Times New Roman"/>
                <w:kern w:val="0"/>
                <w:sz w:val="16"/>
                <w:szCs w:val="16"/>
                <w:lang w:eastAsia="pt-BR" w:bidi="ar-SA"/>
              </w:rPr>
              <w:t>RUA VC-21B</w:t>
            </w:r>
          </w:p>
        </w:tc>
        <w:tc>
          <w:tcPr>
            <w:tcW w:w="1460" w:type="dxa"/>
            <w:tcBorders>
              <w:top w:val="nil"/>
              <w:left w:val="nil"/>
              <w:bottom w:val="single" w:sz="4" w:space="0" w:color="auto"/>
              <w:right w:val="single" w:sz="4" w:space="0" w:color="auto"/>
            </w:tcBorders>
            <w:shd w:val="clear" w:color="auto" w:fill="FFFFFF"/>
            <w:vAlign w:val="center"/>
            <w:hideMark/>
          </w:tcPr>
          <w:p w:rsidR="00181E00" w:rsidRPr="00E10623" w:rsidRDefault="00181E00" w:rsidP="00376EF3">
            <w:pPr>
              <w:widowControl/>
              <w:suppressAutoHyphens w:val="0"/>
              <w:spacing w:line="256" w:lineRule="auto"/>
              <w:ind w:left="-142" w:right="-568" w:firstLine="142"/>
              <w:rPr>
                <w:rFonts w:eastAsia="Times New Roman" w:cs="Times New Roman"/>
                <w:kern w:val="0"/>
                <w:sz w:val="16"/>
                <w:szCs w:val="16"/>
                <w:lang w:eastAsia="pt-BR" w:bidi="ar-SA"/>
              </w:rPr>
            </w:pPr>
            <w:r w:rsidRPr="00E10623">
              <w:rPr>
                <w:rFonts w:eastAsia="Times New Roman" w:cs="Times New Roman"/>
                <w:kern w:val="0"/>
                <w:sz w:val="16"/>
                <w:szCs w:val="16"/>
                <w:lang w:eastAsia="pt-BR" w:bidi="ar-SA"/>
              </w:rPr>
              <w:t>BLOCO 134</w:t>
            </w:r>
          </w:p>
        </w:tc>
      </w:tr>
      <w:tr w:rsidR="00181E00" w:rsidTr="001F3705">
        <w:trPr>
          <w:trHeight w:val="300"/>
        </w:trPr>
        <w:tc>
          <w:tcPr>
            <w:tcW w:w="1440" w:type="dxa"/>
            <w:tcBorders>
              <w:top w:val="nil"/>
              <w:left w:val="single" w:sz="4" w:space="0" w:color="auto"/>
              <w:bottom w:val="single" w:sz="4" w:space="0" w:color="auto"/>
              <w:right w:val="single" w:sz="4" w:space="0" w:color="auto"/>
            </w:tcBorders>
            <w:shd w:val="clear" w:color="auto" w:fill="FFFFFF"/>
            <w:noWrap/>
            <w:vAlign w:val="bottom"/>
            <w:hideMark/>
          </w:tcPr>
          <w:p w:rsidR="00181E00" w:rsidRPr="00E10623" w:rsidRDefault="00181E00" w:rsidP="00376EF3">
            <w:pPr>
              <w:widowControl/>
              <w:suppressAutoHyphens w:val="0"/>
              <w:spacing w:line="256" w:lineRule="auto"/>
              <w:ind w:left="-142" w:right="-568" w:firstLine="142"/>
              <w:jc w:val="both"/>
              <w:rPr>
                <w:rFonts w:eastAsia="Times New Roman" w:cs="Times New Roman"/>
                <w:kern w:val="0"/>
                <w:sz w:val="16"/>
                <w:szCs w:val="16"/>
                <w:lang w:eastAsia="pt-BR" w:bidi="ar-SA"/>
              </w:rPr>
            </w:pPr>
            <w:r w:rsidRPr="00E10623">
              <w:rPr>
                <w:rFonts w:eastAsia="Times New Roman" w:cs="Times New Roman"/>
                <w:kern w:val="0"/>
                <w:sz w:val="16"/>
                <w:szCs w:val="16"/>
                <w:lang w:eastAsia="pt-BR" w:bidi="ar-SA"/>
              </w:rPr>
              <w:t>GOIÂNIA</w:t>
            </w:r>
          </w:p>
        </w:tc>
        <w:tc>
          <w:tcPr>
            <w:tcW w:w="2100" w:type="dxa"/>
            <w:tcBorders>
              <w:top w:val="nil"/>
              <w:left w:val="nil"/>
              <w:bottom w:val="single" w:sz="4" w:space="0" w:color="auto"/>
              <w:right w:val="single" w:sz="4" w:space="0" w:color="auto"/>
            </w:tcBorders>
            <w:shd w:val="clear" w:color="auto" w:fill="FFFFFF"/>
            <w:noWrap/>
            <w:vAlign w:val="bottom"/>
            <w:hideMark/>
          </w:tcPr>
          <w:p w:rsidR="00181E00" w:rsidRPr="00E10623" w:rsidRDefault="00181E00" w:rsidP="00745B46">
            <w:pPr>
              <w:widowControl/>
              <w:suppressAutoHyphens w:val="0"/>
              <w:spacing w:line="256" w:lineRule="auto"/>
              <w:ind w:left="-142" w:right="-568" w:firstLine="142"/>
              <w:jc w:val="center"/>
              <w:rPr>
                <w:rFonts w:eastAsia="Times New Roman" w:cs="Times New Roman"/>
                <w:kern w:val="0"/>
                <w:sz w:val="16"/>
                <w:szCs w:val="16"/>
                <w:lang w:eastAsia="pt-BR" w:bidi="ar-SA"/>
              </w:rPr>
            </w:pPr>
            <w:r w:rsidRPr="00E10623">
              <w:rPr>
                <w:rFonts w:eastAsia="Times New Roman" w:cs="Times New Roman"/>
                <w:kern w:val="0"/>
                <w:sz w:val="16"/>
                <w:szCs w:val="16"/>
                <w:lang w:eastAsia="pt-BR" w:bidi="ar-SA"/>
              </w:rPr>
              <w:t>193729</w:t>
            </w:r>
          </w:p>
        </w:tc>
        <w:tc>
          <w:tcPr>
            <w:tcW w:w="960" w:type="dxa"/>
            <w:tcBorders>
              <w:top w:val="nil"/>
              <w:left w:val="nil"/>
              <w:bottom w:val="single" w:sz="4" w:space="0" w:color="auto"/>
              <w:right w:val="single" w:sz="4" w:space="0" w:color="auto"/>
            </w:tcBorders>
            <w:shd w:val="clear" w:color="auto" w:fill="FFFFFF"/>
            <w:noWrap/>
            <w:vAlign w:val="bottom"/>
            <w:hideMark/>
          </w:tcPr>
          <w:p w:rsidR="00181E00" w:rsidRPr="00E10623" w:rsidRDefault="00181E00" w:rsidP="00F16DE3">
            <w:pPr>
              <w:widowControl/>
              <w:suppressAutoHyphens w:val="0"/>
              <w:spacing w:line="256" w:lineRule="auto"/>
              <w:ind w:left="-142" w:right="-568" w:firstLine="142"/>
              <w:jc w:val="both"/>
              <w:rPr>
                <w:rFonts w:eastAsia="Times New Roman" w:cs="Times New Roman"/>
                <w:kern w:val="0"/>
                <w:sz w:val="16"/>
                <w:szCs w:val="16"/>
                <w:lang w:eastAsia="pt-BR" w:bidi="ar-SA"/>
              </w:rPr>
            </w:pPr>
            <w:r w:rsidRPr="00E10623">
              <w:rPr>
                <w:rFonts w:eastAsia="Times New Roman" w:cs="Times New Roman"/>
                <w:kern w:val="0"/>
                <w:sz w:val="16"/>
                <w:szCs w:val="16"/>
                <w:lang w:eastAsia="pt-BR" w:bidi="ar-SA"/>
              </w:rPr>
              <w:t>1º</w:t>
            </w:r>
          </w:p>
        </w:tc>
        <w:tc>
          <w:tcPr>
            <w:tcW w:w="1600" w:type="dxa"/>
            <w:tcBorders>
              <w:top w:val="nil"/>
              <w:left w:val="nil"/>
              <w:bottom w:val="single" w:sz="4" w:space="0" w:color="auto"/>
              <w:right w:val="single" w:sz="4" w:space="0" w:color="auto"/>
            </w:tcBorders>
            <w:shd w:val="clear" w:color="auto" w:fill="FFFFFF"/>
            <w:vAlign w:val="center"/>
            <w:hideMark/>
          </w:tcPr>
          <w:p w:rsidR="00181E00" w:rsidRPr="00E10623" w:rsidRDefault="00181E00" w:rsidP="00376EF3">
            <w:pPr>
              <w:widowControl/>
              <w:suppressAutoHyphens w:val="0"/>
              <w:spacing w:line="256" w:lineRule="auto"/>
              <w:ind w:left="-142" w:right="-568" w:firstLine="142"/>
              <w:rPr>
                <w:rFonts w:eastAsia="Times New Roman" w:cs="Times New Roman"/>
                <w:kern w:val="0"/>
                <w:sz w:val="16"/>
                <w:szCs w:val="16"/>
                <w:lang w:eastAsia="pt-BR" w:bidi="ar-SA"/>
              </w:rPr>
            </w:pPr>
            <w:r w:rsidRPr="00E10623">
              <w:rPr>
                <w:rFonts w:eastAsia="Times New Roman" w:cs="Times New Roman"/>
                <w:kern w:val="0"/>
                <w:sz w:val="16"/>
                <w:szCs w:val="16"/>
                <w:lang w:eastAsia="pt-BR" w:bidi="ar-SA"/>
              </w:rPr>
              <w:t>RUA VC-21B</w:t>
            </w:r>
          </w:p>
        </w:tc>
        <w:tc>
          <w:tcPr>
            <w:tcW w:w="1460" w:type="dxa"/>
            <w:tcBorders>
              <w:top w:val="nil"/>
              <w:left w:val="nil"/>
              <w:bottom w:val="single" w:sz="4" w:space="0" w:color="auto"/>
              <w:right w:val="single" w:sz="4" w:space="0" w:color="auto"/>
            </w:tcBorders>
            <w:shd w:val="clear" w:color="auto" w:fill="FFFFFF"/>
            <w:vAlign w:val="center"/>
            <w:hideMark/>
          </w:tcPr>
          <w:p w:rsidR="00181E00" w:rsidRPr="00E10623" w:rsidRDefault="00181E00" w:rsidP="00376EF3">
            <w:pPr>
              <w:widowControl/>
              <w:suppressAutoHyphens w:val="0"/>
              <w:spacing w:line="256" w:lineRule="auto"/>
              <w:ind w:left="-142" w:right="-568" w:firstLine="142"/>
              <w:rPr>
                <w:rFonts w:eastAsia="Times New Roman" w:cs="Times New Roman"/>
                <w:kern w:val="0"/>
                <w:sz w:val="16"/>
                <w:szCs w:val="16"/>
                <w:lang w:eastAsia="pt-BR" w:bidi="ar-SA"/>
              </w:rPr>
            </w:pPr>
            <w:r w:rsidRPr="00E10623">
              <w:rPr>
                <w:rFonts w:eastAsia="Times New Roman" w:cs="Times New Roman"/>
                <w:kern w:val="0"/>
                <w:sz w:val="16"/>
                <w:szCs w:val="16"/>
                <w:lang w:eastAsia="pt-BR" w:bidi="ar-SA"/>
              </w:rPr>
              <w:t>BLOCO 135</w:t>
            </w:r>
          </w:p>
        </w:tc>
      </w:tr>
      <w:tr w:rsidR="00181E00" w:rsidTr="001F3705">
        <w:trPr>
          <w:trHeight w:val="300"/>
        </w:trPr>
        <w:tc>
          <w:tcPr>
            <w:tcW w:w="1440" w:type="dxa"/>
            <w:tcBorders>
              <w:top w:val="nil"/>
              <w:left w:val="single" w:sz="4" w:space="0" w:color="auto"/>
              <w:bottom w:val="single" w:sz="4" w:space="0" w:color="auto"/>
              <w:right w:val="single" w:sz="4" w:space="0" w:color="auto"/>
            </w:tcBorders>
            <w:shd w:val="clear" w:color="auto" w:fill="FFFFFF"/>
            <w:noWrap/>
            <w:vAlign w:val="bottom"/>
            <w:hideMark/>
          </w:tcPr>
          <w:p w:rsidR="00181E00" w:rsidRPr="00E10623" w:rsidRDefault="00181E00" w:rsidP="00376EF3">
            <w:pPr>
              <w:widowControl/>
              <w:suppressAutoHyphens w:val="0"/>
              <w:spacing w:line="256" w:lineRule="auto"/>
              <w:ind w:left="-142" w:right="-568" w:firstLine="142"/>
              <w:jc w:val="both"/>
              <w:rPr>
                <w:rFonts w:eastAsia="Times New Roman" w:cs="Times New Roman"/>
                <w:kern w:val="0"/>
                <w:sz w:val="16"/>
                <w:szCs w:val="16"/>
                <w:lang w:eastAsia="pt-BR" w:bidi="ar-SA"/>
              </w:rPr>
            </w:pPr>
            <w:r w:rsidRPr="00E10623">
              <w:rPr>
                <w:rFonts w:eastAsia="Times New Roman" w:cs="Times New Roman"/>
                <w:kern w:val="0"/>
                <w:sz w:val="16"/>
                <w:szCs w:val="16"/>
                <w:lang w:eastAsia="pt-BR" w:bidi="ar-SA"/>
              </w:rPr>
              <w:t>GOIÂNIA</w:t>
            </w:r>
          </w:p>
        </w:tc>
        <w:tc>
          <w:tcPr>
            <w:tcW w:w="2100" w:type="dxa"/>
            <w:tcBorders>
              <w:top w:val="nil"/>
              <w:left w:val="nil"/>
              <w:bottom w:val="single" w:sz="4" w:space="0" w:color="auto"/>
              <w:right w:val="single" w:sz="4" w:space="0" w:color="auto"/>
            </w:tcBorders>
            <w:shd w:val="clear" w:color="auto" w:fill="FFFFFF"/>
            <w:noWrap/>
            <w:vAlign w:val="bottom"/>
            <w:hideMark/>
          </w:tcPr>
          <w:p w:rsidR="00181E00" w:rsidRPr="00E10623" w:rsidRDefault="00181E00" w:rsidP="00745B46">
            <w:pPr>
              <w:widowControl/>
              <w:suppressAutoHyphens w:val="0"/>
              <w:spacing w:line="256" w:lineRule="auto"/>
              <w:ind w:left="-142" w:right="-568" w:firstLine="142"/>
              <w:jc w:val="center"/>
              <w:rPr>
                <w:rFonts w:eastAsia="Times New Roman" w:cs="Times New Roman"/>
                <w:kern w:val="0"/>
                <w:sz w:val="16"/>
                <w:szCs w:val="16"/>
                <w:lang w:eastAsia="pt-BR" w:bidi="ar-SA"/>
              </w:rPr>
            </w:pPr>
            <w:r w:rsidRPr="00E10623">
              <w:rPr>
                <w:rFonts w:eastAsia="Times New Roman" w:cs="Times New Roman"/>
                <w:kern w:val="0"/>
                <w:sz w:val="16"/>
                <w:szCs w:val="16"/>
                <w:lang w:eastAsia="pt-BR" w:bidi="ar-SA"/>
              </w:rPr>
              <w:t>193730</w:t>
            </w:r>
          </w:p>
        </w:tc>
        <w:tc>
          <w:tcPr>
            <w:tcW w:w="960" w:type="dxa"/>
            <w:tcBorders>
              <w:top w:val="nil"/>
              <w:left w:val="nil"/>
              <w:bottom w:val="single" w:sz="4" w:space="0" w:color="auto"/>
              <w:right w:val="single" w:sz="4" w:space="0" w:color="auto"/>
            </w:tcBorders>
            <w:shd w:val="clear" w:color="auto" w:fill="FFFFFF"/>
            <w:noWrap/>
            <w:vAlign w:val="bottom"/>
            <w:hideMark/>
          </w:tcPr>
          <w:p w:rsidR="00181E00" w:rsidRPr="00E10623" w:rsidRDefault="00181E00" w:rsidP="00F16DE3">
            <w:pPr>
              <w:widowControl/>
              <w:suppressAutoHyphens w:val="0"/>
              <w:spacing w:line="256" w:lineRule="auto"/>
              <w:ind w:left="-142" w:right="-568" w:firstLine="142"/>
              <w:jc w:val="both"/>
              <w:rPr>
                <w:rFonts w:eastAsia="Times New Roman" w:cs="Times New Roman"/>
                <w:kern w:val="0"/>
                <w:sz w:val="16"/>
                <w:szCs w:val="16"/>
                <w:lang w:eastAsia="pt-BR" w:bidi="ar-SA"/>
              </w:rPr>
            </w:pPr>
            <w:r w:rsidRPr="00E10623">
              <w:rPr>
                <w:rFonts w:eastAsia="Times New Roman" w:cs="Times New Roman"/>
                <w:kern w:val="0"/>
                <w:sz w:val="16"/>
                <w:szCs w:val="16"/>
                <w:lang w:eastAsia="pt-BR" w:bidi="ar-SA"/>
              </w:rPr>
              <w:t>1º</w:t>
            </w:r>
          </w:p>
        </w:tc>
        <w:tc>
          <w:tcPr>
            <w:tcW w:w="1600" w:type="dxa"/>
            <w:tcBorders>
              <w:top w:val="nil"/>
              <w:left w:val="nil"/>
              <w:bottom w:val="single" w:sz="4" w:space="0" w:color="auto"/>
              <w:right w:val="single" w:sz="4" w:space="0" w:color="auto"/>
            </w:tcBorders>
            <w:shd w:val="clear" w:color="auto" w:fill="FFFFFF"/>
            <w:vAlign w:val="center"/>
            <w:hideMark/>
          </w:tcPr>
          <w:p w:rsidR="00181E00" w:rsidRPr="00E10623" w:rsidRDefault="00181E00" w:rsidP="00376EF3">
            <w:pPr>
              <w:widowControl/>
              <w:suppressAutoHyphens w:val="0"/>
              <w:spacing w:line="256" w:lineRule="auto"/>
              <w:ind w:left="-142" w:right="-568" w:firstLine="142"/>
              <w:rPr>
                <w:rFonts w:eastAsia="Times New Roman" w:cs="Times New Roman"/>
                <w:kern w:val="0"/>
                <w:sz w:val="16"/>
                <w:szCs w:val="16"/>
                <w:lang w:eastAsia="pt-BR" w:bidi="ar-SA"/>
              </w:rPr>
            </w:pPr>
            <w:r w:rsidRPr="00E10623">
              <w:rPr>
                <w:rFonts w:eastAsia="Times New Roman" w:cs="Times New Roman"/>
                <w:kern w:val="0"/>
                <w:sz w:val="16"/>
                <w:szCs w:val="16"/>
                <w:lang w:eastAsia="pt-BR" w:bidi="ar-SA"/>
              </w:rPr>
              <w:t>RUA VC-21B</w:t>
            </w:r>
          </w:p>
        </w:tc>
        <w:tc>
          <w:tcPr>
            <w:tcW w:w="1460" w:type="dxa"/>
            <w:tcBorders>
              <w:top w:val="nil"/>
              <w:left w:val="nil"/>
              <w:bottom w:val="single" w:sz="4" w:space="0" w:color="auto"/>
              <w:right w:val="single" w:sz="4" w:space="0" w:color="auto"/>
            </w:tcBorders>
            <w:shd w:val="clear" w:color="auto" w:fill="FFFFFF"/>
            <w:vAlign w:val="center"/>
            <w:hideMark/>
          </w:tcPr>
          <w:p w:rsidR="00181E00" w:rsidRPr="00E10623" w:rsidRDefault="00181E00" w:rsidP="00376EF3">
            <w:pPr>
              <w:widowControl/>
              <w:suppressAutoHyphens w:val="0"/>
              <w:spacing w:line="256" w:lineRule="auto"/>
              <w:ind w:left="-142" w:right="-568" w:firstLine="142"/>
              <w:rPr>
                <w:rFonts w:eastAsia="Times New Roman" w:cs="Times New Roman"/>
                <w:kern w:val="0"/>
                <w:sz w:val="16"/>
                <w:szCs w:val="16"/>
                <w:lang w:eastAsia="pt-BR" w:bidi="ar-SA"/>
              </w:rPr>
            </w:pPr>
            <w:r w:rsidRPr="00E10623">
              <w:rPr>
                <w:rFonts w:eastAsia="Times New Roman" w:cs="Times New Roman"/>
                <w:kern w:val="0"/>
                <w:sz w:val="16"/>
                <w:szCs w:val="16"/>
                <w:lang w:eastAsia="pt-BR" w:bidi="ar-SA"/>
              </w:rPr>
              <w:t>BLOCO 136</w:t>
            </w:r>
          </w:p>
        </w:tc>
      </w:tr>
      <w:tr w:rsidR="00181E00" w:rsidTr="001F3705">
        <w:trPr>
          <w:trHeight w:val="300"/>
        </w:trPr>
        <w:tc>
          <w:tcPr>
            <w:tcW w:w="1440" w:type="dxa"/>
            <w:tcBorders>
              <w:top w:val="nil"/>
              <w:left w:val="single" w:sz="4" w:space="0" w:color="auto"/>
              <w:bottom w:val="single" w:sz="4" w:space="0" w:color="auto"/>
              <w:right w:val="single" w:sz="4" w:space="0" w:color="auto"/>
            </w:tcBorders>
            <w:shd w:val="clear" w:color="auto" w:fill="FFFFFF"/>
            <w:noWrap/>
            <w:vAlign w:val="bottom"/>
            <w:hideMark/>
          </w:tcPr>
          <w:p w:rsidR="00181E00" w:rsidRPr="00E10623" w:rsidRDefault="00181E00" w:rsidP="00376EF3">
            <w:pPr>
              <w:widowControl/>
              <w:suppressAutoHyphens w:val="0"/>
              <w:spacing w:line="256" w:lineRule="auto"/>
              <w:ind w:left="-142" w:right="-568" w:firstLine="142"/>
              <w:jc w:val="both"/>
              <w:rPr>
                <w:rFonts w:eastAsia="Times New Roman" w:cs="Times New Roman"/>
                <w:kern w:val="0"/>
                <w:sz w:val="16"/>
                <w:szCs w:val="16"/>
                <w:lang w:eastAsia="pt-BR" w:bidi="ar-SA"/>
              </w:rPr>
            </w:pPr>
            <w:r w:rsidRPr="00E10623">
              <w:rPr>
                <w:rFonts w:eastAsia="Times New Roman" w:cs="Times New Roman"/>
                <w:kern w:val="0"/>
                <w:sz w:val="16"/>
                <w:szCs w:val="16"/>
                <w:lang w:eastAsia="pt-BR" w:bidi="ar-SA"/>
              </w:rPr>
              <w:t>GOIÂNIA</w:t>
            </w:r>
          </w:p>
        </w:tc>
        <w:tc>
          <w:tcPr>
            <w:tcW w:w="2100" w:type="dxa"/>
            <w:tcBorders>
              <w:top w:val="nil"/>
              <w:left w:val="nil"/>
              <w:bottom w:val="single" w:sz="4" w:space="0" w:color="auto"/>
              <w:right w:val="single" w:sz="4" w:space="0" w:color="auto"/>
            </w:tcBorders>
            <w:shd w:val="clear" w:color="auto" w:fill="FFFFFF"/>
            <w:noWrap/>
            <w:vAlign w:val="bottom"/>
            <w:hideMark/>
          </w:tcPr>
          <w:p w:rsidR="00181E00" w:rsidRPr="00E10623" w:rsidRDefault="00181E00" w:rsidP="00745B46">
            <w:pPr>
              <w:widowControl/>
              <w:suppressAutoHyphens w:val="0"/>
              <w:spacing w:line="256" w:lineRule="auto"/>
              <w:ind w:left="-142" w:right="-568" w:firstLine="142"/>
              <w:jc w:val="center"/>
              <w:rPr>
                <w:rFonts w:eastAsia="Times New Roman" w:cs="Times New Roman"/>
                <w:kern w:val="0"/>
                <w:sz w:val="16"/>
                <w:szCs w:val="16"/>
                <w:lang w:eastAsia="pt-BR" w:bidi="ar-SA"/>
              </w:rPr>
            </w:pPr>
            <w:r w:rsidRPr="00E10623">
              <w:rPr>
                <w:rFonts w:eastAsia="Times New Roman" w:cs="Times New Roman"/>
                <w:kern w:val="0"/>
                <w:sz w:val="16"/>
                <w:szCs w:val="16"/>
                <w:lang w:eastAsia="pt-BR" w:bidi="ar-SA"/>
              </w:rPr>
              <w:t>193731</w:t>
            </w:r>
          </w:p>
        </w:tc>
        <w:tc>
          <w:tcPr>
            <w:tcW w:w="960" w:type="dxa"/>
            <w:tcBorders>
              <w:top w:val="nil"/>
              <w:left w:val="nil"/>
              <w:bottom w:val="single" w:sz="4" w:space="0" w:color="auto"/>
              <w:right w:val="single" w:sz="4" w:space="0" w:color="auto"/>
            </w:tcBorders>
            <w:shd w:val="clear" w:color="auto" w:fill="FFFFFF"/>
            <w:noWrap/>
            <w:vAlign w:val="bottom"/>
            <w:hideMark/>
          </w:tcPr>
          <w:p w:rsidR="00181E00" w:rsidRPr="00E10623" w:rsidRDefault="00181E00" w:rsidP="00F16DE3">
            <w:pPr>
              <w:widowControl/>
              <w:suppressAutoHyphens w:val="0"/>
              <w:spacing w:line="256" w:lineRule="auto"/>
              <w:ind w:left="-142" w:right="-568" w:firstLine="142"/>
              <w:jc w:val="both"/>
              <w:rPr>
                <w:rFonts w:eastAsia="Times New Roman" w:cs="Times New Roman"/>
                <w:kern w:val="0"/>
                <w:sz w:val="16"/>
                <w:szCs w:val="16"/>
                <w:lang w:eastAsia="pt-BR" w:bidi="ar-SA"/>
              </w:rPr>
            </w:pPr>
            <w:r w:rsidRPr="00E10623">
              <w:rPr>
                <w:rFonts w:eastAsia="Times New Roman" w:cs="Times New Roman"/>
                <w:kern w:val="0"/>
                <w:sz w:val="16"/>
                <w:szCs w:val="16"/>
                <w:lang w:eastAsia="pt-BR" w:bidi="ar-SA"/>
              </w:rPr>
              <w:t>1º</w:t>
            </w:r>
          </w:p>
        </w:tc>
        <w:tc>
          <w:tcPr>
            <w:tcW w:w="1600" w:type="dxa"/>
            <w:tcBorders>
              <w:top w:val="nil"/>
              <w:left w:val="nil"/>
              <w:bottom w:val="single" w:sz="4" w:space="0" w:color="auto"/>
              <w:right w:val="single" w:sz="4" w:space="0" w:color="auto"/>
            </w:tcBorders>
            <w:shd w:val="clear" w:color="auto" w:fill="FFFFFF"/>
            <w:vAlign w:val="center"/>
            <w:hideMark/>
          </w:tcPr>
          <w:p w:rsidR="00181E00" w:rsidRPr="00E10623" w:rsidRDefault="00181E00" w:rsidP="00376EF3">
            <w:pPr>
              <w:widowControl/>
              <w:suppressAutoHyphens w:val="0"/>
              <w:spacing w:line="256" w:lineRule="auto"/>
              <w:ind w:left="-142" w:right="-568" w:firstLine="142"/>
              <w:rPr>
                <w:rFonts w:eastAsia="Times New Roman" w:cs="Times New Roman"/>
                <w:kern w:val="0"/>
                <w:sz w:val="16"/>
                <w:szCs w:val="16"/>
                <w:lang w:eastAsia="pt-BR" w:bidi="ar-SA"/>
              </w:rPr>
            </w:pPr>
            <w:r w:rsidRPr="00E10623">
              <w:rPr>
                <w:rFonts w:eastAsia="Times New Roman" w:cs="Times New Roman"/>
                <w:kern w:val="0"/>
                <w:sz w:val="16"/>
                <w:szCs w:val="16"/>
                <w:lang w:eastAsia="pt-BR" w:bidi="ar-SA"/>
              </w:rPr>
              <w:t>RUA VC-21B</w:t>
            </w:r>
          </w:p>
        </w:tc>
        <w:tc>
          <w:tcPr>
            <w:tcW w:w="1460" w:type="dxa"/>
            <w:tcBorders>
              <w:top w:val="nil"/>
              <w:left w:val="nil"/>
              <w:bottom w:val="single" w:sz="4" w:space="0" w:color="auto"/>
              <w:right w:val="single" w:sz="4" w:space="0" w:color="auto"/>
            </w:tcBorders>
            <w:shd w:val="clear" w:color="auto" w:fill="FFFFFF"/>
            <w:vAlign w:val="center"/>
            <w:hideMark/>
          </w:tcPr>
          <w:p w:rsidR="00181E00" w:rsidRPr="00E10623" w:rsidRDefault="00181E00" w:rsidP="00376EF3">
            <w:pPr>
              <w:widowControl/>
              <w:suppressAutoHyphens w:val="0"/>
              <w:spacing w:line="256" w:lineRule="auto"/>
              <w:ind w:left="-142" w:right="-568" w:firstLine="142"/>
              <w:rPr>
                <w:rFonts w:eastAsia="Times New Roman" w:cs="Times New Roman"/>
                <w:kern w:val="0"/>
                <w:sz w:val="16"/>
                <w:szCs w:val="16"/>
                <w:lang w:eastAsia="pt-BR" w:bidi="ar-SA"/>
              </w:rPr>
            </w:pPr>
            <w:r w:rsidRPr="00E10623">
              <w:rPr>
                <w:rFonts w:eastAsia="Times New Roman" w:cs="Times New Roman"/>
                <w:kern w:val="0"/>
                <w:sz w:val="16"/>
                <w:szCs w:val="16"/>
                <w:lang w:eastAsia="pt-BR" w:bidi="ar-SA"/>
              </w:rPr>
              <w:t>BLOCO 137</w:t>
            </w:r>
          </w:p>
        </w:tc>
      </w:tr>
      <w:tr w:rsidR="00181E00" w:rsidTr="001F3705">
        <w:trPr>
          <w:trHeight w:val="300"/>
        </w:trPr>
        <w:tc>
          <w:tcPr>
            <w:tcW w:w="1440" w:type="dxa"/>
            <w:tcBorders>
              <w:top w:val="nil"/>
              <w:left w:val="single" w:sz="4" w:space="0" w:color="auto"/>
              <w:bottom w:val="single" w:sz="4" w:space="0" w:color="auto"/>
              <w:right w:val="single" w:sz="4" w:space="0" w:color="auto"/>
            </w:tcBorders>
            <w:shd w:val="clear" w:color="auto" w:fill="FFFFFF"/>
            <w:noWrap/>
            <w:vAlign w:val="bottom"/>
            <w:hideMark/>
          </w:tcPr>
          <w:p w:rsidR="00181E00" w:rsidRPr="00E10623" w:rsidRDefault="00181E00" w:rsidP="00376EF3">
            <w:pPr>
              <w:widowControl/>
              <w:suppressAutoHyphens w:val="0"/>
              <w:spacing w:line="256" w:lineRule="auto"/>
              <w:ind w:left="-142" w:right="-568" w:firstLine="142"/>
              <w:jc w:val="both"/>
              <w:rPr>
                <w:rFonts w:eastAsia="Times New Roman" w:cs="Times New Roman"/>
                <w:kern w:val="0"/>
                <w:sz w:val="16"/>
                <w:szCs w:val="16"/>
                <w:lang w:eastAsia="pt-BR" w:bidi="ar-SA"/>
              </w:rPr>
            </w:pPr>
            <w:r w:rsidRPr="00E10623">
              <w:rPr>
                <w:rFonts w:eastAsia="Times New Roman" w:cs="Times New Roman"/>
                <w:kern w:val="0"/>
                <w:sz w:val="16"/>
                <w:szCs w:val="16"/>
                <w:lang w:eastAsia="pt-BR" w:bidi="ar-SA"/>
              </w:rPr>
              <w:t>GOIÂNIA</w:t>
            </w:r>
          </w:p>
        </w:tc>
        <w:tc>
          <w:tcPr>
            <w:tcW w:w="2100" w:type="dxa"/>
            <w:tcBorders>
              <w:top w:val="nil"/>
              <w:left w:val="nil"/>
              <w:bottom w:val="single" w:sz="4" w:space="0" w:color="auto"/>
              <w:right w:val="single" w:sz="4" w:space="0" w:color="auto"/>
            </w:tcBorders>
            <w:shd w:val="clear" w:color="auto" w:fill="FFFFFF"/>
            <w:noWrap/>
            <w:vAlign w:val="bottom"/>
            <w:hideMark/>
          </w:tcPr>
          <w:p w:rsidR="00181E00" w:rsidRPr="00E10623" w:rsidRDefault="00181E00" w:rsidP="00745B46">
            <w:pPr>
              <w:widowControl/>
              <w:suppressAutoHyphens w:val="0"/>
              <w:spacing w:line="256" w:lineRule="auto"/>
              <w:ind w:left="-142" w:right="-568" w:firstLine="142"/>
              <w:jc w:val="center"/>
              <w:rPr>
                <w:rFonts w:eastAsia="Times New Roman" w:cs="Times New Roman"/>
                <w:kern w:val="0"/>
                <w:sz w:val="16"/>
                <w:szCs w:val="16"/>
                <w:lang w:eastAsia="pt-BR" w:bidi="ar-SA"/>
              </w:rPr>
            </w:pPr>
            <w:r w:rsidRPr="00E10623">
              <w:rPr>
                <w:rFonts w:eastAsia="Times New Roman" w:cs="Times New Roman"/>
                <w:kern w:val="0"/>
                <w:sz w:val="16"/>
                <w:szCs w:val="16"/>
                <w:lang w:eastAsia="pt-BR" w:bidi="ar-SA"/>
              </w:rPr>
              <w:t>193732</w:t>
            </w:r>
          </w:p>
        </w:tc>
        <w:tc>
          <w:tcPr>
            <w:tcW w:w="960" w:type="dxa"/>
            <w:tcBorders>
              <w:top w:val="nil"/>
              <w:left w:val="nil"/>
              <w:bottom w:val="single" w:sz="4" w:space="0" w:color="auto"/>
              <w:right w:val="single" w:sz="4" w:space="0" w:color="auto"/>
            </w:tcBorders>
            <w:shd w:val="clear" w:color="auto" w:fill="FFFFFF"/>
            <w:noWrap/>
            <w:vAlign w:val="bottom"/>
            <w:hideMark/>
          </w:tcPr>
          <w:p w:rsidR="00181E00" w:rsidRPr="00E10623" w:rsidRDefault="00181E00" w:rsidP="00F16DE3">
            <w:pPr>
              <w:widowControl/>
              <w:suppressAutoHyphens w:val="0"/>
              <w:spacing w:line="256" w:lineRule="auto"/>
              <w:ind w:left="-142" w:right="-568" w:firstLine="142"/>
              <w:jc w:val="both"/>
              <w:rPr>
                <w:rFonts w:eastAsia="Times New Roman" w:cs="Times New Roman"/>
                <w:kern w:val="0"/>
                <w:sz w:val="16"/>
                <w:szCs w:val="16"/>
                <w:lang w:eastAsia="pt-BR" w:bidi="ar-SA"/>
              </w:rPr>
            </w:pPr>
            <w:r w:rsidRPr="00E10623">
              <w:rPr>
                <w:rFonts w:eastAsia="Times New Roman" w:cs="Times New Roman"/>
                <w:kern w:val="0"/>
                <w:sz w:val="16"/>
                <w:szCs w:val="16"/>
                <w:lang w:eastAsia="pt-BR" w:bidi="ar-SA"/>
              </w:rPr>
              <w:t>1º</w:t>
            </w:r>
          </w:p>
        </w:tc>
        <w:tc>
          <w:tcPr>
            <w:tcW w:w="1600" w:type="dxa"/>
            <w:tcBorders>
              <w:top w:val="nil"/>
              <w:left w:val="nil"/>
              <w:bottom w:val="single" w:sz="4" w:space="0" w:color="auto"/>
              <w:right w:val="single" w:sz="4" w:space="0" w:color="auto"/>
            </w:tcBorders>
            <w:shd w:val="clear" w:color="auto" w:fill="FFFFFF"/>
            <w:vAlign w:val="center"/>
            <w:hideMark/>
          </w:tcPr>
          <w:p w:rsidR="00181E00" w:rsidRPr="00E10623" w:rsidRDefault="00181E00" w:rsidP="00376EF3">
            <w:pPr>
              <w:widowControl/>
              <w:suppressAutoHyphens w:val="0"/>
              <w:spacing w:line="256" w:lineRule="auto"/>
              <w:ind w:left="-142" w:right="-568" w:firstLine="142"/>
              <w:rPr>
                <w:rFonts w:eastAsia="Times New Roman" w:cs="Times New Roman"/>
                <w:kern w:val="0"/>
                <w:sz w:val="16"/>
                <w:szCs w:val="16"/>
                <w:lang w:eastAsia="pt-BR" w:bidi="ar-SA"/>
              </w:rPr>
            </w:pPr>
            <w:r w:rsidRPr="00E10623">
              <w:rPr>
                <w:rFonts w:eastAsia="Times New Roman" w:cs="Times New Roman"/>
                <w:kern w:val="0"/>
                <w:sz w:val="16"/>
                <w:szCs w:val="16"/>
                <w:lang w:eastAsia="pt-BR" w:bidi="ar-SA"/>
              </w:rPr>
              <w:t>RUA VC-21B</w:t>
            </w:r>
          </w:p>
        </w:tc>
        <w:tc>
          <w:tcPr>
            <w:tcW w:w="1460" w:type="dxa"/>
            <w:tcBorders>
              <w:top w:val="nil"/>
              <w:left w:val="nil"/>
              <w:bottom w:val="single" w:sz="4" w:space="0" w:color="auto"/>
              <w:right w:val="single" w:sz="4" w:space="0" w:color="auto"/>
            </w:tcBorders>
            <w:shd w:val="clear" w:color="auto" w:fill="FFFFFF"/>
            <w:vAlign w:val="center"/>
            <w:hideMark/>
          </w:tcPr>
          <w:p w:rsidR="00181E00" w:rsidRPr="00E10623" w:rsidRDefault="00181E00" w:rsidP="00376EF3">
            <w:pPr>
              <w:widowControl/>
              <w:suppressAutoHyphens w:val="0"/>
              <w:spacing w:line="256" w:lineRule="auto"/>
              <w:ind w:left="-142" w:right="-568" w:firstLine="142"/>
              <w:rPr>
                <w:rFonts w:eastAsia="Times New Roman" w:cs="Times New Roman"/>
                <w:kern w:val="0"/>
                <w:sz w:val="16"/>
                <w:szCs w:val="16"/>
                <w:lang w:eastAsia="pt-BR" w:bidi="ar-SA"/>
              </w:rPr>
            </w:pPr>
            <w:r w:rsidRPr="00E10623">
              <w:rPr>
                <w:rFonts w:eastAsia="Times New Roman" w:cs="Times New Roman"/>
                <w:kern w:val="0"/>
                <w:sz w:val="16"/>
                <w:szCs w:val="16"/>
                <w:lang w:eastAsia="pt-BR" w:bidi="ar-SA"/>
              </w:rPr>
              <w:t>BLOCO 138</w:t>
            </w:r>
          </w:p>
        </w:tc>
      </w:tr>
      <w:tr w:rsidR="00181E00" w:rsidTr="001F3705">
        <w:trPr>
          <w:trHeight w:val="300"/>
        </w:trPr>
        <w:tc>
          <w:tcPr>
            <w:tcW w:w="1440" w:type="dxa"/>
            <w:tcBorders>
              <w:top w:val="nil"/>
              <w:left w:val="single" w:sz="4" w:space="0" w:color="auto"/>
              <w:bottom w:val="single" w:sz="4" w:space="0" w:color="auto"/>
              <w:right w:val="single" w:sz="4" w:space="0" w:color="auto"/>
            </w:tcBorders>
            <w:shd w:val="clear" w:color="auto" w:fill="FFFFFF"/>
            <w:noWrap/>
            <w:vAlign w:val="bottom"/>
            <w:hideMark/>
          </w:tcPr>
          <w:p w:rsidR="00181E00" w:rsidRPr="00E10623" w:rsidRDefault="00181E00" w:rsidP="00376EF3">
            <w:pPr>
              <w:widowControl/>
              <w:suppressAutoHyphens w:val="0"/>
              <w:spacing w:line="256" w:lineRule="auto"/>
              <w:ind w:left="-142" w:right="-568" w:firstLine="142"/>
              <w:jc w:val="both"/>
              <w:rPr>
                <w:rFonts w:eastAsia="Times New Roman" w:cs="Times New Roman"/>
                <w:kern w:val="0"/>
                <w:sz w:val="16"/>
                <w:szCs w:val="16"/>
                <w:lang w:eastAsia="pt-BR" w:bidi="ar-SA"/>
              </w:rPr>
            </w:pPr>
            <w:r w:rsidRPr="00E10623">
              <w:rPr>
                <w:rFonts w:eastAsia="Times New Roman" w:cs="Times New Roman"/>
                <w:kern w:val="0"/>
                <w:sz w:val="16"/>
                <w:szCs w:val="16"/>
                <w:lang w:eastAsia="pt-BR" w:bidi="ar-SA"/>
              </w:rPr>
              <w:t>GOIÂNIA</w:t>
            </w:r>
          </w:p>
        </w:tc>
        <w:tc>
          <w:tcPr>
            <w:tcW w:w="2100" w:type="dxa"/>
            <w:tcBorders>
              <w:top w:val="nil"/>
              <w:left w:val="nil"/>
              <w:bottom w:val="single" w:sz="4" w:space="0" w:color="auto"/>
              <w:right w:val="single" w:sz="4" w:space="0" w:color="auto"/>
            </w:tcBorders>
            <w:shd w:val="clear" w:color="auto" w:fill="FFFFFF"/>
            <w:noWrap/>
            <w:vAlign w:val="bottom"/>
            <w:hideMark/>
          </w:tcPr>
          <w:p w:rsidR="00181E00" w:rsidRPr="00E10623" w:rsidRDefault="00181E00" w:rsidP="00745B46">
            <w:pPr>
              <w:widowControl/>
              <w:suppressAutoHyphens w:val="0"/>
              <w:spacing w:line="256" w:lineRule="auto"/>
              <w:ind w:left="-142" w:right="-568" w:firstLine="142"/>
              <w:jc w:val="center"/>
              <w:rPr>
                <w:rFonts w:eastAsia="Times New Roman" w:cs="Times New Roman"/>
                <w:kern w:val="0"/>
                <w:sz w:val="16"/>
                <w:szCs w:val="16"/>
                <w:lang w:eastAsia="pt-BR" w:bidi="ar-SA"/>
              </w:rPr>
            </w:pPr>
            <w:r w:rsidRPr="00E10623">
              <w:rPr>
                <w:rFonts w:eastAsia="Times New Roman" w:cs="Times New Roman"/>
                <w:kern w:val="0"/>
                <w:sz w:val="16"/>
                <w:szCs w:val="16"/>
                <w:lang w:eastAsia="pt-BR" w:bidi="ar-SA"/>
              </w:rPr>
              <w:t>193733</w:t>
            </w:r>
          </w:p>
        </w:tc>
        <w:tc>
          <w:tcPr>
            <w:tcW w:w="960" w:type="dxa"/>
            <w:tcBorders>
              <w:top w:val="nil"/>
              <w:left w:val="nil"/>
              <w:bottom w:val="single" w:sz="4" w:space="0" w:color="auto"/>
              <w:right w:val="single" w:sz="4" w:space="0" w:color="auto"/>
            </w:tcBorders>
            <w:shd w:val="clear" w:color="auto" w:fill="FFFFFF"/>
            <w:noWrap/>
            <w:vAlign w:val="bottom"/>
            <w:hideMark/>
          </w:tcPr>
          <w:p w:rsidR="00181E00" w:rsidRPr="00E10623" w:rsidRDefault="00181E00" w:rsidP="00F16DE3">
            <w:pPr>
              <w:widowControl/>
              <w:suppressAutoHyphens w:val="0"/>
              <w:spacing w:line="256" w:lineRule="auto"/>
              <w:ind w:left="-142" w:right="-568" w:firstLine="142"/>
              <w:jc w:val="both"/>
              <w:rPr>
                <w:rFonts w:eastAsia="Times New Roman" w:cs="Times New Roman"/>
                <w:kern w:val="0"/>
                <w:sz w:val="16"/>
                <w:szCs w:val="16"/>
                <w:lang w:eastAsia="pt-BR" w:bidi="ar-SA"/>
              </w:rPr>
            </w:pPr>
            <w:r w:rsidRPr="00E10623">
              <w:rPr>
                <w:rFonts w:eastAsia="Times New Roman" w:cs="Times New Roman"/>
                <w:kern w:val="0"/>
                <w:sz w:val="16"/>
                <w:szCs w:val="16"/>
                <w:lang w:eastAsia="pt-BR" w:bidi="ar-SA"/>
              </w:rPr>
              <w:t>1º</w:t>
            </w:r>
          </w:p>
        </w:tc>
        <w:tc>
          <w:tcPr>
            <w:tcW w:w="1600" w:type="dxa"/>
            <w:tcBorders>
              <w:top w:val="nil"/>
              <w:left w:val="nil"/>
              <w:bottom w:val="single" w:sz="4" w:space="0" w:color="auto"/>
              <w:right w:val="single" w:sz="4" w:space="0" w:color="auto"/>
            </w:tcBorders>
            <w:shd w:val="clear" w:color="auto" w:fill="FFFFFF"/>
            <w:vAlign w:val="center"/>
            <w:hideMark/>
          </w:tcPr>
          <w:p w:rsidR="00181E00" w:rsidRPr="00E10623" w:rsidRDefault="00181E00" w:rsidP="00376EF3">
            <w:pPr>
              <w:widowControl/>
              <w:suppressAutoHyphens w:val="0"/>
              <w:spacing w:line="256" w:lineRule="auto"/>
              <w:ind w:left="-142" w:right="-568" w:firstLine="142"/>
              <w:rPr>
                <w:rFonts w:eastAsia="Times New Roman" w:cs="Times New Roman"/>
                <w:kern w:val="0"/>
                <w:sz w:val="16"/>
                <w:szCs w:val="16"/>
                <w:lang w:eastAsia="pt-BR" w:bidi="ar-SA"/>
              </w:rPr>
            </w:pPr>
            <w:r w:rsidRPr="00E10623">
              <w:rPr>
                <w:rFonts w:eastAsia="Times New Roman" w:cs="Times New Roman"/>
                <w:kern w:val="0"/>
                <w:sz w:val="16"/>
                <w:szCs w:val="16"/>
                <w:lang w:eastAsia="pt-BR" w:bidi="ar-SA"/>
              </w:rPr>
              <w:t>RUA VC-21C</w:t>
            </w:r>
          </w:p>
        </w:tc>
        <w:tc>
          <w:tcPr>
            <w:tcW w:w="1460" w:type="dxa"/>
            <w:tcBorders>
              <w:top w:val="nil"/>
              <w:left w:val="nil"/>
              <w:bottom w:val="single" w:sz="4" w:space="0" w:color="auto"/>
              <w:right w:val="single" w:sz="4" w:space="0" w:color="auto"/>
            </w:tcBorders>
            <w:shd w:val="clear" w:color="auto" w:fill="FFFFFF"/>
            <w:vAlign w:val="center"/>
            <w:hideMark/>
          </w:tcPr>
          <w:p w:rsidR="00181E00" w:rsidRPr="00E10623" w:rsidRDefault="00181E00" w:rsidP="00376EF3">
            <w:pPr>
              <w:widowControl/>
              <w:suppressAutoHyphens w:val="0"/>
              <w:spacing w:line="256" w:lineRule="auto"/>
              <w:ind w:left="-142" w:right="-568" w:firstLine="142"/>
              <w:rPr>
                <w:rFonts w:eastAsia="Times New Roman" w:cs="Times New Roman"/>
                <w:kern w:val="0"/>
                <w:sz w:val="16"/>
                <w:szCs w:val="16"/>
                <w:lang w:eastAsia="pt-BR" w:bidi="ar-SA"/>
              </w:rPr>
            </w:pPr>
            <w:r w:rsidRPr="00E10623">
              <w:rPr>
                <w:rFonts w:eastAsia="Times New Roman" w:cs="Times New Roman"/>
                <w:kern w:val="0"/>
                <w:sz w:val="16"/>
                <w:szCs w:val="16"/>
                <w:lang w:eastAsia="pt-BR" w:bidi="ar-SA"/>
              </w:rPr>
              <w:t>BLOCO 139</w:t>
            </w:r>
          </w:p>
        </w:tc>
      </w:tr>
      <w:tr w:rsidR="00181E00" w:rsidTr="001F3705">
        <w:trPr>
          <w:trHeight w:val="300"/>
        </w:trPr>
        <w:tc>
          <w:tcPr>
            <w:tcW w:w="1440" w:type="dxa"/>
            <w:tcBorders>
              <w:top w:val="nil"/>
              <w:left w:val="single" w:sz="4" w:space="0" w:color="auto"/>
              <w:bottom w:val="single" w:sz="4" w:space="0" w:color="auto"/>
              <w:right w:val="single" w:sz="4" w:space="0" w:color="auto"/>
            </w:tcBorders>
            <w:shd w:val="clear" w:color="auto" w:fill="FFFFFF"/>
            <w:noWrap/>
            <w:vAlign w:val="bottom"/>
            <w:hideMark/>
          </w:tcPr>
          <w:p w:rsidR="00181E00" w:rsidRPr="00E10623" w:rsidRDefault="00181E00" w:rsidP="00376EF3">
            <w:pPr>
              <w:widowControl/>
              <w:suppressAutoHyphens w:val="0"/>
              <w:spacing w:line="256" w:lineRule="auto"/>
              <w:ind w:left="-142" w:right="-568" w:firstLine="142"/>
              <w:jc w:val="both"/>
              <w:rPr>
                <w:rFonts w:eastAsia="Times New Roman" w:cs="Times New Roman"/>
                <w:kern w:val="0"/>
                <w:sz w:val="16"/>
                <w:szCs w:val="16"/>
                <w:lang w:eastAsia="pt-BR" w:bidi="ar-SA"/>
              </w:rPr>
            </w:pPr>
            <w:r w:rsidRPr="00E10623">
              <w:rPr>
                <w:rFonts w:eastAsia="Times New Roman" w:cs="Times New Roman"/>
                <w:kern w:val="0"/>
                <w:sz w:val="16"/>
                <w:szCs w:val="16"/>
                <w:lang w:eastAsia="pt-BR" w:bidi="ar-SA"/>
              </w:rPr>
              <w:t>GOIÂNIA</w:t>
            </w:r>
          </w:p>
        </w:tc>
        <w:tc>
          <w:tcPr>
            <w:tcW w:w="2100" w:type="dxa"/>
            <w:tcBorders>
              <w:top w:val="nil"/>
              <w:left w:val="nil"/>
              <w:bottom w:val="single" w:sz="4" w:space="0" w:color="auto"/>
              <w:right w:val="single" w:sz="4" w:space="0" w:color="auto"/>
            </w:tcBorders>
            <w:shd w:val="clear" w:color="auto" w:fill="FFFFFF"/>
            <w:noWrap/>
            <w:vAlign w:val="bottom"/>
            <w:hideMark/>
          </w:tcPr>
          <w:p w:rsidR="00181E00" w:rsidRPr="00E10623" w:rsidRDefault="00181E00" w:rsidP="00745B46">
            <w:pPr>
              <w:widowControl/>
              <w:suppressAutoHyphens w:val="0"/>
              <w:spacing w:line="256" w:lineRule="auto"/>
              <w:ind w:left="-142" w:right="-568" w:firstLine="142"/>
              <w:jc w:val="center"/>
              <w:rPr>
                <w:rFonts w:eastAsia="Times New Roman" w:cs="Times New Roman"/>
                <w:kern w:val="0"/>
                <w:sz w:val="16"/>
                <w:szCs w:val="16"/>
                <w:lang w:eastAsia="pt-BR" w:bidi="ar-SA"/>
              </w:rPr>
            </w:pPr>
            <w:r w:rsidRPr="00E10623">
              <w:rPr>
                <w:rFonts w:eastAsia="Times New Roman" w:cs="Times New Roman"/>
                <w:kern w:val="0"/>
                <w:sz w:val="16"/>
                <w:szCs w:val="16"/>
                <w:lang w:eastAsia="pt-BR" w:bidi="ar-SA"/>
              </w:rPr>
              <w:t>193734</w:t>
            </w:r>
          </w:p>
        </w:tc>
        <w:tc>
          <w:tcPr>
            <w:tcW w:w="960" w:type="dxa"/>
            <w:tcBorders>
              <w:top w:val="nil"/>
              <w:left w:val="nil"/>
              <w:bottom w:val="single" w:sz="4" w:space="0" w:color="auto"/>
              <w:right w:val="single" w:sz="4" w:space="0" w:color="auto"/>
            </w:tcBorders>
            <w:shd w:val="clear" w:color="auto" w:fill="FFFFFF"/>
            <w:noWrap/>
            <w:vAlign w:val="bottom"/>
            <w:hideMark/>
          </w:tcPr>
          <w:p w:rsidR="00181E00" w:rsidRPr="00E10623" w:rsidRDefault="00181E00" w:rsidP="00F16DE3">
            <w:pPr>
              <w:widowControl/>
              <w:suppressAutoHyphens w:val="0"/>
              <w:spacing w:line="256" w:lineRule="auto"/>
              <w:ind w:left="-142" w:right="-568" w:firstLine="142"/>
              <w:jc w:val="both"/>
              <w:rPr>
                <w:rFonts w:eastAsia="Times New Roman" w:cs="Times New Roman"/>
                <w:kern w:val="0"/>
                <w:sz w:val="16"/>
                <w:szCs w:val="16"/>
                <w:lang w:eastAsia="pt-BR" w:bidi="ar-SA"/>
              </w:rPr>
            </w:pPr>
            <w:r w:rsidRPr="00E10623">
              <w:rPr>
                <w:rFonts w:eastAsia="Times New Roman" w:cs="Times New Roman"/>
                <w:kern w:val="0"/>
                <w:sz w:val="16"/>
                <w:szCs w:val="16"/>
                <w:lang w:eastAsia="pt-BR" w:bidi="ar-SA"/>
              </w:rPr>
              <w:t>1º</w:t>
            </w:r>
          </w:p>
        </w:tc>
        <w:tc>
          <w:tcPr>
            <w:tcW w:w="1600" w:type="dxa"/>
            <w:tcBorders>
              <w:top w:val="nil"/>
              <w:left w:val="nil"/>
              <w:bottom w:val="single" w:sz="4" w:space="0" w:color="auto"/>
              <w:right w:val="single" w:sz="4" w:space="0" w:color="auto"/>
            </w:tcBorders>
            <w:shd w:val="clear" w:color="auto" w:fill="FFFFFF"/>
            <w:vAlign w:val="center"/>
            <w:hideMark/>
          </w:tcPr>
          <w:p w:rsidR="00181E00" w:rsidRPr="00E10623" w:rsidRDefault="00181E00" w:rsidP="00376EF3">
            <w:pPr>
              <w:widowControl/>
              <w:suppressAutoHyphens w:val="0"/>
              <w:spacing w:line="256" w:lineRule="auto"/>
              <w:ind w:left="-142" w:right="-568" w:firstLine="142"/>
              <w:rPr>
                <w:rFonts w:eastAsia="Times New Roman" w:cs="Times New Roman"/>
                <w:kern w:val="0"/>
                <w:sz w:val="16"/>
                <w:szCs w:val="16"/>
                <w:lang w:eastAsia="pt-BR" w:bidi="ar-SA"/>
              </w:rPr>
            </w:pPr>
            <w:r w:rsidRPr="00E10623">
              <w:rPr>
                <w:rFonts w:eastAsia="Times New Roman" w:cs="Times New Roman"/>
                <w:kern w:val="0"/>
                <w:sz w:val="16"/>
                <w:szCs w:val="16"/>
                <w:lang w:eastAsia="pt-BR" w:bidi="ar-SA"/>
              </w:rPr>
              <w:t>RUA VC-21C</w:t>
            </w:r>
          </w:p>
        </w:tc>
        <w:tc>
          <w:tcPr>
            <w:tcW w:w="1460" w:type="dxa"/>
            <w:tcBorders>
              <w:top w:val="nil"/>
              <w:left w:val="nil"/>
              <w:bottom w:val="single" w:sz="4" w:space="0" w:color="auto"/>
              <w:right w:val="single" w:sz="4" w:space="0" w:color="auto"/>
            </w:tcBorders>
            <w:shd w:val="clear" w:color="auto" w:fill="FFFFFF"/>
            <w:vAlign w:val="center"/>
            <w:hideMark/>
          </w:tcPr>
          <w:p w:rsidR="00181E00" w:rsidRPr="00E10623" w:rsidRDefault="00181E00" w:rsidP="00376EF3">
            <w:pPr>
              <w:widowControl/>
              <w:suppressAutoHyphens w:val="0"/>
              <w:spacing w:line="256" w:lineRule="auto"/>
              <w:ind w:left="-142" w:right="-568" w:firstLine="142"/>
              <w:rPr>
                <w:rFonts w:eastAsia="Times New Roman" w:cs="Times New Roman"/>
                <w:kern w:val="0"/>
                <w:sz w:val="16"/>
                <w:szCs w:val="16"/>
                <w:lang w:eastAsia="pt-BR" w:bidi="ar-SA"/>
              </w:rPr>
            </w:pPr>
            <w:r w:rsidRPr="00E10623">
              <w:rPr>
                <w:rFonts w:eastAsia="Times New Roman" w:cs="Times New Roman"/>
                <w:kern w:val="0"/>
                <w:sz w:val="16"/>
                <w:szCs w:val="16"/>
                <w:lang w:eastAsia="pt-BR" w:bidi="ar-SA"/>
              </w:rPr>
              <w:t>BLOCO 140</w:t>
            </w:r>
          </w:p>
        </w:tc>
      </w:tr>
      <w:tr w:rsidR="00181E00" w:rsidTr="001F3705">
        <w:trPr>
          <w:trHeight w:val="300"/>
        </w:trPr>
        <w:tc>
          <w:tcPr>
            <w:tcW w:w="1440" w:type="dxa"/>
            <w:tcBorders>
              <w:top w:val="nil"/>
              <w:left w:val="single" w:sz="4" w:space="0" w:color="auto"/>
              <w:bottom w:val="single" w:sz="4" w:space="0" w:color="auto"/>
              <w:right w:val="single" w:sz="4" w:space="0" w:color="auto"/>
            </w:tcBorders>
            <w:shd w:val="clear" w:color="auto" w:fill="FFFFFF"/>
            <w:noWrap/>
            <w:vAlign w:val="bottom"/>
            <w:hideMark/>
          </w:tcPr>
          <w:p w:rsidR="00181E00" w:rsidRPr="00E10623" w:rsidRDefault="00181E00" w:rsidP="00376EF3">
            <w:pPr>
              <w:widowControl/>
              <w:suppressAutoHyphens w:val="0"/>
              <w:spacing w:line="256" w:lineRule="auto"/>
              <w:ind w:left="-142" w:right="-568" w:firstLine="142"/>
              <w:jc w:val="both"/>
              <w:rPr>
                <w:rFonts w:eastAsia="Times New Roman" w:cs="Times New Roman"/>
                <w:kern w:val="0"/>
                <w:sz w:val="16"/>
                <w:szCs w:val="16"/>
                <w:lang w:eastAsia="pt-BR" w:bidi="ar-SA"/>
              </w:rPr>
            </w:pPr>
            <w:r w:rsidRPr="00E10623">
              <w:rPr>
                <w:rFonts w:eastAsia="Times New Roman" w:cs="Times New Roman"/>
                <w:kern w:val="0"/>
                <w:sz w:val="16"/>
                <w:szCs w:val="16"/>
                <w:lang w:eastAsia="pt-BR" w:bidi="ar-SA"/>
              </w:rPr>
              <w:lastRenderedPageBreak/>
              <w:t>GOIÂNIA</w:t>
            </w:r>
          </w:p>
        </w:tc>
        <w:tc>
          <w:tcPr>
            <w:tcW w:w="2100" w:type="dxa"/>
            <w:tcBorders>
              <w:top w:val="nil"/>
              <w:left w:val="nil"/>
              <w:bottom w:val="single" w:sz="4" w:space="0" w:color="auto"/>
              <w:right w:val="single" w:sz="4" w:space="0" w:color="auto"/>
            </w:tcBorders>
            <w:shd w:val="clear" w:color="auto" w:fill="FFFFFF"/>
            <w:noWrap/>
            <w:vAlign w:val="bottom"/>
            <w:hideMark/>
          </w:tcPr>
          <w:p w:rsidR="00181E00" w:rsidRPr="00E10623" w:rsidRDefault="00181E00" w:rsidP="00745B46">
            <w:pPr>
              <w:widowControl/>
              <w:suppressAutoHyphens w:val="0"/>
              <w:spacing w:line="256" w:lineRule="auto"/>
              <w:ind w:left="-142" w:right="-568" w:firstLine="142"/>
              <w:jc w:val="center"/>
              <w:rPr>
                <w:rFonts w:eastAsia="Times New Roman" w:cs="Times New Roman"/>
                <w:kern w:val="0"/>
                <w:sz w:val="16"/>
                <w:szCs w:val="16"/>
                <w:lang w:eastAsia="pt-BR" w:bidi="ar-SA"/>
              </w:rPr>
            </w:pPr>
            <w:r w:rsidRPr="00E10623">
              <w:rPr>
                <w:rFonts w:eastAsia="Times New Roman" w:cs="Times New Roman"/>
                <w:kern w:val="0"/>
                <w:sz w:val="16"/>
                <w:szCs w:val="16"/>
                <w:lang w:eastAsia="pt-BR" w:bidi="ar-SA"/>
              </w:rPr>
              <w:t>193735</w:t>
            </w:r>
          </w:p>
        </w:tc>
        <w:tc>
          <w:tcPr>
            <w:tcW w:w="960" w:type="dxa"/>
            <w:tcBorders>
              <w:top w:val="nil"/>
              <w:left w:val="nil"/>
              <w:bottom w:val="single" w:sz="4" w:space="0" w:color="auto"/>
              <w:right w:val="single" w:sz="4" w:space="0" w:color="auto"/>
            </w:tcBorders>
            <w:shd w:val="clear" w:color="auto" w:fill="FFFFFF"/>
            <w:noWrap/>
            <w:vAlign w:val="bottom"/>
            <w:hideMark/>
          </w:tcPr>
          <w:p w:rsidR="00181E00" w:rsidRPr="00E10623" w:rsidRDefault="00181E00" w:rsidP="00F16DE3">
            <w:pPr>
              <w:widowControl/>
              <w:suppressAutoHyphens w:val="0"/>
              <w:spacing w:line="256" w:lineRule="auto"/>
              <w:ind w:left="-142" w:right="-568" w:firstLine="142"/>
              <w:jc w:val="both"/>
              <w:rPr>
                <w:rFonts w:eastAsia="Times New Roman" w:cs="Times New Roman"/>
                <w:kern w:val="0"/>
                <w:sz w:val="16"/>
                <w:szCs w:val="16"/>
                <w:lang w:eastAsia="pt-BR" w:bidi="ar-SA"/>
              </w:rPr>
            </w:pPr>
            <w:r w:rsidRPr="00E10623">
              <w:rPr>
                <w:rFonts w:eastAsia="Times New Roman" w:cs="Times New Roman"/>
                <w:kern w:val="0"/>
                <w:sz w:val="16"/>
                <w:szCs w:val="16"/>
                <w:lang w:eastAsia="pt-BR" w:bidi="ar-SA"/>
              </w:rPr>
              <w:t>1º</w:t>
            </w:r>
          </w:p>
        </w:tc>
        <w:tc>
          <w:tcPr>
            <w:tcW w:w="1600" w:type="dxa"/>
            <w:tcBorders>
              <w:top w:val="nil"/>
              <w:left w:val="nil"/>
              <w:bottom w:val="single" w:sz="4" w:space="0" w:color="auto"/>
              <w:right w:val="single" w:sz="4" w:space="0" w:color="auto"/>
            </w:tcBorders>
            <w:shd w:val="clear" w:color="auto" w:fill="FFFFFF"/>
            <w:vAlign w:val="center"/>
            <w:hideMark/>
          </w:tcPr>
          <w:p w:rsidR="00181E00" w:rsidRPr="00E10623" w:rsidRDefault="00181E00" w:rsidP="00376EF3">
            <w:pPr>
              <w:widowControl/>
              <w:suppressAutoHyphens w:val="0"/>
              <w:spacing w:line="256" w:lineRule="auto"/>
              <w:ind w:left="-142" w:right="-568" w:firstLine="142"/>
              <w:rPr>
                <w:rFonts w:eastAsia="Times New Roman" w:cs="Times New Roman"/>
                <w:kern w:val="0"/>
                <w:sz w:val="16"/>
                <w:szCs w:val="16"/>
                <w:lang w:eastAsia="pt-BR" w:bidi="ar-SA"/>
              </w:rPr>
            </w:pPr>
            <w:r w:rsidRPr="00E10623">
              <w:rPr>
                <w:rFonts w:eastAsia="Times New Roman" w:cs="Times New Roman"/>
                <w:kern w:val="0"/>
                <w:sz w:val="16"/>
                <w:szCs w:val="16"/>
                <w:lang w:eastAsia="pt-BR" w:bidi="ar-SA"/>
              </w:rPr>
              <w:t>RUA VC-21C</w:t>
            </w:r>
          </w:p>
        </w:tc>
        <w:tc>
          <w:tcPr>
            <w:tcW w:w="1460" w:type="dxa"/>
            <w:tcBorders>
              <w:top w:val="nil"/>
              <w:left w:val="nil"/>
              <w:bottom w:val="single" w:sz="4" w:space="0" w:color="auto"/>
              <w:right w:val="single" w:sz="4" w:space="0" w:color="auto"/>
            </w:tcBorders>
            <w:shd w:val="clear" w:color="auto" w:fill="FFFFFF"/>
            <w:vAlign w:val="center"/>
            <w:hideMark/>
          </w:tcPr>
          <w:p w:rsidR="00181E00" w:rsidRPr="00E10623" w:rsidRDefault="00181E00" w:rsidP="00376EF3">
            <w:pPr>
              <w:widowControl/>
              <w:suppressAutoHyphens w:val="0"/>
              <w:spacing w:line="256" w:lineRule="auto"/>
              <w:ind w:left="-142" w:right="-568" w:firstLine="142"/>
              <w:rPr>
                <w:rFonts w:eastAsia="Times New Roman" w:cs="Times New Roman"/>
                <w:kern w:val="0"/>
                <w:sz w:val="16"/>
                <w:szCs w:val="16"/>
                <w:lang w:eastAsia="pt-BR" w:bidi="ar-SA"/>
              </w:rPr>
            </w:pPr>
            <w:r w:rsidRPr="00E10623">
              <w:rPr>
                <w:rFonts w:eastAsia="Times New Roman" w:cs="Times New Roman"/>
                <w:kern w:val="0"/>
                <w:sz w:val="16"/>
                <w:szCs w:val="16"/>
                <w:lang w:eastAsia="pt-BR" w:bidi="ar-SA"/>
              </w:rPr>
              <w:t>BLOCO 141</w:t>
            </w:r>
          </w:p>
        </w:tc>
      </w:tr>
      <w:tr w:rsidR="00181E00" w:rsidTr="001F3705">
        <w:trPr>
          <w:trHeight w:val="300"/>
        </w:trPr>
        <w:tc>
          <w:tcPr>
            <w:tcW w:w="1440" w:type="dxa"/>
            <w:tcBorders>
              <w:top w:val="nil"/>
              <w:left w:val="single" w:sz="4" w:space="0" w:color="auto"/>
              <w:bottom w:val="single" w:sz="4" w:space="0" w:color="auto"/>
              <w:right w:val="single" w:sz="4" w:space="0" w:color="auto"/>
            </w:tcBorders>
            <w:shd w:val="clear" w:color="auto" w:fill="FFFFFF"/>
            <w:noWrap/>
            <w:vAlign w:val="bottom"/>
            <w:hideMark/>
          </w:tcPr>
          <w:p w:rsidR="00181E00" w:rsidRPr="00E10623" w:rsidRDefault="00181E00" w:rsidP="00376EF3">
            <w:pPr>
              <w:widowControl/>
              <w:suppressAutoHyphens w:val="0"/>
              <w:spacing w:line="256" w:lineRule="auto"/>
              <w:ind w:left="-142" w:right="-568" w:firstLine="142"/>
              <w:jc w:val="both"/>
              <w:rPr>
                <w:rFonts w:eastAsia="Times New Roman" w:cs="Times New Roman"/>
                <w:kern w:val="0"/>
                <w:sz w:val="16"/>
                <w:szCs w:val="16"/>
                <w:lang w:eastAsia="pt-BR" w:bidi="ar-SA"/>
              </w:rPr>
            </w:pPr>
            <w:r w:rsidRPr="00E10623">
              <w:rPr>
                <w:rFonts w:eastAsia="Times New Roman" w:cs="Times New Roman"/>
                <w:kern w:val="0"/>
                <w:sz w:val="16"/>
                <w:szCs w:val="16"/>
                <w:lang w:eastAsia="pt-BR" w:bidi="ar-SA"/>
              </w:rPr>
              <w:t>GOIÂNIA</w:t>
            </w:r>
          </w:p>
        </w:tc>
        <w:tc>
          <w:tcPr>
            <w:tcW w:w="2100" w:type="dxa"/>
            <w:tcBorders>
              <w:top w:val="nil"/>
              <w:left w:val="nil"/>
              <w:bottom w:val="single" w:sz="4" w:space="0" w:color="auto"/>
              <w:right w:val="single" w:sz="4" w:space="0" w:color="auto"/>
            </w:tcBorders>
            <w:shd w:val="clear" w:color="auto" w:fill="FFFFFF"/>
            <w:noWrap/>
            <w:vAlign w:val="bottom"/>
            <w:hideMark/>
          </w:tcPr>
          <w:p w:rsidR="00181E00" w:rsidRPr="00E10623" w:rsidRDefault="00181E00" w:rsidP="00745B46">
            <w:pPr>
              <w:widowControl/>
              <w:suppressAutoHyphens w:val="0"/>
              <w:spacing w:line="256" w:lineRule="auto"/>
              <w:ind w:left="-142" w:right="-568" w:firstLine="142"/>
              <w:jc w:val="center"/>
              <w:rPr>
                <w:rFonts w:eastAsia="Times New Roman" w:cs="Times New Roman"/>
                <w:kern w:val="0"/>
                <w:sz w:val="16"/>
                <w:szCs w:val="16"/>
                <w:lang w:eastAsia="pt-BR" w:bidi="ar-SA"/>
              </w:rPr>
            </w:pPr>
            <w:r w:rsidRPr="00E10623">
              <w:rPr>
                <w:rFonts w:eastAsia="Times New Roman" w:cs="Times New Roman"/>
                <w:kern w:val="0"/>
                <w:sz w:val="16"/>
                <w:szCs w:val="16"/>
                <w:lang w:eastAsia="pt-BR" w:bidi="ar-SA"/>
              </w:rPr>
              <w:t>193736</w:t>
            </w:r>
          </w:p>
        </w:tc>
        <w:tc>
          <w:tcPr>
            <w:tcW w:w="960" w:type="dxa"/>
            <w:tcBorders>
              <w:top w:val="nil"/>
              <w:left w:val="nil"/>
              <w:bottom w:val="single" w:sz="4" w:space="0" w:color="auto"/>
              <w:right w:val="single" w:sz="4" w:space="0" w:color="auto"/>
            </w:tcBorders>
            <w:shd w:val="clear" w:color="auto" w:fill="FFFFFF"/>
            <w:noWrap/>
            <w:vAlign w:val="bottom"/>
            <w:hideMark/>
          </w:tcPr>
          <w:p w:rsidR="00181E00" w:rsidRPr="00E10623" w:rsidRDefault="00181E00" w:rsidP="00F16DE3">
            <w:pPr>
              <w:widowControl/>
              <w:suppressAutoHyphens w:val="0"/>
              <w:spacing w:line="256" w:lineRule="auto"/>
              <w:ind w:left="-142" w:right="-568" w:firstLine="142"/>
              <w:jc w:val="both"/>
              <w:rPr>
                <w:rFonts w:eastAsia="Times New Roman" w:cs="Times New Roman"/>
                <w:kern w:val="0"/>
                <w:sz w:val="16"/>
                <w:szCs w:val="16"/>
                <w:lang w:eastAsia="pt-BR" w:bidi="ar-SA"/>
              </w:rPr>
            </w:pPr>
            <w:r w:rsidRPr="00E10623">
              <w:rPr>
                <w:rFonts w:eastAsia="Times New Roman" w:cs="Times New Roman"/>
                <w:kern w:val="0"/>
                <w:sz w:val="16"/>
                <w:szCs w:val="16"/>
                <w:lang w:eastAsia="pt-BR" w:bidi="ar-SA"/>
              </w:rPr>
              <w:t>1º</w:t>
            </w:r>
          </w:p>
        </w:tc>
        <w:tc>
          <w:tcPr>
            <w:tcW w:w="1600" w:type="dxa"/>
            <w:tcBorders>
              <w:top w:val="nil"/>
              <w:left w:val="nil"/>
              <w:bottom w:val="single" w:sz="4" w:space="0" w:color="auto"/>
              <w:right w:val="single" w:sz="4" w:space="0" w:color="auto"/>
            </w:tcBorders>
            <w:shd w:val="clear" w:color="auto" w:fill="FFFFFF"/>
            <w:vAlign w:val="center"/>
            <w:hideMark/>
          </w:tcPr>
          <w:p w:rsidR="00181E00" w:rsidRPr="00E10623" w:rsidRDefault="00181E00" w:rsidP="00376EF3">
            <w:pPr>
              <w:widowControl/>
              <w:suppressAutoHyphens w:val="0"/>
              <w:spacing w:line="256" w:lineRule="auto"/>
              <w:ind w:left="-142" w:right="-568" w:firstLine="142"/>
              <w:rPr>
                <w:rFonts w:eastAsia="Times New Roman" w:cs="Times New Roman"/>
                <w:kern w:val="0"/>
                <w:sz w:val="16"/>
                <w:szCs w:val="16"/>
                <w:lang w:eastAsia="pt-BR" w:bidi="ar-SA"/>
              </w:rPr>
            </w:pPr>
            <w:r w:rsidRPr="00E10623">
              <w:rPr>
                <w:rFonts w:eastAsia="Times New Roman" w:cs="Times New Roman"/>
                <w:kern w:val="0"/>
                <w:sz w:val="16"/>
                <w:szCs w:val="16"/>
                <w:lang w:eastAsia="pt-BR" w:bidi="ar-SA"/>
              </w:rPr>
              <w:t>RUA VC-21C</w:t>
            </w:r>
          </w:p>
        </w:tc>
        <w:tc>
          <w:tcPr>
            <w:tcW w:w="1460" w:type="dxa"/>
            <w:tcBorders>
              <w:top w:val="nil"/>
              <w:left w:val="nil"/>
              <w:bottom w:val="single" w:sz="4" w:space="0" w:color="auto"/>
              <w:right w:val="single" w:sz="4" w:space="0" w:color="auto"/>
            </w:tcBorders>
            <w:shd w:val="clear" w:color="auto" w:fill="FFFFFF"/>
            <w:vAlign w:val="center"/>
            <w:hideMark/>
          </w:tcPr>
          <w:p w:rsidR="00181E00" w:rsidRPr="00E10623" w:rsidRDefault="00181E00" w:rsidP="00376EF3">
            <w:pPr>
              <w:widowControl/>
              <w:suppressAutoHyphens w:val="0"/>
              <w:spacing w:line="256" w:lineRule="auto"/>
              <w:ind w:left="-142" w:right="-568" w:firstLine="142"/>
              <w:rPr>
                <w:rFonts w:eastAsia="Times New Roman" w:cs="Times New Roman"/>
                <w:kern w:val="0"/>
                <w:sz w:val="16"/>
                <w:szCs w:val="16"/>
                <w:lang w:eastAsia="pt-BR" w:bidi="ar-SA"/>
              </w:rPr>
            </w:pPr>
            <w:r w:rsidRPr="00E10623">
              <w:rPr>
                <w:rFonts w:eastAsia="Times New Roman" w:cs="Times New Roman"/>
                <w:kern w:val="0"/>
                <w:sz w:val="16"/>
                <w:szCs w:val="16"/>
                <w:lang w:eastAsia="pt-BR" w:bidi="ar-SA"/>
              </w:rPr>
              <w:t>BLOCO 142</w:t>
            </w:r>
          </w:p>
        </w:tc>
      </w:tr>
      <w:tr w:rsidR="00181E00" w:rsidTr="001F3705">
        <w:trPr>
          <w:trHeight w:val="300"/>
        </w:trPr>
        <w:tc>
          <w:tcPr>
            <w:tcW w:w="1440" w:type="dxa"/>
            <w:tcBorders>
              <w:top w:val="nil"/>
              <w:left w:val="single" w:sz="4" w:space="0" w:color="auto"/>
              <w:bottom w:val="single" w:sz="4" w:space="0" w:color="auto"/>
              <w:right w:val="single" w:sz="4" w:space="0" w:color="auto"/>
            </w:tcBorders>
            <w:shd w:val="clear" w:color="auto" w:fill="FFFFFF"/>
            <w:noWrap/>
            <w:vAlign w:val="bottom"/>
            <w:hideMark/>
          </w:tcPr>
          <w:p w:rsidR="00181E00" w:rsidRPr="00E10623" w:rsidRDefault="00181E00" w:rsidP="00376EF3">
            <w:pPr>
              <w:widowControl/>
              <w:suppressAutoHyphens w:val="0"/>
              <w:spacing w:line="256" w:lineRule="auto"/>
              <w:ind w:left="-142" w:right="-568" w:firstLine="142"/>
              <w:jc w:val="both"/>
              <w:rPr>
                <w:rFonts w:eastAsia="Times New Roman" w:cs="Times New Roman"/>
                <w:kern w:val="0"/>
                <w:sz w:val="16"/>
                <w:szCs w:val="16"/>
                <w:lang w:eastAsia="pt-BR" w:bidi="ar-SA"/>
              </w:rPr>
            </w:pPr>
            <w:r w:rsidRPr="00E10623">
              <w:rPr>
                <w:rFonts w:eastAsia="Times New Roman" w:cs="Times New Roman"/>
                <w:kern w:val="0"/>
                <w:sz w:val="16"/>
                <w:szCs w:val="16"/>
                <w:lang w:eastAsia="pt-BR" w:bidi="ar-SA"/>
              </w:rPr>
              <w:t>GOIÂNIA</w:t>
            </w:r>
          </w:p>
        </w:tc>
        <w:tc>
          <w:tcPr>
            <w:tcW w:w="2100" w:type="dxa"/>
            <w:tcBorders>
              <w:top w:val="nil"/>
              <w:left w:val="nil"/>
              <w:bottom w:val="single" w:sz="4" w:space="0" w:color="auto"/>
              <w:right w:val="single" w:sz="4" w:space="0" w:color="auto"/>
            </w:tcBorders>
            <w:shd w:val="clear" w:color="auto" w:fill="FFFFFF"/>
            <w:noWrap/>
            <w:vAlign w:val="bottom"/>
            <w:hideMark/>
          </w:tcPr>
          <w:p w:rsidR="00181E00" w:rsidRPr="00E10623" w:rsidRDefault="00181E00" w:rsidP="00745B46">
            <w:pPr>
              <w:widowControl/>
              <w:suppressAutoHyphens w:val="0"/>
              <w:spacing w:line="256" w:lineRule="auto"/>
              <w:ind w:left="-142" w:right="-568" w:firstLine="142"/>
              <w:jc w:val="center"/>
              <w:rPr>
                <w:rFonts w:eastAsia="Times New Roman" w:cs="Times New Roman"/>
                <w:kern w:val="0"/>
                <w:sz w:val="16"/>
                <w:szCs w:val="16"/>
                <w:lang w:eastAsia="pt-BR" w:bidi="ar-SA"/>
              </w:rPr>
            </w:pPr>
            <w:r w:rsidRPr="00E10623">
              <w:rPr>
                <w:rFonts w:eastAsia="Times New Roman" w:cs="Times New Roman"/>
                <w:kern w:val="0"/>
                <w:sz w:val="16"/>
                <w:szCs w:val="16"/>
                <w:lang w:eastAsia="pt-BR" w:bidi="ar-SA"/>
              </w:rPr>
              <w:t>193737</w:t>
            </w:r>
          </w:p>
        </w:tc>
        <w:tc>
          <w:tcPr>
            <w:tcW w:w="960" w:type="dxa"/>
            <w:tcBorders>
              <w:top w:val="nil"/>
              <w:left w:val="nil"/>
              <w:bottom w:val="single" w:sz="4" w:space="0" w:color="auto"/>
              <w:right w:val="single" w:sz="4" w:space="0" w:color="auto"/>
            </w:tcBorders>
            <w:shd w:val="clear" w:color="auto" w:fill="FFFFFF"/>
            <w:noWrap/>
            <w:vAlign w:val="bottom"/>
            <w:hideMark/>
          </w:tcPr>
          <w:p w:rsidR="00181E00" w:rsidRPr="00E10623" w:rsidRDefault="00181E00" w:rsidP="00F16DE3">
            <w:pPr>
              <w:widowControl/>
              <w:suppressAutoHyphens w:val="0"/>
              <w:spacing w:line="256" w:lineRule="auto"/>
              <w:ind w:left="-142" w:right="-568" w:firstLine="142"/>
              <w:jc w:val="both"/>
              <w:rPr>
                <w:rFonts w:eastAsia="Times New Roman" w:cs="Times New Roman"/>
                <w:kern w:val="0"/>
                <w:sz w:val="16"/>
                <w:szCs w:val="16"/>
                <w:lang w:eastAsia="pt-BR" w:bidi="ar-SA"/>
              </w:rPr>
            </w:pPr>
            <w:r w:rsidRPr="00E10623">
              <w:rPr>
                <w:rFonts w:eastAsia="Times New Roman" w:cs="Times New Roman"/>
                <w:kern w:val="0"/>
                <w:sz w:val="16"/>
                <w:szCs w:val="16"/>
                <w:lang w:eastAsia="pt-BR" w:bidi="ar-SA"/>
              </w:rPr>
              <w:t>1º</w:t>
            </w:r>
          </w:p>
        </w:tc>
        <w:tc>
          <w:tcPr>
            <w:tcW w:w="1600" w:type="dxa"/>
            <w:tcBorders>
              <w:top w:val="nil"/>
              <w:left w:val="nil"/>
              <w:bottom w:val="single" w:sz="4" w:space="0" w:color="auto"/>
              <w:right w:val="single" w:sz="4" w:space="0" w:color="auto"/>
            </w:tcBorders>
            <w:shd w:val="clear" w:color="auto" w:fill="FFFFFF"/>
            <w:vAlign w:val="center"/>
            <w:hideMark/>
          </w:tcPr>
          <w:p w:rsidR="00181E00" w:rsidRPr="00E10623" w:rsidRDefault="00181E00" w:rsidP="00376EF3">
            <w:pPr>
              <w:widowControl/>
              <w:suppressAutoHyphens w:val="0"/>
              <w:spacing w:line="256" w:lineRule="auto"/>
              <w:ind w:left="-142" w:right="-568" w:firstLine="142"/>
              <w:rPr>
                <w:rFonts w:eastAsia="Times New Roman" w:cs="Times New Roman"/>
                <w:kern w:val="0"/>
                <w:sz w:val="16"/>
                <w:szCs w:val="16"/>
                <w:lang w:eastAsia="pt-BR" w:bidi="ar-SA"/>
              </w:rPr>
            </w:pPr>
            <w:r w:rsidRPr="00E10623">
              <w:rPr>
                <w:rFonts w:eastAsia="Times New Roman" w:cs="Times New Roman"/>
                <w:kern w:val="0"/>
                <w:sz w:val="16"/>
                <w:szCs w:val="16"/>
                <w:lang w:eastAsia="pt-BR" w:bidi="ar-SA"/>
              </w:rPr>
              <w:t>RUA VC-21C</w:t>
            </w:r>
          </w:p>
        </w:tc>
        <w:tc>
          <w:tcPr>
            <w:tcW w:w="1460" w:type="dxa"/>
            <w:tcBorders>
              <w:top w:val="nil"/>
              <w:left w:val="nil"/>
              <w:bottom w:val="single" w:sz="4" w:space="0" w:color="auto"/>
              <w:right w:val="single" w:sz="4" w:space="0" w:color="auto"/>
            </w:tcBorders>
            <w:shd w:val="clear" w:color="auto" w:fill="FFFFFF"/>
            <w:vAlign w:val="center"/>
            <w:hideMark/>
          </w:tcPr>
          <w:p w:rsidR="00181E00" w:rsidRPr="00E10623" w:rsidRDefault="00181E00" w:rsidP="00376EF3">
            <w:pPr>
              <w:widowControl/>
              <w:suppressAutoHyphens w:val="0"/>
              <w:spacing w:line="256" w:lineRule="auto"/>
              <w:ind w:left="-142" w:right="-568" w:firstLine="142"/>
              <w:rPr>
                <w:rFonts w:eastAsia="Times New Roman" w:cs="Times New Roman"/>
                <w:kern w:val="0"/>
                <w:sz w:val="16"/>
                <w:szCs w:val="16"/>
                <w:lang w:eastAsia="pt-BR" w:bidi="ar-SA"/>
              </w:rPr>
            </w:pPr>
            <w:r w:rsidRPr="00E10623">
              <w:rPr>
                <w:rFonts w:eastAsia="Times New Roman" w:cs="Times New Roman"/>
                <w:kern w:val="0"/>
                <w:sz w:val="16"/>
                <w:szCs w:val="16"/>
                <w:lang w:eastAsia="pt-BR" w:bidi="ar-SA"/>
              </w:rPr>
              <w:t>BLOCO 143</w:t>
            </w:r>
          </w:p>
        </w:tc>
      </w:tr>
      <w:tr w:rsidR="00181E00" w:rsidTr="001F3705">
        <w:trPr>
          <w:trHeight w:val="300"/>
        </w:trPr>
        <w:tc>
          <w:tcPr>
            <w:tcW w:w="1440" w:type="dxa"/>
            <w:tcBorders>
              <w:top w:val="nil"/>
              <w:left w:val="single" w:sz="4" w:space="0" w:color="auto"/>
              <w:bottom w:val="single" w:sz="4" w:space="0" w:color="auto"/>
              <w:right w:val="single" w:sz="4" w:space="0" w:color="auto"/>
            </w:tcBorders>
            <w:shd w:val="clear" w:color="auto" w:fill="FFFFFF"/>
            <w:noWrap/>
            <w:vAlign w:val="bottom"/>
            <w:hideMark/>
          </w:tcPr>
          <w:p w:rsidR="00181E00" w:rsidRPr="00E10623" w:rsidRDefault="00181E00" w:rsidP="00376EF3">
            <w:pPr>
              <w:widowControl/>
              <w:suppressAutoHyphens w:val="0"/>
              <w:spacing w:line="256" w:lineRule="auto"/>
              <w:ind w:left="-142" w:right="-568" w:firstLine="142"/>
              <w:jc w:val="both"/>
              <w:rPr>
                <w:rFonts w:eastAsia="Times New Roman" w:cs="Times New Roman"/>
                <w:kern w:val="0"/>
                <w:sz w:val="16"/>
                <w:szCs w:val="16"/>
                <w:lang w:eastAsia="pt-BR" w:bidi="ar-SA"/>
              </w:rPr>
            </w:pPr>
            <w:r w:rsidRPr="00E10623">
              <w:rPr>
                <w:rFonts w:eastAsia="Times New Roman" w:cs="Times New Roman"/>
                <w:kern w:val="0"/>
                <w:sz w:val="16"/>
                <w:szCs w:val="16"/>
                <w:lang w:eastAsia="pt-BR" w:bidi="ar-SA"/>
              </w:rPr>
              <w:t>GOIÂNIA</w:t>
            </w:r>
          </w:p>
        </w:tc>
        <w:tc>
          <w:tcPr>
            <w:tcW w:w="2100" w:type="dxa"/>
            <w:tcBorders>
              <w:top w:val="nil"/>
              <w:left w:val="nil"/>
              <w:bottom w:val="single" w:sz="4" w:space="0" w:color="auto"/>
              <w:right w:val="single" w:sz="4" w:space="0" w:color="auto"/>
            </w:tcBorders>
            <w:shd w:val="clear" w:color="auto" w:fill="FFFFFF"/>
            <w:noWrap/>
            <w:vAlign w:val="bottom"/>
            <w:hideMark/>
          </w:tcPr>
          <w:p w:rsidR="00181E00" w:rsidRPr="00E10623" w:rsidRDefault="00181E00" w:rsidP="00745B46">
            <w:pPr>
              <w:widowControl/>
              <w:suppressAutoHyphens w:val="0"/>
              <w:spacing w:line="256" w:lineRule="auto"/>
              <w:ind w:left="-142" w:right="-568" w:firstLine="142"/>
              <w:jc w:val="center"/>
              <w:rPr>
                <w:rFonts w:eastAsia="Times New Roman" w:cs="Times New Roman"/>
                <w:kern w:val="0"/>
                <w:sz w:val="16"/>
                <w:szCs w:val="16"/>
                <w:lang w:eastAsia="pt-BR" w:bidi="ar-SA"/>
              </w:rPr>
            </w:pPr>
            <w:r w:rsidRPr="00E10623">
              <w:rPr>
                <w:rFonts w:eastAsia="Times New Roman" w:cs="Times New Roman"/>
                <w:kern w:val="0"/>
                <w:sz w:val="16"/>
                <w:szCs w:val="16"/>
                <w:lang w:eastAsia="pt-BR" w:bidi="ar-SA"/>
              </w:rPr>
              <w:t>193781</w:t>
            </w:r>
          </w:p>
        </w:tc>
        <w:tc>
          <w:tcPr>
            <w:tcW w:w="960" w:type="dxa"/>
            <w:tcBorders>
              <w:top w:val="nil"/>
              <w:left w:val="nil"/>
              <w:bottom w:val="single" w:sz="4" w:space="0" w:color="auto"/>
              <w:right w:val="single" w:sz="4" w:space="0" w:color="auto"/>
            </w:tcBorders>
            <w:shd w:val="clear" w:color="auto" w:fill="FFFFFF"/>
            <w:noWrap/>
            <w:vAlign w:val="bottom"/>
            <w:hideMark/>
          </w:tcPr>
          <w:p w:rsidR="00181E00" w:rsidRPr="00E10623" w:rsidRDefault="00181E00" w:rsidP="00F16DE3">
            <w:pPr>
              <w:widowControl/>
              <w:suppressAutoHyphens w:val="0"/>
              <w:spacing w:line="256" w:lineRule="auto"/>
              <w:ind w:left="-142" w:right="-568" w:firstLine="142"/>
              <w:jc w:val="both"/>
              <w:rPr>
                <w:rFonts w:eastAsia="Times New Roman" w:cs="Times New Roman"/>
                <w:kern w:val="0"/>
                <w:sz w:val="16"/>
                <w:szCs w:val="16"/>
                <w:lang w:eastAsia="pt-BR" w:bidi="ar-SA"/>
              </w:rPr>
            </w:pPr>
            <w:r w:rsidRPr="00E10623">
              <w:rPr>
                <w:rFonts w:eastAsia="Times New Roman" w:cs="Times New Roman"/>
                <w:kern w:val="0"/>
                <w:sz w:val="16"/>
                <w:szCs w:val="16"/>
                <w:lang w:eastAsia="pt-BR" w:bidi="ar-SA"/>
              </w:rPr>
              <w:t>1º</w:t>
            </w:r>
          </w:p>
        </w:tc>
        <w:tc>
          <w:tcPr>
            <w:tcW w:w="1600" w:type="dxa"/>
            <w:tcBorders>
              <w:top w:val="nil"/>
              <w:left w:val="nil"/>
              <w:bottom w:val="single" w:sz="4" w:space="0" w:color="auto"/>
              <w:right w:val="single" w:sz="4" w:space="0" w:color="auto"/>
            </w:tcBorders>
            <w:shd w:val="clear" w:color="auto" w:fill="FFFFFF"/>
            <w:vAlign w:val="center"/>
            <w:hideMark/>
          </w:tcPr>
          <w:p w:rsidR="00181E00" w:rsidRPr="00E10623" w:rsidRDefault="00181E00" w:rsidP="00376EF3">
            <w:pPr>
              <w:widowControl/>
              <w:suppressAutoHyphens w:val="0"/>
              <w:spacing w:line="256" w:lineRule="auto"/>
              <w:ind w:left="-142" w:right="-568" w:firstLine="142"/>
              <w:rPr>
                <w:rFonts w:eastAsia="Times New Roman" w:cs="Times New Roman"/>
                <w:kern w:val="0"/>
                <w:sz w:val="16"/>
                <w:szCs w:val="16"/>
                <w:lang w:eastAsia="pt-BR" w:bidi="ar-SA"/>
              </w:rPr>
            </w:pPr>
            <w:r w:rsidRPr="00E10623">
              <w:rPr>
                <w:rFonts w:eastAsia="Times New Roman" w:cs="Times New Roman"/>
                <w:kern w:val="0"/>
                <w:sz w:val="16"/>
                <w:szCs w:val="16"/>
                <w:lang w:eastAsia="pt-BR" w:bidi="ar-SA"/>
              </w:rPr>
              <w:t>RUA VC-21C</w:t>
            </w:r>
          </w:p>
        </w:tc>
        <w:tc>
          <w:tcPr>
            <w:tcW w:w="1460" w:type="dxa"/>
            <w:tcBorders>
              <w:top w:val="nil"/>
              <w:left w:val="nil"/>
              <w:bottom w:val="single" w:sz="4" w:space="0" w:color="auto"/>
              <w:right w:val="single" w:sz="4" w:space="0" w:color="auto"/>
            </w:tcBorders>
            <w:shd w:val="clear" w:color="auto" w:fill="FFFFFF"/>
            <w:vAlign w:val="center"/>
            <w:hideMark/>
          </w:tcPr>
          <w:p w:rsidR="00181E00" w:rsidRPr="00E10623" w:rsidRDefault="00181E00" w:rsidP="00376EF3">
            <w:pPr>
              <w:widowControl/>
              <w:suppressAutoHyphens w:val="0"/>
              <w:spacing w:line="256" w:lineRule="auto"/>
              <w:ind w:left="-142" w:right="-568" w:firstLine="142"/>
              <w:rPr>
                <w:rFonts w:eastAsia="Times New Roman" w:cs="Times New Roman"/>
                <w:kern w:val="0"/>
                <w:sz w:val="16"/>
                <w:szCs w:val="16"/>
                <w:lang w:eastAsia="pt-BR" w:bidi="ar-SA"/>
              </w:rPr>
            </w:pPr>
            <w:r w:rsidRPr="00E10623">
              <w:rPr>
                <w:rFonts w:eastAsia="Times New Roman" w:cs="Times New Roman"/>
                <w:kern w:val="0"/>
                <w:sz w:val="16"/>
                <w:szCs w:val="16"/>
                <w:lang w:eastAsia="pt-BR" w:bidi="ar-SA"/>
              </w:rPr>
              <w:t>BLOCO 144</w:t>
            </w:r>
          </w:p>
        </w:tc>
      </w:tr>
      <w:tr w:rsidR="00181E00" w:rsidTr="001F3705">
        <w:trPr>
          <w:trHeight w:val="300"/>
        </w:trPr>
        <w:tc>
          <w:tcPr>
            <w:tcW w:w="1440" w:type="dxa"/>
            <w:tcBorders>
              <w:top w:val="nil"/>
              <w:left w:val="single" w:sz="4" w:space="0" w:color="auto"/>
              <w:bottom w:val="single" w:sz="4" w:space="0" w:color="auto"/>
              <w:right w:val="single" w:sz="4" w:space="0" w:color="auto"/>
            </w:tcBorders>
            <w:shd w:val="clear" w:color="auto" w:fill="FFFFFF"/>
            <w:noWrap/>
            <w:vAlign w:val="bottom"/>
            <w:hideMark/>
          </w:tcPr>
          <w:p w:rsidR="00181E00" w:rsidRPr="00E10623" w:rsidRDefault="00181E00" w:rsidP="00376EF3">
            <w:pPr>
              <w:widowControl/>
              <w:suppressAutoHyphens w:val="0"/>
              <w:spacing w:line="256" w:lineRule="auto"/>
              <w:ind w:left="-142" w:right="-568" w:firstLine="142"/>
              <w:jc w:val="both"/>
              <w:rPr>
                <w:rFonts w:eastAsia="Times New Roman" w:cs="Times New Roman"/>
                <w:kern w:val="0"/>
                <w:sz w:val="16"/>
                <w:szCs w:val="16"/>
                <w:lang w:eastAsia="pt-BR" w:bidi="ar-SA"/>
              </w:rPr>
            </w:pPr>
            <w:r w:rsidRPr="00E10623">
              <w:rPr>
                <w:rFonts w:eastAsia="Times New Roman" w:cs="Times New Roman"/>
                <w:kern w:val="0"/>
                <w:sz w:val="16"/>
                <w:szCs w:val="16"/>
                <w:lang w:eastAsia="pt-BR" w:bidi="ar-SA"/>
              </w:rPr>
              <w:t>GOIÂNIA</w:t>
            </w:r>
          </w:p>
        </w:tc>
        <w:tc>
          <w:tcPr>
            <w:tcW w:w="2100" w:type="dxa"/>
            <w:tcBorders>
              <w:top w:val="nil"/>
              <w:left w:val="nil"/>
              <w:bottom w:val="single" w:sz="4" w:space="0" w:color="auto"/>
              <w:right w:val="single" w:sz="4" w:space="0" w:color="auto"/>
            </w:tcBorders>
            <w:shd w:val="clear" w:color="auto" w:fill="FFFFFF"/>
            <w:noWrap/>
            <w:vAlign w:val="bottom"/>
            <w:hideMark/>
          </w:tcPr>
          <w:p w:rsidR="00181E00" w:rsidRPr="00E10623" w:rsidRDefault="00181E00" w:rsidP="00745B46">
            <w:pPr>
              <w:widowControl/>
              <w:suppressAutoHyphens w:val="0"/>
              <w:spacing w:line="256" w:lineRule="auto"/>
              <w:ind w:left="-142" w:right="-568" w:firstLine="142"/>
              <w:jc w:val="center"/>
              <w:rPr>
                <w:rFonts w:eastAsia="Times New Roman" w:cs="Times New Roman"/>
                <w:kern w:val="0"/>
                <w:sz w:val="16"/>
                <w:szCs w:val="16"/>
                <w:lang w:eastAsia="pt-BR" w:bidi="ar-SA"/>
              </w:rPr>
            </w:pPr>
            <w:r w:rsidRPr="00E10623">
              <w:rPr>
                <w:rFonts w:eastAsia="Times New Roman" w:cs="Times New Roman"/>
                <w:kern w:val="0"/>
                <w:sz w:val="16"/>
                <w:szCs w:val="16"/>
                <w:lang w:eastAsia="pt-BR" w:bidi="ar-SA"/>
              </w:rPr>
              <w:t>193740</w:t>
            </w:r>
          </w:p>
        </w:tc>
        <w:tc>
          <w:tcPr>
            <w:tcW w:w="960" w:type="dxa"/>
            <w:tcBorders>
              <w:top w:val="nil"/>
              <w:left w:val="nil"/>
              <w:bottom w:val="single" w:sz="4" w:space="0" w:color="auto"/>
              <w:right w:val="single" w:sz="4" w:space="0" w:color="auto"/>
            </w:tcBorders>
            <w:shd w:val="clear" w:color="auto" w:fill="FFFFFF"/>
            <w:noWrap/>
            <w:vAlign w:val="bottom"/>
            <w:hideMark/>
          </w:tcPr>
          <w:p w:rsidR="00181E00" w:rsidRPr="00E10623" w:rsidRDefault="00181E00" w:rsidP="00F16DE3">
            <w:pPr>
              <w:widowControl/>
              <w:suppressAutoHyphens w:val="0"/>
              <w:spacing w:line="256" w:lineRule="auto"/>
              <w:ind w:left="-142" w:right="-568" w:firstLine="142"/>
              <w:jc w:val="both"/>
              <w:rPr>
                <w:rFonts w:eastAsia="Times New Roman" w:cs="Times New Roman"/>
                <w:kern w:val="0"/>
                <w:sz w:val="16"/>
                <w:szCs w:val="16"/>
                <w:lang w:eastAsia="pt-BR" w:bidi="ar-SA"/>
              </w:rPr>
            </w:pPr>
            <w:r w:rsidRPr="00E10623">
              <w:rPr>
                <w:rFonts w:eastAsia="Times New Roman" w:cs="Times New Roman"/>
                <w:kern w:val="0"/>
                <w:sz w:val="16"/>
                <w:szCs w:val="16"/>
                <w:lang w:eastAsia="pt-BR" w:bidi="ar-SA"/>
              </w:rPr>
              <w:t>1º</w:t>
            </w:r>
          </w:p>
        </w:tc>
        <w:tc>
          <w:tcPr>
            <w:tcW w:w="1600" w:type="dxa"/>
            <w:tcBorders>
              <w:top w:val="nil"/>
              <w:left w:val="nil"/>
              <w:bottom w:val="single" w:sz="4" w:space="0" w:color="auto"/>
              <w:right w:val="single" w:sz="4" w:space="0" w:color="auto"/>
            </w:tcBorders>
            <w:shd w:val="clear" w:color="auto" w:fill="FFFFFF"/>
            <w:vAlign w:val="center"/>
            <w:hideMark/>
          </w:tcPr>
          <w:p w:rsidR="00181E00" w:rsidRPr="00E10623" w:rsidRDefault="00181E00" w:rsidP="00376EF3">
            <w:pPr>
              <w:widowControl/>
              <w:suppressAutoHyphens w:val="0"/>
              <w:spacing w:line="256" w:lineRule="auto"/>
              <w:ind w:left="-142" w:right="-568" w:firstLine="142"/>
              <w:rPr>
                <w:rFonts w:eastAsia="Times New Roman" w:cs="Times New Roman"/>
                <w:kern w:val="0"/>
                <w:sz w:val="16"/>
                <w:szCs w:val="16"/>
                <w:lang w:eastAsia="pt-BR" w:bidi="ar-SA"/>
              </w:rPr>
            </w:pPr>
            <w:r w:rsidRPr="00E10623">
              <w:rPr>
                <w:rFonts w:eastAsia="Times New Roman" w:cs="Times New Roman"/>
                <w:kern w:val="0"/>
                <w:sz w:val="16"/>
                <w:szCs w:val="16"/>
                <w:lang w:eastAsia="pt-BR" w:bidi="ar-SA"/>
              </w:rPr>
              <w:t>RUA VC-21C</w:t>
            </w:r>
          </w:p>
        </w:tc>
        <w:tc>
          <w:tcPr>
            <w:tcW w:w="1460" w:type="dxa"/>
            <w:tcBorders>
              <w:top w:val="nil"/>
              <w:left w:val="nil"/>
              <w:bottom w:val="single" w:sz="4" w:space="0" w:color="auto"/>
              <w:right w:val="single" w:sz="4" w:space="0" w:color="auto"/>
            </w:tcBorders>
            <w:shd w:val="clear" w:color="auto" w:fill="FFFFFF"/>
            <w:vAlign w:val="center"/>
            <w:hideMark/>
          </w:tcPr>
          <w:p w:rsidR="00181E00" w:rsidRPr="00E10623" w:rsidRDefault="00181E00" w:rsidP="00376EF3">
            <w:pPr>
              <w:widowControl/>
              <w:suppressAutoHyphens w:val="0"/>
              <w:spacing w:line="256" w:lineRule="auto"/>
              <w:ind w:left="-142" w:right="-568" w:firstLine="142"/>
              <w:rPr>
                <w:rFonts w:eastAsia="Times New Roman" w:cs="Times New Roman"/>
                <w:kern w:val="0"/>
                <w:sz w:val="16"/>
                <w:szCs w:val="16"/>
                <w:lang w:eastAsia="pt-BR" w:bidi="ar-SA"/>
              </w:rPr>
            </w:pPr>
            <w:r w:rsidRPr="00E10623">
              <w:rPr>
                <w:rFonts w:eastAsia="Times New Roman" w:cs="Times New Roman"/>
                <w:kern w:val="0"/>
                <w:sz w:val="16"/>
                <w:szCs w:val="16"/>
                <w:lang w:eastAsia="pt-BR" w:bidi="ar-SA"/>
              </w:rPr>
              <w:t>BLOCO 145</w:t>
            </w:r>
          </w:p>
        </w:tc>
      </w:tr>
    </w:tbl>
    <w:p w:rsidR="00181E00" w:rsidRDefault="00181E00" w:rsidP="00745B46">
      <w:pPr>
        <w:tabs>
          <w:tab w:val="left" w:pos="4947"/>
          <w:tab w:val="left" w:pos="4977"/>
        </w:tabs>
        <w:spacing w:after="120" w:line="360" w:lineRule="auto"/>
        <w:ind w:left="-142" w:right="-568" w:firstLine="142"/>
        <w:jc w:val="both"/>
        <w:rPr>
          <w:rFonts w:eastAsia="Arial" w:cs="Times New Roman"/>
          <w:sz w:val="20"/>
          <w:szCs w:val="20"/>
        </w:rPr>
      </w:pPr>
    </w:p>
    <w:p w:rsidR="00181E00" w:rsidRDefault="00181E00" w:rsidP="00745B46">
      <w:pPr>
        <w:tabs>
          <w:tab w:val="left" w:pos="4947"/>
          <w:tab w:val="left" w:pos="4977"/>
        </w:tabs>
        <w:spacing w:after="120" w:line="360" w:lineRule="auto"/>
        <w:ind w:right="-568"/>
        <w:jc w:val="both"/>
        <w:rPr>
          <w:rFonts w:eastAsia="Arial" w:cs="Times New Roman"/>
          <w:sz w:val="20"/>
          <w:szCs w:val="20"/>
        </w:rPr>
      </w:pPr>
      <w:r>
        <w:rPr>
          <w:rFonts w:eastAsia="Arial" w:cs="Times New Roman"/>
          <w:sz w:val="20"/>
          <w:szCs w:val="20"/>
        </w:rPr>
        <w:t xml:space="preserve">Previsão para construção de 3.000 unidades habitacionais destinadas a família de baixa renda, que será executado com a parceria Governo do Estado de Goiás, Caixa Econômica Federal (Governo Federal) e a AGEHAB, inicialmente em fase de construção. </w:t>
      </w:r>
    </w:p>
    <w:p w:rsidR="00181E00" w:rsidRDefault="00181E00" w:rsidP="00745B46">
      <w:pPr>
        <w:spacing w:line="360" w:lineRule="auto"/>
        <w:ind w:right="-568"/>
        <w:jc w:val="both"/>
        <w:rPr>
          <w:rFonts w:eastAsia="Times New Roman" w:cs="Times New Roman"/>
          <w:b/>
          <w:sz w:val="20"/>
          <w:szCs w:val="20"/>
        </w:rPr>
      </w:pPr>
      <w:r>
        <w:rPr>
          <w:rFonts w:eastAsia="Times New Roman" w:cs="Times New Roman"/>
          <w:b/>
          <w:sz w:val="20"/>
          <w:szCs w:val="20"/>
        </w:rPr>
        <w:t xml:space="preserve">RESIDENCIAL VIDA MAIS VERA CRUZ - CONDOMÍNIO IPÊ ROXO  </w:t>
      </w:r>
    </w:p>
    <w:p w:rsidR="00181E00" w:rsidRDefault="00181E00" w:rsidP="00745B46">
      <w:pPr>
        <w:spacing w:line="360" w:lineRule="auto"/>
        <w:ind w:right="-568"/>
        <w:jc w:val="both"/>
        <w:rPr>
          <w:rFonts w:eastAsia="Times New Roman" w:cs="Times New Roman"/>
          <w:sz w:val="20"/>
          <w:szCs w:val="20"/>
        </w:rPr>
      </w:pPr>
      <w:r>
        <w:rPr>
          <w:rFonts w:eastAsia="Times New Roman" w:cs="Times New Roman"/>
          <w:sz w:val="20"/>
          <w:szCs w:val="20"/>
        </w:rPr>
        <w:t>Previsão de 256 Unidades Habitacionais</w:t>
      </w:r>
    </w:p>
    <w:p w:rsidR="00181E00" w:rsidRDefault="00181E00" w:rsidP="00745B46">
      <w:pPr>
        <w:spacing w:line="360" w:lineRule="auto"/>
        <w:ind w:right="-568"/>
        <w:jc w:val="both"/>
        <w:rPr>
          <w:rFonts w:eastAsia="Times New Roman" w:cs="Times New Roman"/>
          <w:sz w:val="20"/>
          <w:szCs w:val="20"/>
        </w:rPr>
      </w:pPr>
      <w:r>
        <w:rPr>
          <w:rFonts w:eastAsia="Times New Roman" w:cs="Times New Roman"/>
          <w:sz w:val="20"/>
          <w:szCs w:val="20"/>
        </w:rPr>
        <w:t xml:space="preserve">Previsão de entrega: </w:t>
      </w:r>
      <w:proofErr w:type="gramStart"/>
      <w:r>
        <w:rPr>
          <w:rFonts w:eastAsia="Times New Roman" w:cs="Times New Roman"/>
          <w:sz w:val="20"/>
          <w:szCs w:val="20"/>
        </w:rPr>
        <w:t>Novembro</w:t>
      </w:r>
      <w:proofErr w:type="gramEnd"/>
      <w:r>
        <w:rPr>
          <w:rFonts w:eastAsia="Times New Roman" w:cs="Times New Roman"/>
          <w:sz w:val="20"/>
          <w:szCs w:val="20"/>
        </w:rPr>
        <w:t>/2023</w:t>
      </w:r>
    </w:p>
    <w:p w:rsidR="00181E00" w:rsidRDefault="00181E00" w:rsidP="00745B46">
      <w:pPr>
        <w:spacing w:line="360" w:lineRule="auto"/>
        <w:ind w:right="-568"/>
        <w:jc w:val="both"/>
        <w:rPr>
          <w:rFonts w:eastAsia="Times New Roman" w:cs="Times New Roman"/>
          <w:b/>
          <w:sz w:val="20"/>
          <w:szCs w:val="20"/>
        </w:rPr>
      </w:pPr>
    </w:p>
    <w:p w:rsidR="00181E00" w:rsidRDefault="00181E00" w:rsidP="00745B46">
      <w:pPr>
        <w:spacing w:line="360" w:lineRule="auto"/>
        <w:ind w:right="-568"/>
        <w:jc w:val="both"/>
        <w:rPr>
          <w:rFonts w:eastAsia="Times New Roman" w:cs="Times New Roman"/>
          <w:b/>
          <w:sz w:val="20"/>
          <w:szCs w:val="20"/>
        </w:rPr>
      </w:pPr>
      <w:r>
        <w:rPr>
          <w:rFonts w:eastAsia="Times New Roman" w:cs="Times New Roman"/>
          <w:b/>
          <w:sz w:val="20"/>
          <w:szCs w:val="20"/>
        </w:rPr>
        <w:t>RESIDENCIAL VIDA MAIS VERA CRUZ - CONDOMÍNIO IPÊ AMARELO</w:t>
      </w:r>
    </w:p>
    <w:p w:rsidR="00181E00" w:rsidRDefault="00181E00" w:rsidP="00745B46">
      <w:pPr>
        <w:spacing w:line="360" w:lineRule="auto"/>
        <w:ind w:right="-568"/>
        <w:jc w:val="both"/>
        <w:rPr>
          <w:rFonts w:eastAsia="Times New Roman" w:cs="Times New Roman"/>
          <w:sz w:val="20"/>
          <w:szCs w:val="20"/>
        </w:rPr>
      </w:pPr>
      <w:r>
        <w:rPr>
          <w:rFonts w:eastAsia="Times New Roman" w:cs="Times New Roman"/>
          <w:sz w:val="20"/>
          <w:szCs w:val="20"/>
        </w:rPr>
        <w:t>Previsão de 240 Unidades Habitacionais</w:t>
      </w:r>
    </w:p>
    <w:p w:rsidR="00181E00" w:rsidRDefault="00181E00" w:rsidP="00745B46">
      <w:pPr>
        <w:spacing w:line="360" w:lineRule="auto"/>
        <w:ind w:right="-568"/>
        <w:jc w:val="both"/>
        <w:rPr>
          <w:rFonts w:eastAsia="Times New Roman" w:cs="Times New Roman"/>
          <w:sz w:val="20"/>
          <w:szCs w:val="20"/>
        </w:rPr>
      </w:pPr>
      <w:r>
        <w:rPr>
          <w:rFonts w:eastAsia="Times New Roman" w:cs="Times New Roman"/>
          <w:sz w:val="20"/>
          <w:szCs w:val="20"/>
        </w:rPr>
        <w:t>Previsão de entrega: Janeiro/2025</w:t>
      </w:r>
    </w:p>
    <w:p w:rsidR="00181E00" w:rsidRDefault="00181E00" w:rsidP="00745B46">
      <w:pPr>
        <w:tabs>
          <w:tab w:val="left" w:pos="4947"/>
          <w:tab w:val="left" w:pos="4977"/>
        </w:tabs>
        <w:spacing w:after="120"/>
        <w:ind w:left="-142" w:right="-568" w:firstLine="142"/>
        <w:jc w:val="both"/>
        <w:rPr>
          <w:rFonts w:eastAsia="Arial" w:cs="Times New Roman"/>
          <w:sz w:val="20"/>
          <w:szCs w:val="20"/>
        </w:rPr>
      </w:pPr>
    </w:p>
    <w:p w:rsidR="00181E00" w:rsidRDefault="00181E00" w:rsidP="00745B46">
      <w:pPr>
        <w:spacing w:after="120" w:line="360" w:lineRule="auto"/>
        <w:ind w:left="-142" w:right="-568" w:firstLine="142"/>
        <w:jc w:val="both"/>
        <w:rPr>
          <w:rFonts w:cs="Times New Roman"/>
          <w:b/>
          <w:sz w:val="20"/>
          <w:szCs w:val="20"/>
        </w:rPr>
      </w:pPr>
      <w:r>
        <w:rPr>
          <w:rFonts w:cs="Times New Roman"/>
          <w:b/>
          <w:sz w:val="20"/>
          <w:szCs w:val="20"/>
        </w:rPr>
        <w:t>12.</w:t>
      </w:r>
      <w:r w:rsidR="008E2567">
        <w:rPr>
          <w:rFonts w:cs="Times New Roman"/>
          <w:b/>
          <w:sz w:val="20"/>
          <w:szCs w:val="20"/>
        </w:rPr>
        <w:t>5</w:t>
      </w:r>
      <w:r>
        <w:rPr>
          <w:rFonts w:cs="Times New Roman"/>
          <w:b/>
          <w:sz w:val="20"/>
          <w:szCs w:val="20"/>
        </w:rPr>
        <w:t xml:space="preserve"> Tributos a recuperar – Longo Prazo</w:t>
      </w:r>
    </w:p>
    <w:p w:rsidR="00181E00" w:rsidRDefault="00181E00" w:rsidP="00745B46">
      <w:pPr>
        <w:spacing w:after="120" w:line="360" w:lineRule="auto"/>
        <w:ind w:right="-568"/>
        <w:jc w:val="both"/>
        <w:rPr>
          <w:rFonts w:cs="Times New Roman"/>
          <w:sz w:val="20"/>
          <w:szCs w:val="20"/>
        </w:rPr>
      </w:pPr>
      <w:r>
        <w:rPr>
          <w:rFonts w:eastAsia="Arial" w:cs="Times New Roman"/>
          <w:sz w:val="20"/>
          <w:szCs w:val="20"/>
        </w:rPr>
        <w:t xml:space="preserve">Refere-se ao Saldo Negativo do Imposto de Renda oriundo de IRRF sobre Contas de Investimento e IRRF Retido da nota fiscal emitida para Secretaria de Estado da Economia, valores atualizados conforme </w:t>
      </w:r>
      <w:r>
        <w:rPr>
          <w:rFonts w:cs="Times New Roman"/>
          <w:sz w:val="20"/>
          <w:szCs w:val="20"/>
        </w:rPr>
        <w:t>juros de mora equivalentes à taxa referencial do Sistema Especial de Liquidação e Custódia (SELIC).</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5"/>
        <w:gridCol w:w="2126"/>
        <w:gridCol w:w="2126"/>
      </w:tblGrid>
      <w:tr w:rsidR="008E2567" w:rsidTr="00510384">
        <w:trPr>
          <w:trHeight w:val="300"/>
        </w:trPr>
        <w:tc>
          <w:tcPr>
            <w:tcW w:w="4815" w:type="dxa"/>
            <w:shd w:val="clear" w:color="auto" w:fill="BFBFBF"/>
            <w:noWrap/>
            <w:vAlign w:val="center"/>
            <w:hideMark/>
          </w:tcPr>
          <w:p w:rsidR="008E2567" w:rsidRDefault="008E2567" w:rsidP="008E2567">
            <w:pPr>
              <w:widowControl/>
              <w:suppressAutoHyphens w:val="0"/>
              <w:spacing w:line="256" w:lineRule="auto"/>
              <w:ind w:right="-568"/>
              <w:jc w:val="center"/>
              <w:rPr>
                <w:rFonts w:eastAsia="Times New Roman" w:cs="Times New Roman"/>
                <w:b/>
                <w:bCs/>
                <w:color w:val="000000"/>
                <w:kern w:val="0"/>
                <w:sz w:val="20"/>
                <w:szCs w:val="20"/>
                <w:lang w:eastAsia="pt-BR" w:bidi="ar-SA"/>
              </w:rPr>
            </w:pPr>
            <w:r>
              <w:rPr>
                <w:rFonts w:eastAsia="Times New Roman" w:cs="Times New Roman"/>
                <w:b/>
                <w:bCs/>
                <w:color w:val="000000"/>
                <w:kern w:val="0"/>
                <w:sz w:val="20"/>
                <w:szCs w:val="20"/>
                <w:lang w:eastAsia="pt-BR" w:bidi="ar-SA"/>
              </w:rPr>
              <w:t>DESCRIÇÃO</w:t>
            </w:r>
          </w:p>
        </w:tc>
        <w:tc>
          <w:tcPr>
            <w:tcW w:w="2126" w:type="dxa"/>
            <w:shd w:val="clear" w:color="auto" w:fill="BFBFBF"/>
            <w:noWrap/>
            <w:vAlign w:val="center"/>
            <w:hideMark/>
          </w:tcPr>
          <w:p w:rsidR="008E2567" w:rsidRDefault="008E2567" w:rsidP="008E2567">
            <w:pPr>
              <w:widowControl/>
              <w:suppressAutoHyphens w:val="0"/>
              <w:spacing w:line="256" w:lineRule="auto"/>
              <w:ind w:right="-568"/>
              <w:jc w:val="center"/>
              <w:rPr>
                <w:rFonts w:ascii="Times" w:eastAsia="Times New Roman" w:hAnsi="Times" w:cs="Times"/>
                <w:b/>
                <w:bCs/>
                <w:color w:val="000000"/>
                <w:kern w:val="0"/>
                <w:sz w:val="18"/>
                <w:szCs w:val="18"/>
                <w:lang w:eastAsia="pt-BR" w:bidi="ar-SA"/>
              </w:rPr>
            </w:pPr>
            <w:r>
              <w:rPr>
                <w:rFonts w:ascii="Times" w:eastAsia="Times New Roman" w:hAnsi="Times" w:cs="Times"/>
                <w:b/>
                <w:bCs/>
                <w:color w:val="000000"/>
                <w:kern w:val="0"/>
                <w:sz w:val="18"/>
                <w:szCs w:val="18"/>
                <w:lang w:eastAsia="pt-BR" w:bidi="ar-SA"/>
              </w:rPr>
              <w:t>31/03/2023</w:t>
            </w:r>
          </w:p>
        </w:tc>
        <w:tc>
          <w:tcPr>
            <w:tcW w:w="2126" w:type="dxa"/>
            <w:shd w:val="clear" w:color="auto" w:fill="BFBFBF"/>
            <w:vAlign w:val="center"/>
          </w:tcPr>
          <w:p w:rsidR="008E2567" w:rsidRDefault="008E2567" w:rsidP="008E2567">
            <w:pPr>
              <w:widowControl/>
              <w:suppressAutoHyphens w:val="0"/>
              <w:spacing w:line="256" w:lineRule="auto"/>
              <w:ind w:right="-568"/>
              <w:jc w:val="center"/>
              <w:rPr>
                <w:rFonts w:ascii="Times" w:eastAsia="Times New Roman" w:hAnsi="Times" w:cs="Times"/>
                <w:b/>
                <w:bCs/>
                <w:color w:val="000000"/>
                <w:kern w:val="0"/>
                <w:sz w:val="18"/>
                <w:szCs w:val="18"/>
                <w:lang w:eastAsia="pt-BR" w:bidi="ar-SA"/>
              </w:rPr>
            </w:pPr>
            <w:r>
              <w:rPr>
                <w:rFonts w:ascii="Times" w:eastAsia="Times New Roman" w:hAnsi="Times" w:cs="Times"/>
                <w:b/>
                <w:bCs/>
                <w:color w:val="000000"/>
                <w:kern w:val="0"/>
                <w:sz w:val="18"/>
                <w:szCs w:val="18"/>
                <w:lang w:eastAsia="pt-BR" w:bidi="ar-SA"/>
              </w:rPr>
              <w:t>2022</w:t>
            </w:r>
          </w:p>
        </w:tc>
      </w:tr>
      <w:tr w:rsidR="008E2567" w:rsidTr="00510384">
        <w:trPr>
          <w:trHeight w:val="300"/>
        </w:trPr>
        <w:tc>
          <w:tcPr>
            <w:tcW w:w="4815" w:type="dxa"/>
            <w:vAlign w:val="center"/>
            <w:hideMark/>
          </w:tcPr>
          <w:p w:rsidR="008E2567" w:rsidRDefault="008E2567" w:rsidP="008E2567">
            <w:pPr>
              <w:widowControl/>
              <w:suppressAutoHyphens w:val="0"/>
              <w:spacing w:line="256" w:lineRule="auto"/>
              <w:ind w:right="-568"/>
              <w:rPr>
                <w:rFonts w:eastAsia="Times New Roman" w:cs="Times New Roman"/>
                <w:b/>
                <w:bCs/>
                <w:color w:val="000000"/>
                <w:kern w:val="0"/>
                <w:sz w:val="20"/>
                <w:szCs w:val="20"/>
                <w:lang w:eastAsia="pt-BR" w:bidi="ar-SA"/>
              </w:rPr>
            </w:pPr>
            <w:r>
              <w:rPr>
                <w:rFonts w:eastAsia="Times New Roman" w:cs="Times New Roman"/>
                <w:b/>
                <w:bCs/>
                <w:color w:val="000000"/>
                <w:kern w:val="0"/>
                <w:sz w:val="20"/>
                <w:szCs w:val="20"/>
                <w:lang w:eastAsia="pt-BR" w:bidi="ar-SA"/>
              </w:rPr>
              <w:t>Tributos a Recuperar</w:t>
            </w:r>
          </w:p>
        </w:tc>
        <w:tc>
          <w:tcPr>
            <w:tcW w:w="2126" w:type="dxa"/>
            <w:vAlign w:val="center"/>
            <w:hideMark/>
          </w:tcPr>
          <w:p w:rsidR="008E2567" w:rsidRDefault="008E2567" w:rsidP="008E2567">
            <w:pPr>
              <w:widowControl/>
              <w:suppressAutoHyphens w:val="0"/>
              <w:spacing w:line="256" w:lineRule="auto"/>
              <w:ind w:right="-568"/>
              <w:rPr>
                <w:rFonts w:eastAsia="Times New Roman" w:cs="Times New Roman"/>
                <w:b/>
                <w:bCs/>
                <w:color w:val="000000"/>
                <w:kern w:val="0"/>
                <w:sz w:val="20"/>
                <w:szCs w:val="20"/>
                <w:lang w:eastAsia="pt-BR" w:bidi="ar-SA"/>
              </w:rPr>
            </w:pPr>
            <w:r>
              <w:rPr>
                <w:rFonts w:eastAsia="Times New Roman" w:cs="Times New Roman"/>
                <w:b/>
                <w:bCs/>
                <w:color w:val="000000"/>
                <w:kern w:val="0"/>
                <w:sz w:val="20"/>
                <w:szCs w:val="20"/>
                <w:lang w:eastAsia="pt-BR" w:bidi="ar-SA"/>
              </w:rPr>
              <w:t>R$              1.299.360,14</w:t>
            </w:r>
          </w:p>
        </w:tc>
        <w:tc>
          <w:tcPr>
            <w:tcW w:w="2126" w:type="dxa"/>
            <w:vAlign w:val="center"/>
          </w:tcPr>
          <w:p w:rsidR="008E2567" w:rsidRDefault="008E2567" w:rsidP="008E2567">
            <w:pPr>
              <w:widowControl/>
              <w:suppressAutoHyphens w:val="0"/>
              <w:spacing w:line="256" w:lineRule="auto"/>
              <w:ind w:right="-568"/>
              <w:rPr>
                <w:rFonts w:eastAsia="Times New Roman" w:cs="Times New Roman"/>
                <w:b/>
                <w:bCs/>
                <w:color w:val="000000"/>
                <w:kern w:val="0"/>
                <w:sz w:val="20"/>
                <w:szCs w:val="20"/>
                <w:lang w:eastAsia="pt-BR" w:bidi="ar-SA"/>
              </w:rPr>
            </w:pPr>
            <w:r>
              <w:rPr>
                <w:rFonts w:eastAsia="Times New Roman" w:cs="Times New Roman"/>
                <w:b/>
                <w:bCs/>
                <w:color w:val="000000"/>
                <w:kern w:val="0"/>
                <w:sz w:val="20"/>
                <w:szCs w:val="20"/>
                <w:lang w:eastAsia="pt-BR" w:bidi="ar-SA"/>
              </w:rPr>
              <w:t>R$                 647.112,53</w:t>
            </w:r>
          </w:p>
        </w:tc>
      </w:tr>
      <w:tr w:rsidR="008E2567" w:rsidTr="00510384">
        <w:trPr>
          <w:trHeight w:val="300"/>
        </w:trPr>
        <w:tc>
          <w:tcPr>
            <w:tcW w:w="4815" w:type="dxa"/>
            <w:vAlign w:val="center"/>
            <w:hideMark/>
          </w:tcPr>
          <w:p w:rsidR="008E2567" w:rsidRDefault="008E2567" w:rsidP="008E2567">
            <w:pPr>
              <w:widowControl/>
              <w:suppressAutoHyphens w:val="0"/>
              <w:spacing w:line="256" w:lineRule="auto"/>
              <w:ind w:right="-568"/>
              <w:rPr>
                <w:rFonts w:eastAsia="Times New Roman" w:cs="Times New Roman"/>
                <w:color w:val="000000"/>
                <w:kern w:val="0"/>
                <w:sz w:val="20"/>
                <w:szCs w:val="20"/>
                <w:lang w:eastAsia="pt-BR" w:bidi="ar-SA"/>
              </w:rPr>
            </w:pPr>
            <w:r>
              <w:rPr>
                <w:rFonts w:eastAsia="Times New Roman" w:cs="Times New Roman"/>
                <w:color w:val="000000"/>
                <w:kern w:val="0"/>
                <w:sz w:val="20"/>
                <w:szCs w:val="20"/>
                <w:lang w:eastAsia="pt-BR" w:bidi="ar-SA"/>
              </w:rPr>
              <w:t>Saldo Negativo de Imposto de Renda</w:t>
            </w:r>
          </w:p>
        </w:tc>
        <w:tc>
          <w:tcPr>
            <w:tcW w:w="2126" w:type="dxa"/>
            <w:vAlign w:val="center"/>
            <w:hideMark/>
          </w:tcPr>
          <w:p w:rsidR="008E2567" w:rsidRDefault="008E2567" w:rsidP="008E2567">
            <w:pPr>
              <w:widowControl/>
              <w:suppressAutoHyphens w:val="0"/>
              <w:spacing w:line="256" w:lineRule="auto"/>
              <w:ind w:right="-568"/>
              <w:rPr>
                <w:rFonts w:eastAsia="Times New Roman" w:cs="Times New Roman"/>
                <w:color w:val="000000"/>
                <w:kern w:val="0"/>
                <w:sz w:val="20"/>
                <w:szCs w:val="20"/>
                <w:lang w:eastAsia="pt-BR" w:bidi="ar-SA"/>
              </w:rPr>
            </w:pPr>
            <w:r>
              <w:rPr>
                <w:rFonts w:eastAsia="Times New Roman" w:cs="Times New Roman"/>
                <w:color w:val="000000"/>
                <w:kern w:val="0"/>
                <w:sz w:val="20"/>
                <w:szCs w:val="20"/>
                <w:lang w:eastAsia="pt-BR" w:bidi="ar-SA"/>
              </w:rPr>
              <w:t>R$              1.299.360,14</w:t>
            </w:r>
          </w:p>
        </w:tc>
        <w:tc>
          <w:tcPr>
            <w:tcW w:w="2126" w:type="dxa"/>
            <w:vAlign w:val="center"/>
          </w:tcPr>
          <w:p w:rsidR="008E2567" w:rsidRDefault="008E2567" w:rsidP="008E2567">
            <w:pPr>
              <w:widowControl/>
              <w:suppressAutoHyphens w:val="0"/>
              <w:spacing w:line="256" w:lineRule="auto"/>
              <w:ind w:right="-568"/>
              <w:rPr>
                <w:rFonts w:eastAsia="Times New Roman" w:cs="Times New Roman"/>
                <w:color w:val="000000"/>
                <w:kern w:val="0"/>
                <w:sz w:val="20"/>
                <w:szCs w:val="20"/>
                <w:lang w:eastAsia="pt-BR" w:bidi="ar-SA"/>
              </w:rPr>
            </w:pPr>
            <w:r>
              <w:rPr>
                <w:rFonts w:eastAsia="Times New Roman" w:cs="Times New Roman"/>
                <w:color w:val="000000"/>
                <w:kern w:val="0"/>
                <w:sz w:val="20"/>
                <w:szCs w:val="20"/>
                <w:lang w:eastAsia="pt-BR" w:bidi="ar-SA"/>
              </w:rPr>
              <w:t>R$                 647.112,53</w:t>
            </w:r>
          </w:p>
        </w:tc>
      </w:tr>
    </w:tbl>
    <w:p w:rsidR="00181E00" w:rsidRDefault="00181E00" w:rsidP="00745B46">
      <w:pPr>
        <w:tabs>
          <w:tab w:val="left" w:pos="1830"/>
        </w:tabs>
        <w:spacing w:line="360" w:lineRule="auto"/>
        <w:ind w:left="-142" w:right="-568" w:firstLine="142"/>
        <w:jc w:val="both"/>
        <w:rPr>
          <w:rFonts w:cs="Times New Roman"/>
          <w:b/>
          <w:sz w:val="20"/>
          <w:szCs w:val="20"/>
        </w:rPr>
      </w:pPr>
    </w:p>
    <w:p w:rsidR="00181E00" w:rsidRDefault="00181E00" w:rsidP="00745B46">
      <w:pPr>
        <w:tabs>
          <w:tab w:val="left" w:pos="1830"/>
        </w:tabs>
        <w:spacing w:line="360" w:lineRule="auto"/>
        <w:ind w:left="-142" w:right="-568" w:firstLine="142"/>
        <w:jc w:val="both"/>
        <w:rPr>
          <w:rFonts w:cs="Times New Roman"/>
          <w:sz w:val="20"/>
          <w:szCs w:val="20"/>
        </w:rPr>
      </w:pPr>
      <w:r>
        <w:rPr>
          <w:rFonts w:cs="Times New Roman"/>
          <w:sz w:val="20"/>
          <w:szCs w:val="20"/>
        </w:rPr>
        <w:t>No Exercício Social de 2022 ocorreram restituição devidamente creditada em conta corrente da Agehab</w:t>
      </w:r>
    </w:p>
    <w:tbl>
      <w:tblPr>
        <w:tblW w:w="6491" w:type="dxa"/>
        <w:tblCellMar>
          <w:left w:w="70" w:type="dxa"/>
          <w:right w:w="70" w:type="dxa"/>
        </w:tblCellMar>
        <w:tblLook w:val="04A0" w:firstRow="1" w:lastRow="0" w:firstColumn="1" w:lastColumn="0" w:noHBand="0" w:noVBand="1"/>
      </w:tblPr>
      <w:tblGrid>
        <w:gridCol w:w="540"/>
        <w:gridCol w:w="1500"/>
        <w:gridCol w:w="1540"/>
        <w:gridCol w:w="1771"/>
        <w:gridCol w:w="1140"/>
      </w:tblGrid>
      <w:tr w:rsidR="00392D21" w:rsidRPr="00F75AE8" w:rsidTr="00392D21">
        <w:trPr>
          <w:trHeight w:val="300"/>
        </w:trPr>
        <w:tc>
          <w:tcPr>
            <w:tcW w:w="54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392D21" w:rsidRPr="00F75AE8" w:rsidRDefault="00392D21" w:rsidP="00392D21">
            <w:pPr>
              <w:widowControl/>
              <w:suppressAutoHyphens w:val="0"/>
              <w:autoSpaceDN/>
              <w:rPr>
                <w:rFonts w:eastAsia="Times New Roman" w:cs="Times New Roman"/>
                <w:b/>
                <w:bCs/>
                <w:kern w:val="0"/>
                <w:sz w:val="20"/>
                <w:szCs w:val="20"/>
                <w:lang w:eastAsia="pt-BR" w:bidi="ar-SA"/>
              </w:rPr>
            </w:pPr>
            <w:r w:rsidRPr="00F75AE8">
              <w:rPr>
                <w:rFonts w:eastAsia="Times New Roman" w:cs="Times New Roman"/>
                <w:b/>
                <w:bCs/>
                <w:kern w:val="0"/>
                <w:sz w:val="20"/>
                <w:szCs w:val="20"/>
                <w:lang w:eastAsia="pt-BR" w:bidi="ar-SA"/>
              </w:rPr>
              <w:t>Ano</w:t>
            </w:r>
          </w:p>
        </w:tc>
        <w:tc>
          <w:tcPr>
            <w:tcW w:w="1500" w:type="dxa"/>
            <w:tcBorders>
              <w:top w:val="single" w:sz="4" w:space="0" w:color="auto"/>
              <w:left w:val="nil"/>
              <w:bottom w:val="single" w:sz="4" w:space="0" w:color="auto"/>
              <w:right w:val="single" w:sz="4" w:space="0" w:color="auto"/>
            </w:tcBorders>
            <w:shd w:val="clear" w:color="000000" w:fill="BFBFBF"/>
            <w:noWrap/>
            <w:vAlign w:val="bottom"/>
            <w:hideMark/>
          </w:tcPr>
          <w:p w:rsidR="00392D21" w:rsidRPr="00F75AE8" w:rsidRDefault="00392D21" w:rsidP="00392D21">
            <w:pPr>
              <w:widowControl/>
              <w:suppressAutoHyphens w:val="0"/>
              <w:autoSpaceDN/>
              <w:rPr>
                <w:rFonts w:eastAsia="Times New Roman" w:cs="Times New Roman"/>
                <w:b/>
                <w:bCs/>
                <w:kern w:val="0"/>
                <w:sz w:val="20"/>
                <w:szCs w:val="20"/>
                <w:lang w:eastAsia="pt-BR" w:bidi="ar-SA"/>
              </w:rPr>
            </w:pPr>
            <w:r w:rsidRPr="00F75AE8">
              <w:rPr>
                <w:rFonts w:eastAsia="Times New Roman" w:cs="Times New Roman"/>
                <w:b/>
                <w:bCs/>
                <w:kern w:val="0"/>
                <w:sz w:val="20"/>
                <w:szCs w:val="20"/>
                <w:lang w:eastAsia="pt-BR" w:bidi="ar-SA"/>
              </w:rPr>
              <w:t>Valor Original</w:t>
            </w:r>
          </w:p>
        </w:tc>
        <w:tc>
          <w:tcPr>
            <w:tcW w:w="1540" w:type="dxa"/>
            <w:tcBorders>
              <w:top w:val="single" w:sz="4" w:space="0" w:color="auto"/>
              <w:left w:val="nil"/>
              <w:bottom w:val="single" w:sz="4" w:space="0" w:color="auto"/>
              <w:right w:val="single" w:sz="4" w:space="0" w:color="auto"/>
            </w:tcBorders>
            <w:shd w:val="clear" w:color="000000" w:fill="BFBFBF"/>
            <w:noWrap/>
            <w:vAlign w:val="bottom"/>
            <w:hideMark/>
          </w:tcPr>
          <w:p w:rsidR="00392D21" w:rsidRPr="00F75AE8" w:rsidRDefault="00392D21" w:rsidP="00392D21">
            <w:pPr>
              <w:widowControl/>
              <w:suppressAutoHyphens w:val="0"/>
              <w:autoSpaceDN/>
              <w:rPr>
                <w:rFonts w:eastAsia="Times New Roman" w:cs="Times New Roman"/>
                <w:b/>
                <w:bCs/>
                <w:kern w:val="0"/>
                <w:sz w:val="20"/>
                <w:szCs w:val="20"/>
                <w:lang w:eastAsia="pt-BR" w:bidi="ar-SA"/>
              </w:rPr>
            </w:pPr>
            <w:r w:rsidRPr="00F75AE8">
              <w:rPr>
                <w:rFonts w:eastAsia="Times New Roman" w:cs="Times New Roman"/>
                <w:b/>
                <w:bCs/>
                <w:kern w:val="0"/>
                <w:sz w:val="20"/>
                <w:szCs w:val="20"/>
                <w:lang w:eastAsia="pt-BR" w:bidi="ar-SA"/>
              </w:rPr>
              <w:t>Correção</w:t>
            </w:r>
          </w:p>
        </w:tc>
        <w:tc>
          <w:tcPr>
            <w:tcW w:w="1771" w:type="dxa"/>
            <w:tcBorders>
              <w:top w:val="single" w:sz="4" w:space="0" w:color="auto"/>
              <w:left w:val="nil"/>
              <w:bottom w:val="single" w:sz="4" w:space="0" w:color="auto"/>
              <w:right w:val="single" w:sz="4" w:space="0" w:color="auto"/>
            </w:tcBorders>
            <w:shd w:val="clear" w:color="000000" w:fill="BFBFBF"/>
            <w:noWrap/>
            <w:vAlign w:val="bottom"/>
            <w:hideMark/>
          </w:tcPr>
          <w:p w:rsidR="00392D21" w:rsidRPr="00F75AE8" w:rsidRDefault="00392D21" w:rsidP="00392D21">
            <w:pPr>
              <w:widowControl/>
              <w:suppressAutoHyphens w:val="0"/>
              <w:autoSpaceDN/>
              <w:rPr>
                <w:rFonts w:eastAsia="Times New Roman" w:cs="Times New Roman"/>
                <w:b/>
                <w:bCs/>
                <w:kern w:val="0"/>
                <w:sz w:val="20"/>
                <w:szCs w:val="20"/>
                <w:lang w:eastAsia="pt-BR" w:bidi="ar-SA"/>
              </w:rPr>
            </w:pPr>
            <w:r w:rsidRPr="00F75AE8">
              <w:rPr>
                <w:rFonts w:eastAsia="Times New Roman" w:cs="Times New Roman"/>
                <w:b/>
                <w:bCs/>
                <w:kern w:val="0"/>
                <w:sz w:val="20"/>
                <w:szCs w:val="20"/>
                <w:lang w:eastAsia="pt-BR" w:bidi="ar-SA"/>
              </w:rPr>
              <w:t>Valor Restituído</w:t>
            </w:r>
          </w:p>
        </w:tc>
        <w:tc>
          <w:tcPr>
            <w:tcW w:w="1140" w:type="dxa"/>
            <w:tcBorders>
              <w:top w:val="single" w:sz="4" w:space="0" w:color="auto"/>
              <w:left w:val="nil"/>
              <w:bottom w:val="single" w:sz="4" w:space="0" w:color="auto"/>
              <w:right w:val="single" w:sz="4" w:space="0" w:color="auto"/>
            </w:tcBorders>
            <w:shd w:val="clear" w:color="000000" w:fill="BFBFBF"/>
            <w:noWrap/>
            <w:vAlign w:val="bottom"/>
            <w:hideMark/>
          </w:tcPr>
          <w:p w:rsidR="00392D21" w:rsidRPr="00F75AE8" w:rsidRDefault="00392D21" w:rsidP="00392D21">
            <w:pPr>
              <w:widowControl/>
              <w:suppressAutoHyphens w:val="0"/>
              <w:autoSpaceDN/>
              <w:rPr>
                <w:rFonts w:eastAsia="Times New Roman" w:cs="Times New Roman"/>
                <w:b/>
                <w:bCs/>
                <w:kern w:val="0"/>
                <w:sz w:val="20"/>
                <w:szCs w:val="20"/>
                <w:lang w:eastAsia="pt-BR" w:bidi="ar-SA"/>
              </w:rPr>
            </w:pPr>
            <w:r w:rsidRPr="00F75AE8">
              <w:rPr>
                <w:rFonts w:eastAsia="Times New Roman" w:cs="Times New Roman"/>
                <w:b/>
                <w:bCs/>
                <w:kern w:val="0"/>
                <w:sz w:val="20"/>
                <w:szCs w:val="20"/>
                <w:lang w:eastAsia="pt-BR" w:bidi="ar-SA"/>
              </w:rPr>
              <w:t>Crédito em</w:t>
            </w:r>
          </w:p>
        </w:tc>
      </w:tr>
      <w:tr w:rsidR="00392D21" w:rsidRPr="00F75AE8" w:rsidTr="00392D21">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392D21" w:rsidRPr="00F75AE8" w:rsidRDefault="00392D21" w:rsidP="00392D21">
            <w:pPr>
              <w:widowControl/>
              <w:suppressAutoHyphens w:val="0"/>
              <w:autoSpaceDN/>
              <w:jc w:val="right"/>
              <w:rPr>
                <w:rFonts w:eastAsia="Times New Roman" w:cs="Times New Roman"/>
                <w:color w:val="000000"/>
                <w:kern w:val="0"/>
                <w:sz w:val="20"/>
                <w:szCs w:val="20"/>
                <w:lang w:eastAsia="pt-BR" w:bidi="ar-SA"/>
              </w:rPr>
            </w:pPr>
            <w:r w:rsidRPr="00F75AE8">
              <w:rPr>
                <w:rFonts w:eastAsia="Times New Roman" w:cs="Times New Roman"/>
                <w:color w:val="000000"/>
                <w:kern w:val="0"/>
                <w:sz w:val="20"/>
                <w:szCs w:val="20"/>
                <w:lang w:eastAsia="pt-BR" w:bidi="ar-SA"/>
              </w:rPr>
              <w:t>2015</w:t>
            </w:r>
          </w:p>
        </w:tc>
        <w:tc>
          <w:tcPr>
            <w:tcW w:w="1500" w:type="dxa"/>
            <w:tcBorders>
              <w:top w:val="nil"/>
              <w:left w:val="nil"/>
              <w:bottom w:val="single" w:sz="4" w:space="0" w:color="auto"/>
              <w:right w:val="single" w:sz="4" w:space="0" w:color="auto"/>
            </w:tcBorders>
            <w:shd w:val="clear" w:color="auto" w:fill="auto"/>
            <w:noWrap/>
            <w:vAlign w:val="bottom"/>
            <w:hideMark/>
          </w:tcPr>
          <w:p w:rsidR="00392D21" w:rsidRPr="00F75AE8" w:rsidRDefault="00392D21" w:rsidP="00392D21">
            <w:pPr>
              <w:widowControl/>
              <w:suppressAutoHyphens w:val="0"/>
              <w:autoSpaceDN/>
              <w:rPr>
                <w:rFonts w:eastAsia="Times New Roman" w:cs="Times New Roman"/>
                <w:color w:val="000000"/>
                <w:kern w:val="0"/>
                <w:sz w:val="20"/>
                <w:szCs w:val="20"/>
                <w:lang w:eastAsia="pt-BR" w:bidi="ar-SA"/>
              </w:rPr>
            </w:pPr>
            <w:r w:rsidRPr="00F75AE8">
              <w:rPr>
                <w:rFonts w:eastAsia="Times New Roman" w:cs="Times New Roman"/>
                <w:color w:val="000000"/>
                <w:kern w:val="0"/>
                <w:sz w:val="20"/>
                <w:szCs w:val="20"/>
                <w:lang w:eastAsia="pt-BR" w:bidi="ar-SA"/>
              </w:rPr>
              <w:t xml:space="preserve"> R$ 149.774,36 </w:t>
            </w:r>
          </w:p>
        </w:tc>
        <w:tc>
          <w:tcPr>
            <w:tcW w:w="1540" w:type="dxa"/>
            <w:tcBorders>
              <w:top w:val="nil"/>
              <w:left w:val="nil"/>
              <w:bottom w:val="single" w:sz="4" w:space="0" w:color="auto"/>
              <w:right w:val="single" w:sz="4" w:space="0" w:color="auto"/>
            </w:tcBorders>
            <w:shd w:val="clear" w:color="auto" w:fill="auto"/>
            <w:noWrap/>
            <w:vAlign w:val="bottom"/>
            <w:hideMark/>
          </w:tcPr>
          <w:p w:rsidR="00392D21" w:rsidRPr="00F75AE8" w:rsidRDefault="00392D21" w:rsidP="00392D21">
            <w:pPr>
              <w:widowControl/>
              <w:suppressAutoHyphens w:val="0"/>
              <w:autoSpaceDN/>
              <w:rPr>
                <w:rFonts w:eastAsia="Times New Roman" w:cs="Times New Roman"/>
                <w:color w:val="000000"/>
                <w:kern w:val="0"/>
                <w:sz w:val="20"/>
                <w:szCs w:val="20"/>
                <w:lang w:eastAsia="pt-BR" w:bidi="ar-SA"/>
              </w:rPr>
            </w:pPr>
            <w:r w:rsidRPr="00F75AE8">
              <w:rPr>
                <w:rFonts w:eastAsia="Times New Roman" w:cs="Times New Roman"/>
                <w:color w:val="000000"/>
                <w:kern w:val="0"/>
                <w:sz w:val="20"/>
                <w:szCs w:val="20"/>
                <w:lang w:eastAsia="pt-BR" w:bidi="ar-SA"/>
              </w:rPr>
              <w:t xml:space="preserve"> R$    67.772,90 </w:t>
            </w:r>
          </w:p>
        </w:tc>
        <w:tc>
          <w:tcPr>
            <w:tcW w:w="1771" w:type="dxa"/>
            <w:tcBorders>
              <w:top w:val="nil"/>
              <w:left w:val="nil"/>
              <w:bottom w:val="single" w:sz="4" w:space="0" w:color="auto"/>
              <w:right w:val="single" w:sz="4" w:space="0" w:color="auto"/>
            </w:tcBorders>
            <w:shd w:val="clear" w:color="auto" w:fill="auto"/>
            <w:noWrap/>
            <w:vAlign w:val="bottom"/>
            <w:hideMark/>
          </w:tcPr>
          <w:p w:rsidR="00392D21" w:rsidRPr="00F75AE8" w:rsidRDefault="00392D21" w:rsidP="00392D21">
            <w:pPr>
              <w:widowControl/>
              <w:suppressAutoHyphens w:val="0"/>
              <w:autoSpaceDN/>
              <w:rPr>
                <w:rFonts w:eastAsia="Times New Roman" w:cs="Times New Roman"/>
                <w:color w:val="000000"/>
                <w:kern w:val="0"/>
                <w:sz w:val="20"/>
                <w:szCs w:val="20"/>
                <w:lang w:eastAsia="pt-BR" w:bidi="ar-SA"/>
              </w:rPr>
            </w:pPr>
            <w:r w:rsidRPr="00F75AE8">
              <w:rPr>
                <w:rFonts w:eastAsia="Times New Roman" w:cs="Times New Roman"/>
                <w:color w:val="000000"/>
                <w:kern w:val="0"/>
                <w:sz w:val="20"/>
                <w:szCs w:val="20"/>
                <w:lang w:eastAsia="pt-BR" w:bidi="ar-SA"/>
              </w:rPr>
              <w:t xml:space="preserve"> R$      217.547,26 </w:t>
            </w:r>
          </w:p>
        </w:tc>
        <w:tc>
          <w:tcPr>
            <w:tcW w:w="1140" w:type="dxa"/>
            <w:tcBorders>
              <w:top w:val="nil"/>
              <w:left w:val="nil"/>
              <w:bottom w:val="single" w:sz="4" w:space="0" w:color="auto"/>
              <w:right w:val="single" w:sz="4" w:space="0" w:color="auto"/>
            </w:tcBorders>
            <w:shd w:val="clear" w:color="auto" w:fill="auto"/>
            <w:noWrap/>
            <w:vAlign w:val="bottom"/>
            <w:hideMark/>
          </w:tcPr>
          <w:p w:rsidR="00392D21" w:rsidRPr="00F75AE8" w:rsidRDefault="00392D21" w:rsidP="00392D21">
            <w:pPr>
              <w:widowControl/>
              <w:suppressAutoHyphens w:val="0"/>
              <w:autoSpaceDN/>
              <w:jc w:val="right"/>
              <w:rPr>
                <w:rFonts w:eastAsia="Times New Roman" w:cs="Times New Roman"/>
                <w:color w:val="000000"/>
                <w:kern w:val="0"/>
                <w:sz w:val="20"/>
                <w:szCs w:val="20"/>
                <w:lang w:eastAsia="pt-BR" w:bidi="ar-SA"/>
              </w:rPr>
            </w:pPr>
            <w:r w:rsidRPr="00F75AE8">
              <w:rPr>
                <w:rFonts w:eastAsia="Times New Roman" w:cs="Times New Roman"/>
                <w:color w:val="000000"/>
                <w:kern w:val="0"/>
                <w:sz w:val="20"/>
                <w:szCs w:val="20"/>
                <w:lang w:eastAsia="pt-BR" w:bidi="ar-SA"/>
              </w:rPr>
              <w:t>20/04/2022</w:t>
            </w:r>
          </w:p>
        </w:tc>
      </w:tr>
      <w:tr w:rsidR="00392D21" w:rsidRPr="00F75AE8" w:rsidTr="00392D21">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392D21" w:rsidRPr="00F75AE8" w:rsidRDefault="00392D21" w:rsidP="00392D21">
            <w:pPr>
              <w:widowControl/>
              <w:suppressAutoHyphens w:val="0"/>
              <w:autoSpaceDN/>
              <w:jc w:val="right"/>
              <w:rPr>
                <w:rFonts w:eastAsia="Times New Roman" w:cs="Times New Roman"/>
                <w:color w:val="000000"/>
                <w:kern w:val="0"/>
                <w:sz w:val="20"/>
                <w:szCs w:val="20"/>
                <w:lang w:eastAsia="pt-BR" w:bidi="ar-SA"/>
              </w:rPr>
            </w:pPr>
            <w:r w:rsidRPr="00F75AE8">
              <w:rPr>
                <w:rFonts w:eastAsia="Times New Roman" w:cs="Times New Roman"/>
                <w:color w:val="000000"/>
                <w:kern w:val="0"/>
                <w:sz w:val="20"/>
                <w:szCs w:val="20"/>
                <w:lang w:eastAsia="pt-BR" w:bidi="ar-SA"/>
              </w:rPr>
              <w:t>2017</w:t>
            </w:r>
          </w:p>
        </w:tc>
        <w:tc>
          <w:tcPr>
            <w:tcW w:w="1500" w:type="dxa"/>
            <w:tcBorders>
              <w:top w:val="nil"/>
              <w:left w:val="nil"/>
              <w:bottom w:val="single" w:sz="4" w:space="0" w:color="auto"/>
              <w:right w:val="single" w:sz="4" w:space="0" w:color="auto"/>
            </w:tcBorders>
            <w:shd w:val="clear" w:color="auto" w:fill="auto"/>
            <w:noWrap/>
            <w:vAlign w:val="bottom"/>
            <w:hideMark/>
          </w:tcPr>
          <w:p w:rsidR="00392D21" w:rsidRPr="00F75AE8" w:rsidRDefault="00392D21" w:rsidP="00392D21">
            <w:pPr>
              <w:widowControl/>
              <w:suppressAutoHyphens w:val="0"/>
              <w:autoSpaceDN/>
              <w:rPr>
                <w:rFonts w:eastAsia="Times New Roman" w:cs="Times New Roman"/>
                <w:color w:val="000000"/>
                <w:kern w:val="0"/>
                <w:sz w:val="20"/>
                <w:szCs w:val="20"/>
                <w:lang w:eastAsia="pt-BR" w:bidi="ar-SA"/>
              </w:rPr>
            </w:pPr>
            <w:r w:rsidRPr="00F75AE8">
              <w:rPr>
                <w:rFonts w:eastAsia="Times New Roman" w:cs="Times New Roman"/>
                <w:color w:val="000000"/>
                <w:kern w:val="0"/>
                <w:sz w:val="20"/>
                <w:szCs w:val="20"/>
                <w:lang w:eastAsia="pt-BR" w:bidi="ar-SA"/>
              </w:rPr>
              <w:t xml:space="preserve"> R$ 125.421,24 </w:t>
            </w:r>
          </w:p>
        </w:tc>
        <w:tc>
          <w:tcPr>
            <w:tcW w:w="1540" w:type="dxa"/>
            <w:tcBorders>
              <w:top w:val="nil"/>
              <w:left w:val="nil"/>
              <w:bottom w:val="single" w:sz="4" w:space="0" w:color="auto"/>
              <w:right w:val="single" w:sz="4" w:space="0" w:color="auto"/>
            </w:tcBorders>
            <w:shd w:val="clear" w:color="auto" w:fill="auto"/>
            <w:noWrap/>
            <w:vAlign w:val="bottom"/>
            <w:hideMark/>
          </w:tcPr>
          <w:p w:rsidR="00392D21" w:rsidRPr="00F75AE8" w:rsidRDefault="00392D21" w:rsidP="00392D21">
            <w:pPr>
              <w:widowControl/>
              <w:suppressAutoHyphens w:val="0"/>
              <w:autoSpaceDN/>
              <w:rPr>
                <w:rFonts w:eastAsia="Times New Roman" w:cs="Times New Roman"/>
                <w:color w:val="000000"/>
                <w:kern w:val="0"/>
                <w:sz w:val="20"/>
                <w:szCs w:val="20"/>
                <w:lang w:eastAsia="pt-BR" w:bidi="ar-SA"/>
              </w:rPr>
            </w:pPr>
            <w:r w:rsidRPr="00F75AE8">
              <w:rPr>
                <w:rFonts w:eastAsia="Times New Roman" w:cs="Times New Roman"/>
                <w:color w:val="000000"/>
                <w:kern w:val="0"/>
                <w:sz w:val="20"/>
                <w:szCs w:val="20"/>
                <w:lang w:eastAsia="pt-BR" w:bidi="ar-SA"/>
              </w:rPr>
              <w:t xml:space="preserve"> R$    38.516,86 </w:t>
            </w:r>
          </w:p>
        </w:tc>
        <w:tc>
          <w:tcPr>
            <w:tcW w:w="1771" w:type="dxa"/>
            <w:tcBorders>
              <w:top w:val="nil"/>
              <w:left w:val="nil"/>
              <w:bottom w:val="single" w:sz="4" w:space="0" w:color="auto"/>
              <w:right w:val="single" w:sz="4" w:space="0" w:color="auto"/>
            </w:tcBorders>
            <w:shd w:val="clear" w:color="auto" w:fill="auto"/>
            <w:noWrap/>
            <w:vAlign w:val="bottom"/>
            <w:hideMark/>
          </w:tcPr>
          <w:p w:rsidR="00392D21" w:rsidRPr="00F75AE8" w:rsidRDefault="00392D21" w:rsidP="00392D21">
            <w:pPr>
              <w:widowControl/>
              <w:suppressAutoHyphens w:val="0"/>
              <w:autoSpaceDN/>
              <w:rPr>
                <w:rFonts w:eastAsia="Times New Roman" w:cs="Times New Roman"/>
                <w:color w:val="000000"/>
                <w:kern w:val="0"/>
                <w:sz w:val="20"/>
                <w:szCs w:val="20"/>
                <w:lang w:eastAsia="pt-BR" w:bidi="ar-SA"/>
              </w:rPr>
            </w:pPr>
            <w:r w:rsidRPr="00F75AE8">
              <w:rPr>
                <w:rFonts w:eastAsia="Times New Roman" w:cs="Times New Roman"/>
                <w:color w:val="000000"/>
                <w:kern w:val="0"/>
                <w:sz w:val="20"/>
                <w:szCs w:val="20"/>
                <w:lang w:eastAsia="pt-BR" w:bidi="ar-SA"/>
              </w:rPr>
              <w:t xml:space="preserve"> R$      163.938,10 </w:t>
            </w:r>
          </w:p>
        </w:tc>
        <w:tc>
          <w:tcPr>
            <w:tcW w:w="1140" w:type="dxa"/>
            <w:tcBorders>
              <w:top w:val="nil"/>
              <w:left w:val="nil"/>
              <w:bottom w:val="single" w:sz="4" w:space="0" w:color="auto"/>
              <w:right w:val="single" w:sz="4" w:space="0" w:color="auto"/>
            </w:tcBorders>
            <w:shd w:val="clear" w:color="auto" w:fill="auto"/>
            <w:noWrap/>
            <w:vAlign w:val="bottom"/>
            <w:hideMark/>
          </w:tcPr>
          <w:p w:rsidR="00392D21" w:rsidRPr="00F75AE8" w:rsidRDefault="00392D21" w:rsidP="00392D21">
            <w:pPr>
              <w:widowControl/>
              <w:suppressAutoHyphens w:val="0"/>
              <w:autoSpaceDN/>
              <w:jc w:val="right"/>
              <w:rPr>
                <w:rFonts w:eastAsia="Times New Roman" w:cs="Times New Roman"/>
                <w:color w:val="000000"/>
                <w:kern w:val="0"/>
                <w:sz w:val="20"/>
                <w:szCs w:val="20"/>
                <w:lang w:eastAsia="pt-BR" w:bidi="ar-SA"/>
              </w:rPr>
            </w:pPr>
            <w:r w:rsidRPr="00F75AE8">
              <w:rPr>
                <w:rFonts w:eastAsia="Times New Roman" w:cs="Times New Roman"/>
                <w:color w:val="000000"/>
                <w:kern w:val="0"/>
                <w:sz w:val="20"/>
                <w:szCs w:val="20"/>
                <w:lang w:eastAsia="pt-BR" w:bidi="ar-SA"/>
              </w:rPr>
              <w:t>20/12/2022</w:t>
            </w:r>
          </w:p>
        </w:tc>
      </w:tr>
      <w:tr w:rsidR="00392D21" w:rsidRPr="00F75AE8" w:rsidTr="00392D21">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392D21" w:rsidRPr="00F75AE8" w:rsidRDefault="00392D21" w:rsidP="00392D21">
            <w:pPr>
              <w:widowControl/>
              <w:suppressAutoHyphens w:val="0"/>
              <w:autoSpaceDN/>
              <w:jc w:val="right"/>
              <w:rPr>
                <w:rFonts w:eastAsia="Times New Roman" w:cs="Times New Roman"/>
                <w:color w:val="000000"/>
                <w:kern w:val="0"/>
                <w:sz w:val="20"/>
                <w:szCs w:val="20"/>
                <w:lang w:eastAsia="pt-BR" w:bidi="ar-SA"/>
              </w:rPr>
            </w:pPr>
            <w:r w:rsidRPr="00F75AE8">
              <w:rPr>
                <w:rFonts w:eastAsia="Times New Roman" w:cs="Times New Roman"/>
                <w:color w:val="000000"/>
                <w:kern w:val="0"/>
                <w:sz w:val="20"/>
                <w:szCs w:val="20"/>
                <w:lang w:eastAsia="pt-BR" w:bidi="ar-SA"/>
              </w:rPr>
              <w:t>2018</w:t>
            </w:r>
          </w:p>
        </w:tc>
        <w:tc>
          <w:tcPr>
            <w:tcW w:w="1500" w:type="dxa"/>
            <w:tcBorders>
              <w:top w:val="nil"/>
              <w:left w:val="nil"/>
              <w:bottom w:val="single" w:sz="4" w:space="0" w:color="auto"/>
              <w:right w:val="single" w:sz="4" w:space="0" w:color="auto"/>
            </w:tcBorders>
            <w:shd w:val="clear" w:color="auto" w:fill="auto"/>
            <w:noWrap/>
            <w:vAlign w:val="bottom"/>
            <w:hideMark/>
          </w:tcPr>
          <w:p w:rsidR="00392D21" w:rsidRPr="00F75AE8" w:rsidRDefault="00392D21" w:rsidP="00392D21">
            <w:pPr>
              <w:widowControl/>
              <w:suppressAutoHyphens w:val="0"/>
              <w:autoSpaceDN/>
              <w:rPr>
                <w:rFonts w:eastAsia="Times New Roman" w:cs="Times New Roman"/>
                <w:color w:val="000000"/>
                <w:kern w:val="0"/>
                <w:sz w:val="20"/>
                <w:szCs w:val="20"/>
                <w:lang w:eastAsia="pt-BR" w:bidi="ar-SA"/>
              </w:rPr>
            </w:pPr>
            <w:r w:rsidRPr="00F75AE8">
              <w:rPr>
                <w:rFonts w:eastAsia="Times New Roman" w:cs="Times New Roman"/>
                <w:color w:val="000000"/>
                <w:kern w:val="0"/>
                <w:sz w:val="20"/>
                <w:szCs w:val="20"/>
                <w:lang w:eastAsia="pt-BR" w:bidi="ar-SA"/>
              </w:rPr>
              <w:t xml:space="preserve"> R$   70.698,47 </w:t>
            </w:r>
          </w:p>
        </w:tc>
        <w:tc>
          <w:tcPr>
            <w:tcW w:w="1540" w:type="dxa"/>
            <w:tcBorders>
              <w:top w:val="nil"/>
              <w:left w:val="nil"/>
              <w:bottom w:val="single" w:sz="4" w:space="0" w:color="auto"/>
              <w:right w:val="single" w:sz="4" w:space="0" w:color="auto"/>
            </w:tcBorders>
            <w:shd w:val="clear" w:color="auto" w:fill="auto"/>
            <w:noWrap/>
            <w:vAlign w:val="bottom"/>
            <w:hideMark/>
          </w:tcPr>
          <w:p w:rsidR="00392D21" w:rsidRPr="00F75AE8" w:rsidRDefault="00392D21" w:rsidP="00392D21">
            <w:pPr>
              <w:widowControl/>
              <w:suppressAutoHyphens w:val="0"/>
              <w:autoSpaceDN/>
              <w:rPr>
                <w:rFonts w:eastAsia="Times New Roman" w:cs="Times New Roman"/>
                <w:color w:val="000000"/>
                <w:kern w:val="0"/>
                <w:sz w:val="20"/>
                <w:szCs w:val="20"/>
                <w:lang w:eastAsia="pt-BR" w:bidi="ar-SA"/>
              </w:rPr>
            </w:pPr>
            <w:r w:rsidRPr="00F75AE8">
              <w:rPr>
                <w:rFonts w:eastAsia="Times New Roman" w:cs="Times New Roman"/>
                <w:color w:val="000000"/>
                <w:kern w:val="0"/>
                <w:sz w:val="20"/>
                <w:szCs w:val="20"/>
                <w:lang w:eastAsia="pt-BR" w:bidi="ar-SA"/>
              </w:rPr>
              <w:t xml:space="preserve"> R$    17.299,74 </w:t>
            </w:r>
          </w:p>
        </w:tc>
        <w:tc>
          <w:tcPr>
            <w:tcW w:w="1771" w:type="dxa"/>
            <w:tcBorders>
              <w:top w:val="nil"/>
              <w:left w:val="nil"/>
              <w:bottom w:val="single" w:sz="4" w:space="0" w:color="auto"/>
              <w:right w:val="single" w:sz="4" w:space="0" w:color="auto"/>
            </w:tcBorders>
            <w:shd w:val="clear" w:color="auto" w:fill="auto"/>
            <w:noWrap/>
            <w:vAlign w:val="bottom"/>
            <w:hideMark/>
          </w:tcPr>
          <w:p w:rsidR="00392D21" w:rsidRPr="00F75AE8" w:rsidRDefault="00392D21" w:rsidP="00392D21">
            <w:pPr>
              <w:widowControl/>
              <w:suppressAutoHyphens w:val="0"/>
              <w:autoSpaceDN/>
              <w:rPr>
                <w:rFonts w:eastAsia="Times New Roman" w:cs="Times New Roman"/>
                <w:color w:val="000000"/>
                <w:kern w:val="0"/>
                <w:sz w:val="20"/>
                <w:szCs w:val="20"/>
                <w:lang w:eastAsia="pt-BR" w:bidi="ar-SA"/>
              </w:rPr>
            </w:pPr>
            <w:r w:rsidRPr="00F75AE8">
              <w:rPr>
                <w:rFonts w:eastAsia="Times New Roman" w:cs="Times New Roman"/>
                <w:color w:val="000000"/>
                <w:kern w:val="0"/>
                <w:sz w:val="20"/>
                <w:szCs w:val="20"/>
                <w:lang w:eastAsia="pt-BR" w:bidi="ar-SA"/>
              </w:rPr>
              <w:t xml:space="preserve"> R$         87.998,21 </w:t>
            </w:r>
          </w:p>
        </w:tc>
        <w:tc>
          <w:tcPr>
            <w:tcW w:w="1140" w:type="dxa"/>
            <w:tcBorders>
              <w:top w:val="nil"/>
              <w:left w:val="nil"/>
              <w:bottom w:val="single" w:sz="4" w:space="0" w:color="auto"/>
              <w:right w:val="single" w:sz="4" w:space="0" w:color="auto"/>
            </w:tcBorders>
            <w:shd w:val="clear" w:color="auto" w:fill="auto"/>
            <w:noWrap/>
            <w:vAlign w:val="bottom"/>
            <w:hideMark/>
          </w:tcPr>
          <w:p w:rsidR="00392D21" w:rsidRPr="00F75AE8" w:rsidRDefault="00392D21" w:rsidP="00392D21">
            <w:pPr>
              <w:widowControl/>
              <w:suppressAutoHyphens w:val="0"/>
              <w:autoSpaceDN/>
              <w:jc w:val="right"/>
              <w:rPr>
                <w:rFonts w:eastAsia="Times New Roman" w:cs="Times New Roman"/>
                <w:color w:val="000000"/>
                <w:kern w:val="0"/>
                <w:sz w:val="20"/>
                <w:szCs w:val="20"/>
                <w:lang w:eastAsia="pt-BR" w:bidi="ar-SA"/>
              </w:rPr>
            </w:pPr>
            <w:r w:rsidRPr="00F75AE8">
              <w:rPr>
                <w:rFonts w:eastAsia="Times New Roman" w:cs="Times New Roman"/>
                <w:color w:val="000000"/>
                <w:kern w:val="0"/>
                <w:sz w:val="20"/>
                <w:szCs w:val="20"/>
                <w:lang w:eastAsia="pt-BR" w:bidi="ar-SA"/>
              </w:rPr>
              <w:t>20/12/2022</w:t>
            </w:r>
          </w:p>
        </w:tc>
      </w:tr>
      <w:tr w:rsidR="00392D21" w:rsidRPr="00F75AE8" w:rsidTr="00392D21">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392D21" w:rsidRPr="00F75AE8" w:rsidRDefault="00392D21" w:rsidP="00392D21">
            <w:pPr>
              <w:widowControl/>
              <w:suppressAutoHyphens w:val="0"/>
              <w:autoSpaceDN/>
              <w:jc w:val="right"/>
              <w:rPr>
                <w:rFonts w:eastAsia="Times New Roman" w:cs="Times New Roman"/>
                <w:color w:val="000000"/>
                <w:kern w:val="0"/>
                <w:sz w:val="20"/>
                <w:szCs w:val="20"/>
                <w:lang w:eastAsia="pt-BR" w:bidi="ar-SA"/>
              </w:rPr>
            </w:pPr>
            <w:r w:rsidRPr="00F75AE8">
              <w:rPr>
                <w:rFonts w:eastAsia="Times New Roman" w:cs="Times New Roman"/>
                <w:color w:val="000000"/>
                <w:kern w:val="0"/>
                <w:sz w:val="20"/>
                <w:szCs w:val="20"/>
                <w:lang w:eastAsia="pt-BR" w:bidi="ar-SA"/>
              </w:rPr>
              <w:t>2019</w:t>
            </w:r>
          </w:p>
        </w:tc>
        <w:tc>
          <w:tcPr>
            <w:tcW w:w="1500" w:type="dxa"/>
            <w:tcBorders>
              <w:top w:val="nil"/>
              <w:left w:val="nil"/>
              <w:bottom w:val="single" w:sz="4" w:space="0" w:color="auto"/>
              <w:right w:val="single" w:sz="4" w:space="0" w:color="auto"/>
            </w:tcBorders>
            <w:shd w:val="clear" w:color="auto" w:fill="auto"/>
            <w:noWrap/>
            <w:vAlign w:val="bottom"/>
            <w:hideMark/>
          </w:tcPr>
          <w:p w:rsidR="00392D21" w:rsidRPr="00F75AE8" w:rsidRDefault="00392D21" w:rsidP="00392D21">
            <w:pPr>
              <w:widowControl/>
              <w:suppressAutoHyphens w:val="0"/>
              <w:autoSpaceDN/>
              <w:rPr>
                <w:rFonts w:eastAsia="Times New Roman" w:cs="Times New Roman"/>
                <w:color w:val="000000"/>
                <w:kern w:val="0"/>
                <w:sz w:val="20"/>
                <w:szCs w:val="20"/>
                <w:lang w:eastAsia="pt-BR" w:bidi="ar-SA"/>
              </w:rPr>
            </w:pPr>
            <w:r w:rsidRPr="00F75AE8">
              <w:rPr>
                <w:rFonts w:eastAsia="Times New Roman" w:cs="Times New Roman"/>
                <w:color w:val="000000"/>
                <w:kern w:val="0"/>
                <w:sz w:val="20"/>
                <w:szCs w:val="20"/>
                <w:lang w:eastAsia="pt-BR" w:bidi="ar-SA"/>
              </w:rPr>
              <w:t xml:space="preserve"> R$   91.115,98 </w:t>
            </w:r>
          </w:p>
        </w:tc>
        <w:tc>
          <w:tcPr>
            <w:tcW w:w="1540" w:type="dxa"/>
            <w:tcBorders>
              <w:top w:val="nil"/>
              <w:left w:val="nil"/>
              <w:bottom w:val="single" w:sz="4" w:space="0" w:color="auto"/>
              <w:right w:val="single" w:sz="4" w:space="0" w:color="auto"/>
            </w:tcBorders>
            <w:shd w:val="clear" w:color="auto" w:fill="auto"/>
            <w:noWrap/>
            <w:vAlign w:val="bottom"/>
            <w:hideMark/>
          </w:tcPr>
          <w:p w:rsidR="00392D21" w:rsidRPr="00F75AE8" w:rsidRDefault="00392D21" w:rsidP="00392D21">
            <w:pPr>
              <w:widowControl/>
              <w:suppressAutoHyphens w:val="0"/>
              <w:autoSpaceDN/>
              <w:rPr>
                <w:rFonts w:eastAsia="Times New Roman" w:cs="Times New Roman"/>
                <w:color w:val="000000"/>
                <w:kern w:val="0"/>
                <w:sz w:val="20"/>
                <w:szCs w:val="20"/>
                <w:lang w:eastAsia="pt-BR" w:bidi="ar-SA"/>
              </w:rPr>
            </w:pPr>
            <w:r w:rsidRPr="00F75AE8">
              <w:rPr>
                <w:rFonts w:eastAsia="Times New Roman" w:cs="Times New Roman"/>
                <w:color w:val="000000"/>
                <w:kern w:val="0"/>
                <w:sz w:val="20"/>
                <w:szCs w:val="20"/>
                <w:lang w:eastAsia="pt-BR" w:bidi="ar-SA"/>
              </w:rPr>
              <w:t xml:space="preserve"> R$    17.020,46 </w:t>
            </w:r>
          </w:p>
        </w:tc>
        <w:tc>
          <w:tcPr>
            <w:tcW w:w="1771" w:type="dxa"/>
            <w:tcBorders>
              <w:top w:val="nil"/>
              <w:left w:val="nil"/>
              <w:bottom w:val="single" w:sz="4" w:space="0" w:color="auto"/>
              <w:right w:val="single" w:sz="4" w:space="0" w:color="auto"/>
            </w:tcBorders>
            <w:shd w:val="clear" w:color="auto" w:fill="auto"/>
            <w:noWrap/>
            <w:vAlign w:val="bottom"/>
            <w:hideMark/>
          </w:tcPr>
          <w:p w:rsidR="00392D21" w:rsidRPr="00F75AE8" w:rsidRDefault="00392D21" w:rsidP="00392D21">
            <w:pPr>
              <w:widowControl/>
              <w:suppressAutoHyphens w:val="0"/>
              <w:autoSpaceDN/>
              <w:rPr>
                <w:rFonts w:eastAsia="Times New Roman" w:cs="Times New Roman"/>
                <w:color w:val="000000"/>
                <w:kern w:val="0"/>
                <w:sz w:val="20"/>
                <w:szCs w:val="20"/>
                <w:lang w:eastAsia="pt-BR" w:bidi="ar-SA"/>
              </w:rPr>
            </w:pPr>
            <w:r w:rsidRPr="00F75AE8">
              <w:rPr>
                <w:rFonts w:eastAsia="Times New Roman" w:cs="Times New Roman"/>
                <w:color w:val="000000"/>
                <w:kern w:val="0"/>
                <w:sz w:val="20"/>
                <w:szCs w:val="20"/>
                <w:lang w:eastAsia="pt-BR" w:bidi="ar-SA"/>
              </w:rPr>
              <w:t xml:space="preserve"> R$      108.136,44 </w:t>
            </w:r>
          </w:p>
        </w:tc>
        <w:tc>
          <w:tcPr>
            <w:tcW w:w="1140" w:type="dxa"/>
            <w:tcBorders>
              <w:top w:val="nil"/>
              <w:left w:val="nil"/>
              <w:bottom w:val="single" w:sz="4" w:space="0" w:color="auto"/>
              <w:right w:val="single" w:sz="4" w:space="0" w:color="auto"/>
            </w:tcBorders>
            <w:shd w:val="clear" w:color="auto" w:fill="auto"/>
            <w:noWrap/>
            <w:vAlign w:val="bottom"/>
            <w:hideMark/>
          </w:tcPr>
          <w:p w:rsidR="00392D21" w:rsidRPr="00F75AE8" w:rsidRDefault="00392D21" w:rsidP="00392D21">
            <w:pPr>
              <w:widowControl/>
              <w:suppressAutoHyphens w:val="0"/>
              <w:autoSpaceDN/>
              <w:jc w:val="right"/>
              <w:rPr>
                <w:rFonts w:eastAsia="Times New Roman" w:cs="Times New Roman"/>
                <w:color w:val="000000"/>
                <w:kern w:val="0"/>
                <w:sz w:val="20"/>
                <w:szCs w:val="20"/>
                <w:lang w:eastAsia="pt-BR" w:bidi="ar-SA"/>
              </w:rPr>
            </w:pPr>
            <w:r w:rsidRPr="00F75AE8">
              <w:rPr>
                <w:rFonts w:eastAsia="Times New Roman" w:cs="Times New Roman"/>
                <w:color w:val="000000"/>
                <w:kern w:val="0"/>
                <w:sz w:val="20"/>
                <w:szCs w:val="20"/>
                <w:lang w:eastAsia="pt-BR" w:bidi="ar-SA"/>
              </w:rPr>
              <w:t>20/12/2022</w:t>
            </w:r>
          </w:p>
        </w:tc>
      </w:tr>
      <w:tr w:rsidR="00392D21" w:rsidRPr="00F75AE8" w:rsidTr="00392D21">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392D21" w:rsidRPr="00F75AE8" w:rsidRDefault="00392D21" w:rsidP="00392D21">
            <w:pPr>
              <w:widowControl/>
              <w:suppressAutoHyphens w:val="0"/>
              <w:autoSpaceDN/>
              <w:jc w:val="right"/>
              <w:rPr>
                <w:rFonts w:eastAsia="Times New Roman" w:cs="Times New Roman"/>
                <w:color w:val="000000"/>
                <w:kern w:val="0"/>
                <w:sz w:val="20"/>
                <w:szCs w:val="20"/>
                <w:lang w:eastAsia="pt-BR" w:bidi="ar-SA"/>
              </w:rPr>
            </w:pPr>
            <w:r w:rsidRPr="00F75AE8">
              <w:rPr>
                <w:rFonts w:eastAsia="Times New Roman" w:cs="Times New Roman"/>
                <w:color w:val="000000"/>
                <w:kern w:val="0"/>
                <w:sz w:val="20"/>
                <w:szCs w:val="20"/>
                <w:lang w:eastAsia="pt-BR" w:bidi="ar-SA"/>
              </w:rPr>
              <w:t>2020</w:t>
            </w:r>
          </w:p>
        </w:tc>
        <w:tc>
          <w:tcPr>
            <w:tcW w:w="1500" w:type="dxa"/>
            <w:tcBorders>
              <w:top w:val="nil"/>
              <w:left w:val="nil"/>
              <w:bottom w:val="single" w:sz="4" w:space="0" w:color="auto"/>
              <w:right w:val="single" w:sz="4" w:space="0" w:color="auto"/>
            </w:tcBorders>
            <w:shd w:val="clear" w:color="auto" w:fill="auto"/>
            <w:noWrap/>
            <w:vAlign w:val="bottom"/>
            <w:hideMark/>
          </w:tcPr>
          <w:p w:rsidR="00392D21" w:rsidRPr="00F75AE8" w:rsidRDefault="00392D21" w:rsidP="00392D21">
            <w:pPr>
              <w:widowControl/>
              <w:suppressAutoHyphens w:val="0"/>
              <w:autoSpaceDN/>
              <w:rPr>
                <w:rFonts w:eastAsia="Times New Roman" w:cs="Times New Roman"/>
                <w:color w:val="000000"/>
                <w:kern w:val="0"/>
                <w:sz w:val="20"/>
                <w:szCs w:val="20"/>
                <w:lang w:eastAsia="pt-BR" w:bidi="ar-SA"/>
              </w:rPr>
            </w:pPr>
            <w:r w:rsidRPr="00F75AE8">
              <w:rPr>
                <w:rFonts w:eastAsia="Times New Roman" w:cs="Times New Roman"/>
                <w:color w:val="000000"/>
                <w:kern w:val="0"/>
                <w:sz w:val="20"/>
                <w:szCs w:val="20"/>
                <w:lang w:eastAsia="pt-BR" w:bidi="ar-SA"/>
              </w:rPr>
              <w:t xml:space="preserve"> R$   83.502,93 </w:t>
            </w:r>
          </w:p>
        </w:tc>
        <w:tc>
          <w:tcPr>
            <w:tcW w:w="1540" w:type="dxa"/>
            <w:tcBorders>
              <w:top w:val="nil"/>
              <w:left w:val="nil"/>
              <w:bottom w:val="single" w:sz="4" w:space="0" w:color="auto"/>
              <w:right w:val="single" w:sz="4" w:space="0" w:color="auto"/>
            </w:tcBorders>
            <w:shd w:val="clear" w:color="auto" w:fill="auto"/>
            <w:noWrap/>
            <w:vAlign w:val="bottom"/>
            <w:hideMark/>
          </w:tcPr>
          <w:p w:rsidR="00392D21" w:rsidRPr="00F75AE8" w:rsidRDefault="00392D21" w:rsidP="00392D21">
            <w:pPr>
              <w:widowControl/>
              <w:suppressAutoHyphens w:val="0"/>
              <w:autoSpaceDN/>
              <w:rPr>
                <w:rFonts w:eastAsia="Times New Roman" w:cs="Times New Roman"/>
                <w:color w:val="000000"/>
                <w:kern w:val="0"/>
                <w:sz w:val="20"/>
                <w:szCs w:val="20"/>
                <w:lang w:eastAsia="pt-BR" w:bidi="ar-SA"/>
              </w:rPr>
            </w:pPr>
            <w:r w:rsidRPr="00F75AE8">
              <w:rPr>
                <w:rFonts w:eastAsia="Times New Roman" w:cs="Times New Roman"/>
                <w:color w:val="000000"/>
                <w:kern w:val="0"/>
                <w:sz w:val="20"/>
                <w:szCs w:val="20"/>
                <w:lang w:eastAsia="pt-BR" w:bidi="ar-SA"/>
              </w:rPr>
              <w:t xml:space="preserve"> R$    13.327,06 </w:t>
            </w:r>
          </w:p>
        </w:tc>
        <w:tc>
          <w:tcPr>
            <w:tcW w:w="1771" w:type="dxa"/>
            <w:tcBorders>
              <w:top w:val="nil"/>
              <w:left w:val="nil"/>
              <w:bottom w:val="single" w:sz="4" w:space="0" w:color="auto"/>
              <w:right w:val="single" w:sz="4" w:space="0" w:color="auto"/>
            </w:tcBorders>
            <w:shd w:val="clear" w:color="auto" w:fill="auto"/>
            <w:noWrap/>
            <w:vAlign w:val="bottom"/>
            <w:hideMark/>
          </w:tcPr>
          <w:p w:rsidR="00392D21" w:rsidRPr="00F75AE8" w:rsidRDefault="00392D21" w:rsidP="00392D21">
            <w:pPr>
              <w:widowControl/>
              <w:suppressAutoHyphens w:val="0"/>
              <w:autoSpaceDN/>
              <w:rPr>
                <w:rFonts w:eastAsia="Times New Roman" w:cs="Times New Roman"/>
                <w:color w:val="000000"/>
                <w:kern w:val="0"/>
                <w:sz w:val="20"/>
                <w:szCs w:val="20"/>
                <w:lang w:eastAsia="pt-BR" w:bidi="ar-SA"/>
              </w:rPr>
            </w:pPr>
            <w:r w:rsidRPr="00F75AE8">
              <w:rPr>
                <w:rFonts w:eastAsia="Times New Roman" w:cs="Times New Roman"/>
                <w:color w:val="000000"/>
                <w:kern w:val="0"/>
                <w:sz w:val="20"/>
                <w:szCs w:val="20"/>
                <w:lang w:eastAsia="pt-BR" w:bidi="ar-SA"/>
              </w:rPr>
              <w:t xml:space="preserve"> R$        96.829,99 </w:t>
            </w:r>
          </w:p>
        </w:tc>
        <w:tc>
          <w:tcPr>
            <w:tcW w:w="1140" w:type="dxa"/>
            <w:tcBorders>
              <w:top w:val="nil"/>
              <w:left w:val="nil"/>
              <w:bottom w:val="single" w:sz="4" w:space="0" w:color="auto"/>
              <w:right w:val="single" w:sz="4" w:space="0" w:color="auto"/>
            </w:tcBorders>
            <w:shd w:val="clear" w:color="auto" w:fill="auto"/>
            <w:noWrap/>
            <w:vAlign w:val="bottom"/>
            <w:hideMark/>
          </w:tcPr>
          <w:p w:rsidR="00392D21" w:rsidRPr="00F75AE8" w:rsidRDefault="00392D21" w:rsidP="00392D21">
            <w:pPr>
              <w:widowControl/>
              <w:suppressAutoHyphens w:val="0"/>
              <w:autoSpaceDN/>
              <w:jc w:val="right"/>
              <w:rPr>
                <w:rFonts w:eastAsia="Times New Roman" w:cs="Times New Roman"/>
                <w:color w:val="000000"/>
                <w:kern w:val="0"/>
                <w:sz w:val="20"/>
                <w:szCs w:val="20"/>
                <w:lang w:eastAsia="pt-BR" w:bidi="ar-SA"/>
              </w:rPr>
            </w:pPr>
            <w:r w:rsidRPr="00F75AE8">
              <w:rPr>
                <w:rFonts w:eastAsia="Times New Roman" w:cs="Times New Roman"/>
                <w:color w:val="000000"/>
                <w:kern w:val="0"/>
                <w:sz w:val="20"/>
                <w:szCs w:val="20"/>
                <w:lang w:eastAsia="pt-BR" w:bidi="ar-SA"/>
              </w:rPr>
              <w:t>20/12/2022</w:t>
            </w:r>
          </w:p>
        </w:tc>
      </w:tr>
      <w:tr w:rsidR="00392D21" w:rsidRPr="00F75AE8" w:rsidTr="00392D21">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392D21" w:rsidRPr="00F75AE8" w:rsidRDefault="00392D21" w:rsidP="00392D21">
            <w:pPr>
              <w:widowControl/>
              <w:suppressAutoHyphens w:val="0"/>
              <w:autoSpaceDN/>
              <w:jc w:val="right"/>
              <w:rPr>
                <w:rFonts w:eastAsia="Times New Roman" w:cs="Times New Roman"/>
                <w:color w:val="000000"/>
                <w:kern w:val="0"/>
                <w:sz w:val="20"/>
                <w:szCs w:val="20"/>
                <w:lang w:eastAsia="pt-BR" w:bidi="ar-SA"/>
              </w:rPr>
            </w:pPr>
            <w:r w:rsidRPr="00F75AE8">
              <w:rPr>
                <w:rFonts w:eastAsia="Times New Roman" w:cs="Times New Roman"/>
                <w:color w:val="000000"/>
                <w:kern w:val="0"/>
                <w:sz w:val="20"/>
                <w:szCs w:val="20"/>
                <w:lang w:eastAsia="pt-BR" w:bidi="ar-SA"/>
              </w:rPr>
              <w:t>2021</w:t>
            </w:r>
          </w:p>
        </w:tc>
        <w:tc>
          <w:tcPr>
            <w:tcW w:w="1500" w:type="dxa"/>
            <w:tcBorders>
              <w:top w:val="nil"/>
              <w:left w:val="nil"/>
              <w:bottom w:val="single" w:sz="4" w:space="0" w:color="auto"/>
              <w:right w:val="single" w:sz="4" w:space="0" w:color="auto"/>
            </w:tcBorders>
            <w:shd w:val="clear" w:color="auto" w:fill="auto"/>
            <w:noWrap/>
            <w:vAlign w:val="bottom"/>
            <w:hideMark/>
          </w:tcPr>
          <w:p w:rsidR="00392D21" w:rsidRPr="00F75AE8" w:rsidRDefault="00392D21" w:rsidP="00392D21">
            <w:pPr>
              <w:widowControl/>
              <w:suppressAutoHyphens w:val="0"/>
              <w:autoSpaceDN/>
              <w:rPr>
                <w:rFonts w:eastAsia="Times New Roman" w:cs="Times New Roman"/>
                <w:color w:val="000000"/>
                <w:kern w:val="0"/>
                <w:sz w:val="20"/>
                <w:szCs w:val="20"/>
                <w:lang w:eastAsia="pt-BR" w:bidi="ar-SA"/>
              </w:rPr>
            </w:pPr>
            <w:r w:rsidRPr="00F75AE8">
              <w:rPr>
                <w:rFonts w:eastAsia="Times New Roman" w:cs="Times New Roman"/>
                <w:color w:val="000000"/>
                <w:kern w:val="0"/>
                <w:sz w:val="20"/>
                <w:szCs w:val="20"/>
                <w:lang w:eastAsia="pt-BR" w:bidi="ar-SA"/>
              </w:rPr>
              <w:t xml:space="preserve"> R$   81.749,08 </w:t>
            </w:r>
          </w:p>
        </w:tc>
        <w:tc>
          <w:tcPr>
            <w:tcW w:w="1540" w:type="dxa"/>
            <w:tcBorders>
              <w:top w:val="nil"/>
              <w:left w:val="nil"/>
              <w:bottom w:val="single" w:sz="4" w:space="0" w:color="auto"/>
              <w:right w:val="single" w:sz="4" w:space="0" w:color="auto"/>
            </w:tcBorders>
            <w:shd w:val="clear" w:color="auto" w:fill="auto"/>
            <w:noWrap/>
            <w:vAlign w:val="bottom"/>
            <w:hideMark/>
          </w:tcPr>
          <w:p w:rsidR="00392D21" w:rsidRPr="00F75AE8" w:rsidRDefault="00392D21" w:rsidP="00392D21">
            <w:pPr>
              <w:widowControl/>
              <w:suppressAutoHyphens w:val="0"/>
              <w:autoSpaceDN/>
              <w:rPr>
                <w:rFonts w:eastAsia="Times New Roman" w:cs="Times New Roman"/>
                <w:color w:val="000000"/>
                <w:kern w:val="0"/>
                <w:sz w:val="20"/>
                <w:szCs w:val="20"/>
                <w:lang w:eastAsia="pt-BR" w:bidi="ar-SA"/>
              </w:rPr>
            </w:pPr>
            <w:r w:rsidRPr="00F75AE8">
              <w:rPr>
                <w:rFonts w:eastAsia="Times New Roman" w:cs="Times New Roman"/>
                <w:color w:val="000000"/>
                <w:kern w:val="0"/>
                <w:sz w:val="20"/>
                <w:szCs w:val="20"/>
                <w:lang w:eastAsia="pt-BR" w:bidi="ar-SA"/>
              </w:rPr>
              <w:t xml:space="preserve"> R$      9.491,07 </w:t>
            </w:r>
          </w:p>
        </w:tc>
        <w:tc>
          <w:tcPr>
            <w:tcW w:w="1771" w:type="dxa"/>
            <w:tcBorders>
              <w:top w:val="nil"/>
              <w:left w:val="nil"/>
              <w:bottom w:val="single" w:sz="4" w:space="0" w:color="auto"/>
              <w:right w:val="single" w:sz="4" w:space="0" w:color="auto"/>
            </w:tcBorders>
            <w:shd w:val="clear" w:color="auto" w:fill="auto"/>
            <w:noWrap/>
            <w:vAlign w:val="bottom"/>
            <w:hideMark/>
          </w:tcPr>
          <w:p w:rsidR="00392D21" w:rsidRPr="00F75AE8" w:rsidRDefault="00392D21" w:rsidP="00392D21">
            <w:pPr>
              <w:widowControl/>
              <w:suppressAutoHyphens w:val="0"/>
              <w:autoSpaceDN/>
              <w:rPr>
                <w:rFonts w:eastAsia="Times New Roman" w:cs="Times New Roman"/>
                <w:color w:val="000000"/>
                <w:kern w:val="0"/>
                <w:sz w:val="20"/>
                <w:szCs w:val="20"/>
                <w:lang w:eastAsia="pt-BR" w:bidi="ar-SA"/>
              </w:rPr>
            </w:pPr>
            <w:r w:rsidRPr="00F75AE8">
              <w:rPr>
                <w:rFonts w:eastAsia="Times New Roman" w:cs="Times New Roman"/>
                <w:color w:val="000000"/>
                <w:kern w:val="0"/>
                <w:sz w:val="20"/>
                <w:szCs w:val="20"/>
                <w:lang w:eastAsia="pt-BR" w:bidi="ar-SA"/>
              </w:rPr>
              <w:t xml:space="preserve"> R$         91.240,15 </w:t>
            </w:r>
          </w:p>
        </w:tc>
        <w:tc>
          <w:tcPr>
            <w:tcW w:w="1140" w:type="dxa"/>
            <w:tcBorders>
              <w:top w:val="nil"/>
              <w:left w:val="nil"/>
              <w:bottom w:val="single" w:sz="4" w:space="0" w:color="auto"/>
              <w:right w:val="single" w:sz="4" w:space="0" w:color="auto"/>
            </w:tcBorders>
            <w:shd w:val="clear" w:color="auto" w:fill="auto"/>
            <w:noWrap/>
            <w:vAlign w:val="bottom"/>
            <w:hideMark/>
          </w:tcPr>
          <w:p w:rsidR="00392D21" w:rsidRPr="00F75AE8" w:rsidRDefault="00392D21" w:rsidP="00392D21">
            <w:pPr>
              <w:widowControl/>
              <w:suppressAutoHyphens w:val="0"/>
              <w:autoSpaceDN/>
              <w:jc w:val="right"/>
              <w:rPr>
                <w:rFonts w:eastAsia="Times New Roman" w:cs="Times New Roman"/>
                <w:color w:val="000000"/>
                <w:kern w:val="0"/>
                <w:sz w:val="20"/>
                <w:szCs w:val="20"/>
                <w:lang w:eastAsia="pt-BR" w:bidi="ar-SA"/>
              </w:rPr>
            </w:pPr>
            <w:r w:rsidRPr="00F75AE8">
              <w:rPr>
                <w:rFonts w:eastAsia="Times New Roman" w:cs="Times New Roman"/>
                <w:color w:val="000000"/>
                <w:kern w:val="0"/>
                <w:sz w:val="20"/>
                <w:szCs w:val="20"/>
                <w:lang w:eastAsia="pt-BR" w:bidi="ar-SA"/>
              </w:rPr>
              <w:t>20/12/2022</w:t>
            </w:r>
          </w:p>
        </w:tc>
      </w:tr>
      <w:tr w:rsidR="00392D21" w:rsidRPr="00F75AE8" w:rsidTr="00392D21">
        <w:trPr>
          <w:trHeight w:val="300"/>
        </w:trPr>
        <w:tc>
          <w:tcPr>
            <w:tcW w:w="540" w:type="dxa"/>
            <w:tcBorders>
              <w:top w:val="nil"/>
              <w:left w:val="nil"/>
              <w:bottom w:val="nil"/>
              <w:right w:val="nil"/>
            </w:tcBorders>
            <w:shd w:val="clear" w:color="auto" w:fill="auto"/>
            <w:noWrap/>
            <w:vAlign w:val="bottom"/>
            <w:hideMark/>
          </w:tcPr>
          <w:p w:rsidR="00392D21" w:rsidRPr="00F75AE8" w:rsidRDefault="00392D21" w:rsidP="00392D21">
            <w:pPr>
              <w:widowControl/>
              <w:suppressAutoHyphens w:val="0"/>
              <w:autoSpaceDN/>
              <w:jc w:val="right"/>
              <w:rPr>
                <w:rFonts w:eastAsia="Times New Roman" w:cs="Times New Roman"/>
                <w:color w:val="000000"/>
                <w:kern w:val="0"/>
                <w:sz w:val="20"/>
                <w:szCs w:val="20"/>
                <w:lang w:eastAsia="pt-BR" w:bidi="ar-SA"/>
              </w:rPr>
            </w:pP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392D21" w:rsidRPr="00F75AE8" w:rsidRDefault="00392D21" w:rsidP="00392D21">
            <w:pPr>
              <w:widowControl/>
              <w:suppressAutoHyphens w:val="0"/>
              <w:autoSpaceDN/>
              <w:rPr>
                <w:rFonts w:eastAsia="Times New Roman" w:cs="Times New Roman"/>
                <w:b/>
                <w:bCs/>
                <w:color w:val="000000"/>
                <w:kern w:val="0"/>
                <w:sz w:val="20"/>
                <w:szCs w:val="20"/>
                <w:lang w:eastAsia="pt-BR" w:bidi="ar-SA"/>
              </w:rPr>
            </w:pPr>
            <w:r w:rsidRPr="00F75AE8">
              <w:rPr>
                <w:rFonts w:eastAsia="Times New Roman" w:cs="Times New Roman"/>
                <w:b/>
                <w:bCs/>
                <w:color w:val="000000"/>
                <w:kern w:val="0"/>
                <w:sz w:val="20"/>
                <w:szCs w:val="20"/>
                <w:lang w:eastAsia="pt-BR" w:bidi="ar-SA"/>
              </w:rPr>
              <w:t xml:space="preserve"> R$ 602.262,06 </w:t>
            </w:r>
          </w:p>
        </w:tc>
        <w:tc>
          <w:tcPr>
            <w:tcW w:w="1540" w:type="dxa"/>
            <w:tcBorders>
              <w:top w:val="nil"/>
              <w:left w:val="nil"/>
              <w:bottom w:val="single" w:sz="4" w:space="0" w:color="auto"/>
              <w:right w:val="single" w:sz="4" w:space="0" w:color="auto"/>
            </w:tcBorders>
            <w:shd w:val="clear" w:color="auto" w:fill="auto"/>
            <w:noWrap/>
            <w:vAlign w:val="bottom"/>
            <w:hideMark/>
          </w:tcPr>
          <w:p w:rsidR="00392D21" w:rsidRPr="00F75AE8" w:rsidRDefault="00392D21" w:rsidP="00392D21">
            <w:pPr>
              <w:widowControl/>
              <w:suppressAutoHyphens w:val="0"/>
              <w:autoSpaceDN/>
              <w:rPr>
                <w:rFonts w:eastAsia="Times New Roman" w:cs="Times New Roman"/>
                <w:b/>
                <w:bCs/>
                <w:color w:val="000000"/>
                <w:kern w:val="0"/>
                <w:sz w:val="20"/>
                <w:szCs w:val="20"/>
                <w:lang w:eastAsia="pt-BR" w:bidi="ar-SA"/>
              </w:rPr>
            </w:pPr>
            <w:r w:rsidRPr="00F75AE8">
              <w:rPr>
                <w:rFonts w:eastAsia="Times New Roman" w:cs="Times New Roman"/>
                <w:b/>
                <w:bCs/>
                <w:color w:val="000000"/>
                <w:kern w:val="0"/>
                <w:sz w:val="20"/>
                <w:szCs w:val="20"/>
                <w:lang w:eastAsia="pt-BR" w:bidi="ar-SA"/>
              </w:rPr>
              <w:t xml:space="preserve"> R$  163.428,08 </w:t>
            </w:r>
          </w:p>
        </w:tc>
        <w:tc>
          <w:tcPr>
            <w:tcW w:w="1771" w:type="dxa"/>
            <w:tcBorders>
              <w:top w:val="nil"/>
              <w:left w:val="nil"/>
              <w:bottom w:val="single" w:sz="4" w:space="0" w:color="auto"/>
              <w:right w:val="single" w:sz="4" w:space="0" w:color="auto"/>
            </w:tcBorders>
            <w:shd w:val="clear" w:color="auto" w:fill="auto"/>
            <w:noWrap/>
            <w:vAlign w:val="bottom"/>
            <w:hideMark/>
          </w:tcPr>
          <w:p w:rsidR="00392D21" w:rsidRPr="00F75AE8" w:rsidRDefault="00392D21" w:rsidP="00392D21">
            <w:pPr>
              <w:widowControl/>
              <w:suppressAutoHyphens w:val="0"/>
              <w:autoSpaceDN/>
              <w:rPr>
                <w:rFonts w:eastAsia="Times New Roman" w:cs="Times New Roman"/>
                <w:b/>
                <w:bCs/>
                <w:color w:val="000000"/>
                <w:kern w:val="0"/>
                <w:sz w:val="20"/>
                <w:szCs w:val="20"/>
                <w:lang w:eastAsia="pt-BR" w:bidi="ar-SA"/>
              </w:rPr>
            </w:pPr>
            <w:r w:rsidRPr="00F75AE8">
              <w:rPr>
                <w:rFonts w:eastAsia="Times New Roman" w:cs="Times New Roman"/>
                <w:b/>
                <w:bCs/>
                <w:color w:val="000000"/>
                <w:kern w:val="0"/>
                <w:sz w:val="20"/>
                <w:szCs w:val="20"/>
                <w:lang w:eastAsia="pt-BR" w:bidi="ar-SA"/>
              </w:rPr>
              <w:t xml:space="preserve"> R$      765.690,13 </w:t>
            </w:r>
          </w:p>
        </w:tc>
        <w:tc>
          <w:tcPr>
            <w:tcW w:w="1140" w:type="dxa"/>
            <w:tcBorders>
              <w:top w:val="nil"/>
              <w:left w:val="nil"/>
              <w:bottom w:val="nil"/>
              <w:right w:val="nil"/>
            </w:tcBorders>
            <w:shd w:val="clear" w:color="auto" w:fill="auto"/>
            <w:noWrap/>
            <w:vAlign w:val="bottom"/>
            <w:hideMark/>
          </w:tcPr>
          <w:p w:rsidR="00392D21" w:rsidRPr="00F75AE8" w:rsidRDefault="00392D21" w:rsidP="00392D21">
            <w:pPr>
              <w:widowControl/>
              <w:suppressAutoHyphens w:val="0"/>
              <w:autoSpaceDN/>
              <w:rPr>
                <w:rFonts w:eastAsia="Times New Roman" w:cs="Times New Roman"/>
                <w:b/>
                <w:bCs/>
                <w:color w:val="000000"/>
                <w:kern w:val="0"/>
                <w:sz w:val="20"/>
                <w:szCs w:val="20"/>
                <w:lang w:eastAsia="pt-BR" w:bidi="ar-SA"/>
              </w:rPr>
            </w:pPr>
          </w:p>
        </w:tc>
      </w:tr>
    </w:tbl>
    <w:p w:rsidR="00181E00" w:rsidRDefault="00181E00" w:rsidP="00745B46">
      <w:pPr>
        <w:tabs>
          <w:tab w:val="left" w:pos="1830"/>
        </w:tabs>
        <w:spacing w:line="360" w:lineRule="auto"/>
        <w:ind w:left="-142" w:right="-568" w:firstLine="142"/>
        <w:jc w:val="both"/>
        <w:rPr>
          <w:rFonts w:cs="Times New Roman"/>
          <w:b/>
          <w:sz w:val="20"/>
          <w:szCs w:val="20"/>
        </w:rPr>
      </w:pPr>
    </w:p>
    <w:p w:rsidR="00651E8A" w:rsidRPr="00F75AE8" w:rsidRDefault="00651E8A" w:rsidP="00745B46">
      <w:pPr>
        <w:tabs>
          <w:tab w:val="left" w:pos="1830"/>
        </w:tabs>
        <w:spacing w:line="360" w:lineRule="auto"/>
        <w:ind w:left="-142" w:right="-568" w:firstLine="142"/>
        <w:jc w:val="both"/>
        <w:rPr>
          <w:rFonts w:cs="Times New Roman"/>
          <w:b/>
          <w:sz w:val="20"/>
          <w:szCs w:val="20"/>
        </w:rPr>
      </w:pPr>
    </w:p>
    <w:p w:rsidR="00181E00" w:rsidRDefault="00181E00" w:rsidP="00745B46">
      <w:pPr>
        <w:tabs>
          <w:tab w:val="left" w:pos="1830"/>
        </w:tabs>
        <w:spacing w:line="360" w:lineRule="auto"/>
        <w:ind w:right="-568"/>
        <w:jc w:val="both"/>
        <w:rPr>
          <w:rFonts w:cs="Times New Roman"/>
          <w:b/>
          <w:sz w:val="20"/>
          <w:szCs w:val="20"/>
        </w:rPr>
      </w:pPr>
      <w:r>
        <w:rPr>
          <w:rFonts w:cs="Times New Roman"/>
          <w:b/>
          <w:sz w:val="20"/>
          <w:szCs w:val="20"/>
        </w:rPr>
        <w:lastRenderedPageBreak/>
        <w:t>12.</w:t>
      </w:r>
      <w:r w:rsidR="00324819">
        <w:rPr>
          <w:rFonts w:cs="Times New Roman"/>
          <w:b/>
          <w:sz w:val="20"/>
          <w:szCs w:val="20"/>
        </w:rPr>
        <w:t>6</w:t>
      </w:r>
      <w:r>
        <w:rPr>
          <w:rFonts w:cs="Times New Roman"/>
          <w:b/>
          <w:sz w:val="20"/>
          <w:szCs w:val="20"/>
        </w:rPr>
        <w:t xml:space="preserve"> Obras em Andamento</w:t>
      </w:r>
    </w:p>
    <w:p w:rsidR="003D2756" w:rsidRDefault="003D2756" w:rsidP="00745B46">
      <w:pPr>
        <w:tabs>
          <w:tab w:val="left" w:pos="1830"/>
        </w:tabs>
        <w:spacing w:line="360" w:lineRule="auto"/>
        <w:ind w:right="-568"/>
        <w:jc w:val="both"/>
        <w:rPr>
          <w:rFonts w:cs="Times New Roman"/>
          <w:b/>
          <w:sz w:val="20"/>
          <w:szCs w:val="20"/>
        </w:rPr>
      </w:pPr>
    </w:p>
    <w:p w:rsidR="00181E00" w:rsidRDefault="00181E00" w:rsidP="00745B46">
      <w:pPr>
        <w:pStyle w:val="NormalWeb"/>
        <w:shd w:val="clear" w:color="auto" w:fill="FFFFFF"/>
        <w:tabs>
          <w:tab w:val="left" w:pos="1830"/>
        </w:tabs>
        <w:spacing w:before="0" w:beforeAutospacing="0" w:after="120" w:afterAutospacing="0" w:line="360" w:lineRule="auto"/>
        <w:ind w:right="-568"/>
        <w:jc w:val="both"/>
        <w:textAlignment w:val="baseline"/>
        <w:rPr>
          <w:sz w:val="20"/>
          <w:szCs w:val="20"/>
          <w:shd w:val="clear" w:color="auto" w:fill="FFFFFF"/>
        </w:rPr>
      </w:pPr>
      <w:r>
        <w:rPr>
          <w:b/>
          <w:sz w:val="20"/>
          <w:szCs w:val="20"/>
        </w:rPr>
        <w:t>12.</w:t>
      </w:r>
      <w:r w:rsidR="00324819">
        <w:rPr>
          <w:b/>
          <w:sz w:val="20"/>
          <w:szCs w:val="20"/>
        </w:rPr>
        <w:t>6</w:t>
      </w:r>
      <w:r>
        <w:rPr>
          <w:b/>
          <w:sz w:val="20"/>
          <w:szCs w:val="20"/>
        </w:rPr>
        <w:t>.1</w:t>
      </w:r>
      <w:r>
        <w:rPr>
          <w:sz w:val="20"/>
          <w:szCs w:val="20"/>
        </w:rPr>
        <w:t xml:space="preserve">  Os valores contabilizados no grupo OBRAS EM ANDAMENTO totalizando </w:t>
      </w:r>
      <w:r w:rsidRPr="00266E52">
        <w:rPr>
          <w:b/>
          <w:sz w:val="20"/>
          <w:szCs w:val="20"/>
        </w:rPr>
        <w:t xml:space="preserve">R$ </w:t>
      </w:r>
      <w:r w:rsidR="00324819" w:rsidRPr="00266E52">
        <w:rPr>
          <w:b/>
          <w:sz w:val="20"/>
          <w:szCs w:val="20"/>
        </w:rPr>
        <w:t>147.633.260,80</w:t>
      </w:r>
      <w:r>
        <w:rPr>
          <w:sz w:val="20"/>
          <w:szCs w:val="20"/>
        </w:rPr>
        <w:t xml:space="preserve"> refere-se aos pagamentos dos serviços prestados às construtoras nas etapas de serviços técnicos de levantamento </w:t>
      </w:r>
      <w:proofErr w:type="spellStart"/>
      <w:r>
        <w:rPr>
          <w:sz w:val="20"/>
          <w:szCs w:val="20"/>
        </w:rPr>
        <w:t>planialtimetrico</w:t>
      </w:r>
      <w:proofErr w:type="spellEnd"/>
      <w:r>
        <w:rPr>
          <w:sz w:val="20"/>
          <w:szCs w:val="20"/>
        </w:rPr>
        <w:t xml:space="preserve">,  sondagem e percolação e de construções das Unidades  Habitacionais, nos municípios goianos, com a utilização das fontes orçamentárias: Recurso </w:t>
      </w:r>
      <w:r>
        <w:rPr>
          <w:sz w:val="20"/>
          <w:szCs w:val="20"/>
          <w:shd w:val="clear" w:color="auto" w:fill="FFFFFF"/>
        </w:rPr>
        <w:t>Fundo de Proteção Social do Estado de Goiás - PROTEGE GOIÁS oriundo do tesouro do Estado de Goiás para subsidiar programas de governo MORADIA COMO BASE DE CIDADANIA para Construção Unidades Habitacionais e Recurso Convênios Federais referente aos termos de parcerias União/CEF com utilização de recurso do FGTS para subsidiar Construção de Unidades Habitacionais e Equipamentos Comunitários.</w:t>
      </w:r>
    </w:p>
    <w:p w:rsidR="00DC7837" w:rsidRDefault="00DC7837" w:rsidP="00745B46">
      <w:pPr>
        <w:tabs>
          <w:tab w:val="left" w:pos="1830"/>
        </w:tabs>
        <w:spacing w:line="360" w:lineRule="auto"/>
        <w:ind w:right="-568"/>
        <w:jc w:val="both"/>
        <w:rPr>
          <w:rFonts w:cs="Times New Roman"/>
          <w:b/>
          <w:sz w:val="20"/>
          <w:szCs w:val="20"/>
        </w:rPr>
      </w:pPr>
    </w:p>
    <w:p w:rsidR="00181E00" w:rsidRDefault="00181E00" w:rsidP="00745B46">
      <w:pPr>
        <w:tabs>
          <w:tab w:val="left" w:pos="1830"/>
        </w:tabs>
        <w:spacing w:line="360" w:lineRule="auto"/>
        <w:ind w:right="-568"/>
        <w:jc w:val="both"/>
        <w:rPr>
          <w:rFonts w:cs="Times New Roman"/>
          <w:sz w:val="20"/>
          <w:szCs w:val="20"/>
        </w:rPr>
      </w:pPr>
      <w:r>
        <w:rPr>
          <w:rFonts w:cs="Times New Roman"/>
          <w:b/>
          <w:sz w:val="20"/>
          <w:szCs w:val="20"/>
        </w:rPr>
        <w:t>12.</w:t>
      </w:r>
      <w:r w:rsidR="00324819">
        <w:rPr>
          <w:rFonts w:cs="Times New Roman"/>
          <w:b/>
          <w:sz w:val="20"/>
          <w:szCs w:val="20"/>
        </w:rPr>
        <w:t>6</w:t>
      </w:r>
      <w:r>
        <w:rPr>
          <w:rFonts w:cs="Times New Roman"/>
          <w:b/>
          <w:sz w:val="20"/>
          <w:szCs w:val="20"/>
        </w:rPr>
        <w:t>.2</w:t>
      </w:r>
      <w:r>
        <w:rPr>
          <w:rFonts w:cs="Times New Roman"/>
          <w:sz w:val="20"/>
          <w:szCs w:val="20"/>
        </w:rPr>
        <w:t xml:space="preserve"> As Obras em Andamento são separadas por recursos aplicados:</w:t>
      </w:r>
    </w:p>
    <w:tbl>
      <w:tblPr>
        <w:tblW w:w="7800" w:type="dxa"/>
        <w:tblCellMar>
          <w:left w:w="70" w:type="dxa"/>
          <w:right w:w="70" w:type="dxa"/>
        </w:tblCellMar>
        <w:tblLook w:val="04A0" w:firstRow="1" w:lastRow="0" w:firstColumn="1" w:lastColumn="0" w:noHBand="0" w:noVBand="1"/>
      </w:tblPr>
      <w:tblGrid>
        <w:gridCol w:w="5660"/>
        <w:gridCol w:w="2140"/>
      </w:tblGrid>
      <w:tr w:rsidR="00181E00" w:rsidTr="00181E00">
        <w:trPr>
          <w:trHeight w:val="300"/>
        </w:trPr>
        <w:tc>
          <w:tcPr>
            <w:tcW w:w="566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181E00" w:rsidRDefault="00181E00" w:rsidP="00745B46">
            <w:pPr>
              <w:widowControl/>
              <w:suppressAutoHyphens w:val="0"/>
              <w:spacing w:line="256" w:lineRule="auto"/>
              <w:ind w:right="-568"/>
              <w:jc w:val="center"/>
              <w:rPr>
                <w:rFonts w:eastAsia="Times New Roman" w:cs="Times New Roman"/>
                <w:b/>
                <w:bCs/>
                <w:kern w:val="0"/>
                <w:sz w:val="20"/>
                <w:szCs w:val="20"/>
                <w:lang w:eastAsia="pt-BR" w:bidi="ar-SA"/>
              </w:rPr>
            </w:pPr>
            <w:r>
              <w:rPr>
                <w:rFonts w:eastAsia="Times New Roman" w:cs="Times New Roman"/>
                <w:b/>
                <w:bCs/>
                <w:kern w:val="0"/>
                <w:sz w:val="20"/>
                <w:szCs w:val="20"/>
                <w:lang w:eastAsia="pt-BR" w:bidi="ar-SA"/>
              </w:rPr>
              <w:t>DESCRIÇÃO</w:t>
            </w:r>
          </w:p>
        </w:tc>
        <w:tc>
          <w:tcPr>
            <w:tcW w:w="2140" w:type="dxa"/>
            <w:tcBorders>
              <w:top w:val="single" w:sz="4" w:space="0" w:color="auto"/>
              <w:left w:val="nil"/>
              <w:bottom w:val="single" w:sz="4" w:space="0" w:color="auto"/>
              <w:right w:val="single" w:sz="4" w:space="0" w:color="auto"/>
            </w:tcBorders>
            <w:shd w:val="clear" w:color="auto" w:fill="BFBFBF"/>
            <w:noWrap/>
            <w:vAlign w:val="bottom"/>
            <w:hideMark/>
          </w:tcPr>
          <w:p w:rsidR="00181E00" w:rsidRDefault="00181E00" w:rsidP="00C06D60">
            <w:pPr>
              <w:widowControl/>
              <w:suppressAutoHyphens w:val="0"/>
              <w:spacing w:line="256" w:lineRule="auto"/>
              <w:ind w:right="-568"/>
              <w:rPr>
                <w:rFonts w:eastAsia="Times New Roman" w:cs="Times New Roman"/>
                <w:b/>
                <w:bCs/>
                <w:kern w:val="0"/>
                <w:sz w:val="20"/>
                <w:szCs w:val="20"/>
                <w:lang w:eastAsia="pt-BR" w:bidi="ar-SA"/>
              </w:rPr>
            </w:pPr>
            <w:r>
              <w:rPr>
                <w:rFonts w:eastAsia="Times New Roman" w:cs="Times New Roman"/>
                <w:b/>
                <w:bCs/>
                <w:kern w:val="0"/>
                <w:sz w:val="20"/>
                <w:szCs w:val="20"/>
                <w:lang w:eastAsia="pt-BR" w:bidi="ar-SA"/>
              </w:rPr>
              <w:t xml:space="preserve">R$ </w:t>
            </w:r>
            <w:r w:rsidR="00ED0AD6">
              <w:rPr>
                <w:rFonts w:eastAsia="Times New Roman" w:cs="Times New Roman"/>
                <w:b/>
                <w:bCs/>
                <w:kern w:val="0"/>
                <w:sz w:val="20"/>
                <w:szCs w:val="20"/>
                <w:lang w:eastAsia="pt-BR" w:bidi="ar-SA"/>
              </w:rPr>
              <w:t xml:space="preserve">    </w:t>
            </w:r>
            <w:r w:rsidR="00CB1C93">
              <w:rPr>
                <w:rFonts w:eastAsia="Times New Roman" w:cs="Times New Roman"/>
                <w:b/>
                <w:bCs/>
                <w:kern w:val="0"/>
                <w:sz w:val="20"/>
                <w:szCs w:val="20"/>
                <w:lang w:eastAsia="pt-BR" w:bidi="ar-SA"/>
              </w:rPr>
              <w:t xml:space="preserve">  </w:t>
            </w:r>
            <w:r w:rsidR="00ED0AD6">
              <w:rPr>
                <w:rFonts w:eastAsia="Times New Roman" w:cs="Times New Roman"/>
                <w:b/>
                <w:bCs/>
                <w:kern w:val="0"/>
                <w:sz w:val="20"/>
                <w:szCs w:val="20"/>
                <w:lang w:eastAsia="pt-BR" w:bidi="ar-SA"/>
              </w:rPr>
              <w:t xml:space="preserve">   </w:t>
            </w:r>
            <w:r>
              <w:rPr>
                <w:rFonts w:eastAsia="Times New Roman" w:cs="Times New Roman"/>
                <w:b/>
                <w:bCs/>
                <w:kern w:val="0"/>
                <w:sz w:val="20"/>
                <w:szCs w:val="20"/>
                <w:lang w:eastAsia="pt-BR" w:bidi="ar-SA"/>
              </w:rPr>
              <w:t xml:space="preserve"> </w:t>
            </w:r>
            <w:r w:rsidR="00C06D60">
              <w:rPr>
                <w:rFonts w:eastAsia="Times New Roman" w:cs="Times New Roman"/>
                <w:b/>
                <w:bCs/>
                <w:kern w:val="0"/>
                <w:sz w:val="20"/>
                <w:szCs w:val="20"/>
                <w:lang w:eastAsia="pt-BR" w:bidi="ar-SA"/>
              </w:rPr>
              <w:t>147.633.260,80</w:t>
            </w:r>
            <w:r>
              <w:rPr>
                <w:rFonts w:eastAsia="Times New Roman" w:cs="Times New Roman"/>
                <w:b/>
                <w:bCs/>
                <w:kern w:val="0"/>
                <w:sz w:val="20"/>
                <w:szCs w:val="20"/>
                <w:lang w:eastAsia="pt-BR" w:bidi="ar-SA"/>
              </w:rPr>
              <w:t xml:space="preserve"> </w:t>
            </w:r>
          </w:p>
        </w:tc>
      </w:tr>
      <w:tr w:rsidR="00181E00" w:rsidTr="00181E00">
        <w:trPr>
          <w:trHeight w:val="300"/>
        </w:trPr>
        <w:tc>
          <w:tcPr>
            <w:tcW w:w="5660" w:type="dxa"/>
            <w:tcBorders>
              <w:top w:val="nil"/>
              <w:left w:val="single" w:sz="4" w:space="0" w:color="auto"/>
              <w:bottom w:val="single" w:sz="4" w:space="0" w:color="auto"/>
              <w:right w:val="single" w:sz="4" w:space="0" w:color="auto"/>
            </w:tcBorders>
            <w:noWrap/>
            <w:vAlign w:val="bottom"/>
            <w:hideMark/>
          </w:tcPr>
          <w:p w:rsidR="00181E00" w:rsidRDefault="00181E00" w:rsidP="00745B46">
            <w:pPr>
              <w:widowControl/>
              <w:suppressAutoHyphens w:val="0"/>
              <w:spacing w:line="256" w:lineRule="auto"/>
              <w:ind w:right="-568"/>
              <w:rPr>
                <w:rFonts w:eastAsia="Times New Roman" w:cs="Times New Roman"/>
                <w:color w:val="000000"/>
                <w:kern w:val="0"/>
                <w:sz w:val="20"/>
                <w:szCs w:val="20"/>
                <w:lang w:eastAsia="pt-BR" w:bidi="ar-SA"/>
              </w:rPr>
            </w:pPr>
            <w:r>
              <w:rPr>
                <w:rFonts w:eastAsia="Times New Roman" w:cs="Times New Roman"/>
                <w:color w:val="000000"/>
                <w:kern w:val="0"/>
                <w:sz w:val="20"/>
                <w:szCs w:val="20"/>
                <w:lang w:eastAsia="pt-BR" w:bidi="ar-SA"/>
              </w:rPr>
              <w:t>Recurso Orçamentário Protege</w:t>
            </w:r>
          </w:p>
        </w:tc>
        <w:tc>
          <w:tcPr>
            <w:tcW w:w="2140" w:type="dxa"/>
            <w:tcBorders>
              <w:top w:val="nil"/>
              <w:left w:val="nil"/>
              <w:bottom w:val="single" w:sz="4" w:space="0" w:color="auto"/>
              <w:right w:val="single" w:sz="4" w:space="0" w:color="auto"/>
            </w:tcBorders>
            <w:noWrap/>
            <w:vAlign w:val="bottom"/>
            <w:hideMark/>
          </w:tcPr>
          <w:p w:rsidR="00181E00" w:rsidRDefault="00181E00" w:rsidP="00C06D60">
            <w:pPr>
              <w:widowControl/>
              <w:suppressAutoHyphens w:val="0"/>
              <w:spacing w:line="256" w:lineRule="auto"/>
              <w:ind w:right="-568"/>
              <w:rPr>
                <w:rFonts w:eastAsia="Times New Roman" w:cs="Times New Roman"/>
                <w:color w:val="000000"/>
                <w:kern w:val="0"/>
                <w:sz w:val="20"/>
                <w:szCs w:val="20"/>
                <w:lang w:eastAsia="pt-BR" w:bidi="ar-SA"/>
              </w:rPr>
            </w:pPr>
            <w:r>
              <w:rPr>
                <w:rFonts w:eastAsia="Times New Roman" w:cs="Times New Roman"/>
                <w:color w:val="000000"/>
                <w:kern w:val="0"/>
                <w:sz w:val="20"/>
                <w:szCs w:val="20"/>
                <w:lang w:eastAsia="pt-BR" w:bidi="ar-SA"/>
              </w:rPr>
              <w:t xml:space="preserve">R$     </w:t>
            </w:r>
            <w:r w:rsidR="00ED0AD6">
              <w:rPr>
                <w:rFonts w:eastAsia="Times New Roman" w:cs="Times New Roman"/>
                <w:color w:val="000000"/>
                <w:kern w:val="0"/>
                <w:sz w:val="20"/>
                <w:szCs w:val="20"/>
                <w:lang w:eastAsia="pt-BR" w:bidi="ar-SA"/>
              </w:rPr>
              <w:t xml:space="preserve">  </w:t>
            </w:r>
            <w:r w:rsidR="00CB1C93">
              <w:rPr>
                <w:rFonts w:eastAsia="Times New Roman" w:cs="Times New Roman"/>
                <w:b/>
                <w:bCs/>
                <w:kern w:val="0"/>
                <w:sz w:val="20"/>
                <w:szCs w:val="20"/>
                <w:lang w:eastAsia="pt-BR" w:bidi="ar-SA"/>
              </w:rPr>
              <w:t xml:space="preserve">  </w:t>
            </w:r>
            <w:r w:rsidR="00ED0AD6">
              <w:rPr>
                <w:rFonts w:eastAsia="Times New Roman" w:cs="Times New Roman"/>
                <w:color w:val="000000"/>
                <w:kern w:val="0"/>
                <w:sz w:val="20"/>
                <w:szCs w:val="20"/>
                <w:lang w:eastAsia="pt-BR" w:bidi="ar-SA"/>
              </w:rPr>
              <w:t xml:space="preserve">  </w:t>
            </w:r>
            <w:r w:rsidR="00C06D60">
              <w:rPr>
                <w:rFonts w:eastAsia="Times New Roman" w:cs="Times New Roman"/>
                <w:color w:val="000000"/>
                <w:kern w:val="0"/>
                <w:sz w:val="20"/>
                <w:szCs w:val="20"/>
                <w:lang w:eastAsia="pt-BR" w:bidi="ar-SA"/>
              </w:rPr>
              <w:t>144.088.020,11</w:t>
            </w:r>
            <w:r>
              <w:rPr>
                <w:rFonts w:eastAsia="Times New Roman" w:cs="Times New Roman"/>
                <w:color w:val="000000"/>
                <w:kern w:val="0"/>
                <w:sz w:val="20"/>
                <w:szCs w:val="20"/>
                <w:lang w:eastAsia="pt-BR" w:bidi="ar-SA"/>
              </w:rPr>
              <w:t xml:space="preserve"> </w:t>
            </w:r>
          </w:p>
        </w:tc>
      </w:tr>
      <w:tr w:rsidR="00181E00" w:rsidTr="00181E00">
        <w:trPr>
          <w:trHeight w:val="300"/>
        </w:trPr>
        <w:tc>
          <w:tcPr>
            <w:tcW w:w="5660" w:type="dxa"/>
            <w:tcBorders>
              <w:top w:val="nil"/>
              <w:left w:val="single" w:sz="4" w:space="0" w:color="auto"/>
              <w:bottom w:val="single" w:sz="4" w:space="0" w:color="auto"/>
              <w:right w:val="single" w:sz="4" w:space="0" w:color="auto"/>
            </w:tcBorders>
            <w:noWrap/>
            <w:vAlign w:val="bottom"/>
            <w:hideMark/>
          </w:tcPr>
          <w:p w:rsidR="00181E00" w:rsidRDefault="00181E00" w:rsidP="00745B46">
            <w:pPr>
              <w:widowControl/>
              <w:suppressAutoHyphens w:val="0"/>
              <w:spacing w:line="256" w:lineRule="auto"/>
              <w:ind w:right="-568"/>
              <w:rPr>
                <w:rFonts w:eastAsia="Times New Roman" w:cs="Times New Roman"/>
                <w:color w:val="000000"/>
                <w:kern w:val="0"/>
                <w:sz w:val="20"/>
                <w:szCs w:val="20"/>
                <w:lang w:eastAsia="pt-BR" w:bidi="ar-SA"/>
              </w:rPr>
            </w:pPr>
            <w:r>
              <w:rPr>
                <w:rFonts w:eastAsia="Times New Roman" w:cs="Times New Roman"/>
                <w:color w:val="000000"/>
                <w:kern w:val="0"/>
                <w:sz w:val="20"/>
                <w:szCs w:val="20"/>
                <w:lang w:eastAsia="pt-BR" w:bidi="ar-SA"/>
              </w:rPr>
              <w:t>Convênios Federais</w:t>
            </w:r>
          </w:p>
        </w:tc>
        <w:tc>
          <w:tcPr>
            <w:tcW w:w="2140" w:type="dxa"/>
            <w:tcBorders>
              <w:top w:val="nil"/>
              <w:left w:val="nil"/>
              <w:bottom w:val="single" w:sz="4" w:space="0" w:color="auto"/>
              <w:right w:val="single" w:sz="4" w:space="0" w:color="auto"/>
            </w:tcBorders>
            <w:noWrap/>
            <w:vAlign w:val="bottom"/>
            <w:hideMark/>
          </w:tcPr>
          <w:p w:rsidR="00181E00" w:rsidRDefault="00181E00" w:rsidP="00745B46">
            <w:pPr>
              <w:widowControl/>
              <w:suppressAutoHyphens w:val="0"/>
              <w:spacing w:line="256" w:lineRule="auto"/>
              <w:ind w:right="-568"/>
              <w:rPr>
                <w:rFonts w:eastAsia="Times New Roman" w:cs="Times New Roman"/>
                <w:color w:val="000000"/>
                <w:kern w:val="0"/>
                <w:sz w:val="20"/>
                <w:szCs w:val="20"/>
                <w:lang w:eastAsia="pt-BR" w:bidi="ar-SA"/>
              </w:rPr>
            </w:pPr>
            <w:r>
              <w:rPr>
                <w:rFonts w:eastAsia="Times New Roman" w:cs="Times New Roman"/>
                <w:color w:val="000000"/>
                <w:kern w:val="0"/>
                <w:sz w:val="20"/>
                <w:szCs w:val="20"/>
                <w:lang w:eastAsia="pt-BR" w:bidi="ar-SA"/>
              </w:rPr>
              <w:t xml:space="preserve">R$        </w:t>
            </w:r>
            <w:r w:rsidR="00ED0AD6">
              <w:rPr>
                <w:rFonts w:eastAsia="Times New Roman" w:cs="Times New Roman"/>
                <w:color w:val="000000"/>
                <w:kern w:val="0"/>
                <w:sz w:val="20"/>
                <w:szCs w:val="20"/>
                <w:lang w:eastAsia="pt-BR" w:bidi="ar-SA"/>
              </w:rPr>
              <w:t xml:space="preserve"> </w:t>
            </w:r>
            <w:r w:rsidR="00CB1C93">
              <w:rPr>
                <w:rFonts w:eastAsia="Times New Roman" w:cs="Times New Roman"/>
                <w:b/>
                <w:bCs/>
                <w:kern w:val="0"/>
                <w:sz w:val="20"/>
                <w:szCs w:val="20"/>
                <w:lang w:eastAsia="pt-BR" w:bidi="ar-SA"/>
              </w:rPr>
              <w:t xml:space="preserve">  </w:t>
            </w:r>
            <w:r w:rsidR="00ED0AD6">
              <w:rPr>
                <w:rFonts w:eastAsia="Times New Roman" w:cs="Times New Roman"/>
                <w:color w:val="000000"/>
                <w:kern w:val="0"/>
                <w:sz w:val="20"/>
                <w:szCs w:val="20"/>
                <w:lang w:eastAsia="pt-BR" w:bidi="ar-SA"/>
              </w:rPr>
              <w:t xml:space="preserve">   </w:t>
            </w:r>
            <w:r>
              <w:rPr>
                <w:rFonts w:eastAsia="Times New Roman" w:cs="Times New Roman"/>
                <w:color w:val="000000"/>
                <w:kern w:val="0"/>
                <w:sz w:val="20"/>
                <w:szCs w:val="20"/>
                <w:lang w:eastAsia="pt-BR" w:bidi="ar-SA"/>
              </w:rPr>
              <w:t xml:space="preserve"> 3.545.240,69 </w:t>
            </w:r>
          </w:p>
        </w:tc>
      </w:tr>
    </w:tbl>
    <w:p w:rsidR="00181E00" w:rsidRDefault="00181E00" w:rsidP="00745B46">
      <w:pPr>
        <w:tabs>
          <w:tab w:val="left" w:pos="1830"/>
        </w:tabs>
        <w:spacing w:line="360" w:lineRule="auto"/>
        <w:ind w:right="-568"/>
        <w:jc w:val="both"/>
        <w:rPr>
          <w:rFonts w:cs="Times New Roman"/>
          <w:b/>
          <w:sz w:val="20"/>
          <w:szCs w:val="20"/>
        </w:rPr>
      </w:pPr>
    </w:p>
    <w:p w:rsidR="00DC7837" w:rsidRDefault="00DC7837" w:rsidP="00745B46">
      <w:pPr>
        <w:tabs>
          <w:tab w:val="left" w:pos="1830"/>
        </w:tabs>
        <w:spacing w:line="360" w:lineRule="auto"/>
        <w:ind w:right="-568"/>
        <w:jc w:val="both"/>
        <w:rPr>
          <w:rFonts w:cs="Times New Roman"/>
          <w:b/>
          <w:sz w:val="20"/>
          <w:szCs w:val="20"/>
        </w:rPr>
      </w:pPr>
    </w:p>
    <w:p w:rsidR="00BD2660" w:rsidRPr="00B76AA2" w:rsidRDefault="00181E00" w:rsidP="00745B46">
      <w:pPr>
        <w:tabs>
          <w:tab w:val="left" w:pos="1830"/>
        </w:tabs>
        <w:spacing w:line="360" w:lineRule="auto"/>
        <w:ind w:right="-568"/>
        <w:jc w:val="both"/>
        <w:rPr>
          <w:rFonts w:cs="Times New Roman"/>
          <w:b/>
          <w:sz w:val="20"/>
          <w:szCs w:val="20"/>
        </w:rPr>
      </w:pPr>
      <w:r>
        <w:rPr>
          <w:rFonts w:cs="Times New Roman"/>
          <w:b/>
          <w:sz w:val="20"/>
          <w:szCs w:val="20"/>
        </w:rPr>
        <w:t>12.</w:t>
      </w:r>
      <w:r w:rsidR="0044458C">
        <w:rPr>
          <w:rFonts w:cs="Times New Roman"/>
          <w:b/>
          <w:sz w:val="20"/>
          <w:szCs w:val="20"/>
        </w:rPr>
        <w:t>6</w:t>
      </w:r>
      <w:r>
        <w:rPr>
          <w:rFonts w:cs="Times New Roman"/>
          <w:b/>
          <w:sz w:val="20"/>
          <w:szCs w:val="20"/>
        </w:rPr>
        <w:t>.3</w:t>
      </w:r>
      <w:r w:rsidR="00BD2660">
        <w:rPr>
          <w:rFonts w:cs="Times New Roman"/>
          <w:sz w:val="20"/>
          <w:szCs w:val="20"/>
        </w:rPr>
        <w:t xml:space="preserve"> O valor de R$ 6.319.193,41 referente à conta Obras e Instalações em Andamento foi reclassificado no Exercício social de 202</w:t>
      </w:r>
      <w:r w:rsidR="00711687">
        <w:rPr>
          <w:rFonts w:cs="Times New Roman"/>
          <w:sz w:val="20"/>
          <w:szCs w:val="20"/>
        </w:rPr>
        <w:t>2</w:t>
      </w:r>
      <w:r w:rsidR="00BD2660">
        <w:rPr>
          <w:rFonts w:cs="Times New Roman"/>
          <w:sz w:val="20"/>
          <w:szCs w:val="20"/>
        </w:rPr>
        <w:t xml:space="preserve">, para o grupo Ativo Não Circulante, Realizável a Longo Prazo, pelo entendimento que os bens construídos não integrarão o patrimônio da </w:t>
      </w:r>
      <w:proofErr w:type="spellStart"/>
      <w:r w:rsidR="00BD2660">
        <w:rPr>
          <w:rFonts w:cs="Times New Roman"/>
          <w:sz w:val="20"/>
          <w:szCs w:val="20"/>
        </w:rPr>
        <w:t>Agehab</w:t>
      </w:r>
      <w:proofErr w:type="spellEnd"/>
      <w:r w:rsidR="00BD2660">
        <w:rPr>
          <w:rFonts w:cs="Times New Roman"/>
          <w:sz w:val="20"/>
          <w:szCs w:val="20"/>
        </w:rPr>
        <w:t xml:space="preserve">, </w:t>
      </w:r>
      <w:r w:rsidR="001A3535">
        <w:rPr>
          <w:rFonts w:cs="Times New Roman"/>
          <w:b/>
          <w:sz w:val="20"/>
          <w:szCs w:val="20"/>
        </w:rPr>
        <w:t>Nota</w:t>
      </w:r>
      <w:r w:rsidR="00BD2660" w:rsidRPr="00B76AA2">
        <w:rPr>
          <w:rFonts w:cs="Times New Roman"/>
          <w:b/>
          <w:sz w:val="20"/>
          <w:szCs w:val="20"/>
        </w:rPr>
        <w:t xml:space="preserve"> E</w:t>
      </w:r>
      <w:r w:rsidR="001A3535">
        <w:rPr>
          <w:rFonts w:cs="Times New Roman"/>
          <w:b/>
          <w:sz w:val="20"/>
          <w:szCs w:val="20"/>
        </w:rPr>
        <w:t>xplicativa</w:t>
      </w:r>
      <w:r w:rsidR="00BD2660" w:rsidRPr="00B76AA2">
        <w:rPr>
          <w:rFonts w:cs="Times New Roman"/>
          <w:b/>
          <w:sz w:val="20"/>
          <w:szCs w:val="20"/>
        </w:rPr>
        <w:t xml:space="preserve"> 13.1</w:t>
      </w:r>
      <w:r w:rsidR="009C445E">
        <w:rPr>
          <w:rFonts w:cs="Times New Roman"/>
          <w:b/>
          <w:sz w:val="20"/>
          <w:szCs w:val="20"/>
        </w:rPr>
        <w:t>.2</w:t>
      </w:r>
    </w:p>
    <w:p w:rsidR="00A431FE" w:rsidRDefault="00A431FE" w:rsidP="00745B46">
      <w:pPr>
        <w:tabs>
          <w:tab w:val="left" w:pos="1830"/>
        </w:tabs>
        <w:spacing w:line="360" w:lineRule="auto"/>
        <w:ind w:right="-568"/>
        <w:jc w:val="both"/>
        <w:rPr>
          <w:rFonts w:cs="Times New Roman"/>
          <w:b/>
          <w:sz w:val="20"/>
          <w:szCs w:val="20"/>
        </w:rPr>
      </w:pPr>
    </w:p>
    <w:p w:rsidR="00181E00" w:rsidRDefault="00181E00" w:rsidP="00745B46">
      <w:pPr>
        <w:tabs>
          <w:tab w:val="left" w:pos="1830"/>
        </w:tabs>
        <w:spacing w:line="360" w:lineRule="auto"/>
        <w:ind w:right="-568"/>
        <w:jc w:val="both"/>
        <w:rPr>
          <w:rFonts w:cs="Times New Roman"/>
          <w:sz w:val="20"/>
          <w:szCs w:val="20"/>
        </w:rPr>
      </w:pPr>
      <w:r>
        <w:rPr>
          <w:rFonts w:cs="Times New Roman"/>
          <w:b/>
          <w:sz w:val="20"/>
          <w:szCs w:val="20"/>
        </w:rPr>
        <w:t>12.</w:t>
      </w:r>
      <w:r w:rsidR="0044458C">
        <w:rPr>
          <w:rFonts w:cs="Times New Roman"/>
          <w:b/>
          <w:sz w:val="20"/>
          <w:szCs w:val="20"/>
        </w:rPr>
        <w:t>6</w:t>
      </w:r>
      <w:r>
        <w:rPr>
          <w:rFonts w:cs="Times New Roman"/>
          <w:b/>
          <w:sz w:val="20"/>
          <w:szCs w:val="20"/>
        </w:rPr>
        <w:t xml:space="preserve">.4 </w:t>
      </w:r>
      <w:r>
        <w:rPr>
          <w:rFonts w:cs="Times New Roman"/>
          <w:sz w:val="20"/>
          <w:szCs w:val="20"/>
        </w:rPr>
        <w:t xml:space="preserve">No Exercício Social de 2022 foram realizadas as baixas referente a entrega de 50 Unidades Habitacionais no municio de Paraúna pagos através da Fonte Orçamentária </w:t>
      </w:r>
      <w:r>
        <w:rPr>
          <w:rFonts w:cs="Times New Roman"/>
          <w:sz w:val="20"/>
          <w:szCs w:val="20"/>
          <w:shd w:val="clear" w:color="auto" w:fill="FFFFFF"/>
        </w:rPr>
        <w:t>Fundo de Proteção Social do Estado de Goiás - PROTEGE GOIÁS no total de R$ 3.019.175,98.</w:t>
      </w:r>
    </w:p>
    <w:p w:rsidR="00054F4D" w:rsidRDefault="00054F4D" w:rsidP="00745B46">
      <w:pPr>
        <w:tabs>
          <w:tab w:val="left" w:pos="1830"/>
        </w:tabs>
        <w:spacing w:after="120" w:line="360" w:lineRule="auto"/>
        <w:ind w:left="-142" w:right="-568" w:firstLine="142"/>
        <w:jc w:val="both"/>
        <w:rPr>
          <w:rFonts w:cs="Times New Roman"/>
          <w:b/>
          <w:sz w:val="20"/>
          <w:szCs w:val="20"/>
        </w:rPr>
      </w:pPr>
    </w:p>
    <w:p w:rsidR="00181E00" w:rsidRDefault="00181E00" w:rsidP="00745B46">
      <w:pPr>
        <w:tabs>
          <w:tab w:val="left" w:pos="1830"/>
        </w:tabs>
        <w:spacing w:after="120" w:line="360" w:lineRule="auto"/>
        <w:ind w:left="-142" w:right="-568" w:firstLine="142"/>
        <w:jc w:val="both"/>
        <w:rPr>
          <w:rFonts w:cs="Times New Roman"/>
          <w:b/>
          <w:sz w:val="20"/>
          <w:szCs w:val="20"/>
        </w:rPr>
      </w:pPr>
      <w:r>
        <w:rPr>
          <w:rFonts w:cs="Times New Roman"/>
          <w:b/>
          <w:sz w:val="20"/>
          <w:szCs w:val="20"/>
        </w:rPr>
        <w:t>13.</w:t>
      </w:r>
      <w:r>
        <w:rPr>
          <w:rFonts w:eastAsia="Arial" w:cs="Times New Roman"/>
          <w:b/>
          <w:sz w:val="20"/>
          <w:szCs w:val="20"/>
        </w:rPr>
        <w:t xml:space="preserve">  </w:t>
      </w:r>
      <w:r>
        <w:rPr>
          <w:rFonts w:cs="Times New Roman"/>
          <w:b/>
          <w:sz w:val="20"/>
          <w:szCs w:val="20"/>
        </w:rPr>
        <w:t>Imobilizado e Intangível</w:t>
      </w:r>
    </w:p>
    <w:p w:rsidR="00181E00" w:rsidRDefault="00181E00" w:rsidP="00745B46">
      <w:pPr>
        <w:widowControl/>
        <w:suppressAutoHyphens w:val="0"/>
        <w:spacing w:line="360" w:lineRule="auto"/>
        <w:ind w:right="-568"/>
        <w:jc w:val="both"/>
        <w:rPr>
          <w:rFonts w:eastAsia="Times New Roman" w:cs="Times New Roman"/>
          <w:bCs/>
          <w:color w:val="222222"/>
          <w:kern w:val="0"/>
          <w:sz w:val="20"/>
          <w:szCs w:val="20"/>
          <w:shd w:val="clear" w:color="auto" w:fill="FFFFFF"/>
          <w:lang w:eastAsia="pt-BR" w:bidi="ar-SA"/>
        </w:rPr>
      </w:pPr>
      <w:r>
        <w:rPr>
          <w:rFonts w:eastAsia="Times New Roman" w:cs="Times New Roman"/>
          <w:bCs/>
          <w:color w:val="222222"/>
          <w:kern w:val="0"/>
          <w:sz w:val="20"/>
          <w:szCs w:val="20"/>
          <w:shd w:val="clear" w:color="auto" w:fill="FFFFFF"/>
          <w:lang w:eastAsia="pt-BR" w:bidi="ar-SA"/>
        </w:rPr>
        <w:t xml:space="preserve">A administração aplicou o </w:t>
      </w:r>
      <w:r w:rsidRPr="001F10AF">
        <w:rPr>
          <w:rFonts w:eastAsia="Times New Roman" w:cs="Times New Roman"/>
          <w:b/>
          <w:bCs/>
          <w:color w:val="222222"/>
          <w:kern w:val="0"/>
          <w:sz w:val="20"/>
          <w:szCs w:val="20"/>
          <w:shd w:val="clear" w:color="auto" w:fill="FFFFFF"/>
          <w:lang w:eastAsia="pt-BR" w:bidi="ar-SA"/>
        </w:rPr>
        <w:t>teste de IMPAIRMENT</w:t>
      </w:r>
      <w:r>
        <w:rPr>
          <w:rFonts w:eastAsia="Times New Roman" w:cs="Times New Roman"/>
          <w:bCs/>
          <w:color w:val="222222"/>
          <w:kern w:val="0"/>
          <w:sz w:val="20"/>
          <w:szCs w:val="20"/>
          <w:shd w:val="clear" w:color="auto" w:fill="FFFFFF"/>
          <w:lang w:eastAsia="pt-BR" w:bidi="ar-SA"/>
        </w:rPr>
        <w:t xml:space="preserve"> no Exercício Social de 2015 elaborado pelo contador </w:t>
      </w:r>
      <w:proofErr w:type="spellStart"/>
      <w:r>
        <w:rPr>
          <w:rFonts w:eastAsia="Times New Roman" w:cs="Times New Roman"/>
          <w:bCs/>
          <w:color w:val="222222"/>
          <w:kern w:val="0"/>
          <w:sz w:val="20"/>
          <w:szCs w:val="20"/>
          <w:shd w:val="clear" w:color="auto" w:fill="FFFFFF"/>
          <w:lang w:eastAsia="pt-BR" w:bidi="ar-SA"/>
        </w:rPr>
        <w:t>Alandir</w:t>
      </w:r>
      <w:proofErr w:type="spellEnd"/>
      <w:r>
        <w:rPr>
          <w:rFonts w:eastAsia="Times New Roman" w:cs="Times New Roman"/>
          <w:bCs/>
          <w:color w:val="222222"/>
          <w:kern w:val="0"/>
          <w:sz w:val="20"/>
          <w:szCs w:val="20"/>
          <w:shd w:val="clear" w:color="auto" w:fill="FFFFFF"/>
          <w:lang w:eastAsia="pt-BR" w:bidi="ar-SA"/>
        </w:rPr>
        <w:t xml:space="preserve"> Pimenta de Lima e no Exercício Social de 2022 elaborado pela empresa </w:t>
      </w:r>
      <w:proofErr w:type="spellStart"/>
      <w:r>
        <w:rPr>
          <w:rFonts w:eastAsia="Times New Roman" w:cs="Times New Roman"/>
          <w:bCs/>
          <w:color w:val="222222"/>
          <w:kern w:val="0"/>
          <w:sz w:val="20"/>
          <w:szCs w:val="20"/>
          <w:shd w:val="clear" w:color="auto" w:fill="FFFFFF"/>
          <w:lang w:eastAsia="pt-BR" w:bidi="ar-SA"/>
        </w:rPr>
        <w:t>Compliance</w:t>
      </w:r>
      <w:proofErr w:type="spellEnd"/>
      <w:r>
        <w:rPr>
          <w:rFonts w:eastAsia="Times New Roman" w:cs="Times New Roman"/>
          <w:bCs/>
          <w:color w:val="222222"/>
          <w:kern w:val="0"/>
          <w:sz w:val="20"/>
          <w:szCs w:val="20"/>
          <w:shd w:val="clear" w:color="auto" w:fill="FFFFFF"/>
          <w:lang w:eastAsia="pt-BR" w:bidi="ar-SA"/>
        </w:rPr>
        <w:t xml:space="preserve"> Auditores Independentes </w:t>
      </w:r>
      <w:proofErr w:type="spellStart"/>
      <w:r>
        <w:rPr>
          <w:rFonts w:eastAsia="Times New Roman" w:cs="Times New Roman"/>
          <w:bCs/>
          <w:color w:val="222222"/>
          <w:kern w:val="0"/>
          <w:sz w:val="20"/>
          <w:szCs w:val="20"/>
          <w:shd w:val="clear" w:color="auto" w:fill="FFFFFF"/>
          <w:lang w:eastAsia="pt-BR" w:bidi="ar-SA"/>
        </w:rPr>
        <w:t>Eireli</w:t>
      </w:r>
      <w:proofErr w:type="spellEnd"/>
      <w:r>
        <w:rPr>
          <w:rFonts w:eastAsia="Times New Roman" w:cs="Times New Roman"/>
          <w:bCs/>
          <w:color w:val="222222"/>
          <w:kern w:val="0"/>
          <w:sz w:val="20"/>
          <w:szCs w:val="20"/>
          <w:shd w:val="clear" w:color="auto" w:fill="FFFFFF"/>
          <w:lang w:eastAsia="pt-BR" w:bidi="ar-SA"/>
        </w:rPr>
        <w:t xml:space="preserve">, cujas conclusões são que os ativos não apresentaram perda por </w:t>
      </w:r>
      <w:proofErr w:type="spellStart"/>
      <w:r>
        <w:rPr>
          <w:rFonts w:eastAsia="Times New Roman" w:cs="Times New Roman"/>
          <w:bCs/>
          <w:color w:val="222222"/>
          <w:kern w:val="0"/>
          <w:sz w:val="20"/>
          <w:szCs w:val="20"/>
          <w:shd w:val="clear" w:color="auto" w:fill="FFFFFF"/>
          <w:lang w:eastAsia="pt-BR" w:bidi="ar-SA"/>
        </w:rPr>
        <w:t>Recuperabilidade</w:t>
      </w:r>
      <w:proofErr w:type="spellEnd"/>
      <w:r>
        <w:rPr>
          <w:rFonts w:eastAsia="Times New Roman" w:cs="Times New Roman"/>
          <w:bCs/>
          <w:color w:val="222222"/>
          <w:kern w:val="0"/>
          <w:sz w:val="20"/>
          <w:szCs w:val="20"/>
          <w:shd w:val="clear" w:color="auto" w:fill="FFFFFF"/>
          <w:lang w:eastAsia="pt-BR" w:bidi="ar-SA"/>
        </w:rPr>
        <w:t xml:space="preserve"> sendo que os valores apurados com base nos preços praticados no mercado ativo estão acima dos valores contabilizados.</w:t>
      </w:r>
    </w:p>
    <w:p w:rsidR="00054F4D" w:rsidRDefault="00054F4D" w:rsidP="00745B46">
      <w:pPr>
        <w:widowControl/>
        <w:suppressAutoHyphens w:val="0"/>
        <w:spacing w:line="360" w:lineRule="auto"/>
        <w:ind w:left="-142" w:right="-568" w:firstLine="142"/>
        <w:jc w:val="both"/>
        <w:rPr>
          <w:rFonts w:eastAsia="Times New Roman" w:cs="Times New Roman"/>
          <w:b/>
          <w:kern w:val="0"/>
          <w:sz w:val="20"/>
          <w:szCs w:val="20"/>
          <w:lang w:eastAsia="pt-BR" w:bidi="ar-SA"/>
        </w:rPr>
      </w:pPr>
    </w:p>
    <w:p w:rsidR="00054F4D" w:rsidRDefault="00181E00" w:rsidP="00745B46">
      <w:pPr>
        <w:tabs>
          <w:tab w:val="left" w:pos="1830"/>
        </w:tabs>
        <w:spacing w:after="120" w:line="360" w:lineRule="auto"/>
        <w:ind w:left="-142" w:right="-568" w:firstLine="142"/>
        <w:jc w:val="both"/>
        <w:rPr>
          <w:rFonts w:cs="Times New Roman"/>
          <w:b/>
          <w:sz w:val="20"/>
          <w:szCs w:val="20"/>
        </w:rPr>
      </w:pPr>
      <w:proofErr w:type="gramStart"/>
      <w:r>
        <w:rPr>
          <w:rFonts w:cs="Times New Roman"/>
          <w:b/>
          <w:sz w:val="20"/>
          <w:szCs w:val="20"/>
        </w:rPr>
        <w:t>13.1 Imobilizado</w:t>
      </w:r>
      <w:proofErr w:type="gramEnd"/>
    </w:p>
    <w:p w:rsidR="00181E00" w:rsidRDefault="00181E00" w:rsidP="00745B46">
      <w:pPr>
        <w:tabs>
          <w:tab w:val="left" w:pos="1830"/>
        </w:tabs>
        <w:spacing w:after="120" w:line="360" w:lineRule="auto"/>
        <w:ind w:right="-568"/>
        <w:jc w:val="both"/>
        <w:rPr>
          <w:rFonts w:cs="Times New Roman"/>
          <w:sz w:val="20"/>
          <w:szCs w:val="20"/>
        </w:rPr>
      </w:pPr>
      <w:bookmarkStart w:id="9" w:name="_1297959857"/>
      <w:bookmarkStart w:id="10" w:name="_1300174423"/>
      <w:bookmarkStart w:id="11" w:name="_1300174736"/>
      <w:bookmarkStart w:id="12" w:name="_1300174741"/>
      <w:bookmarkStart w:id="13" w:name="_1300174747"/>
      <w:bookmarkStart w:id="14" w:name="_1300174754"/>
      <w:bookmarkStart w:id="15" w:name="_1303214986"/>
      <w:bookmarkStart w:id="16" w:name="_1303215271"/>
      <w:bookmarkStart w:id="17" w:name="_1303215277"/>
      <w:bookmarkStart w:id="18" w:name="_1303215292"/>
      <w:bookmarkStart w:id="19" w:name="_1303215644"/>
      <w:bookmarkStart w:id="20" w:name="_1327862010"/>
      <w:bookmarkStart w:id="21" w:name="_1327862101"/>
      <w:bookmarkStart w:id="22" w:name="_1327862128"/>
      <w:bookmarkStart w:id="23" w:name="_1329136326"/>
      <w:bookmarkStart w:id="24" w:name="_1329136798"/>
      <w:bookmarkStart w:id="25" w:name="_1329138027"/>
      <w:bookmarkStart w:id="26" w:name="_1329138043"/>
      <w:bookmarkStart w:id="27" w:name="_1329138060"/>
      <w:bookmarkStart w:id="28" w:name="_1329138068"/>
      <w:bookmarkStart w:id="29" w:name="_1329138089"/>
      <w:bookmarkStart w:id="30" w:name="_1329138110"/>
      <w:bookmarkStart w:id="31" w:name="_1329138129"/>
      <w:bookmarkStart w:id="32" w:name="_1329138163"/>
      <w:bookmarkStart w:id="33" w:name="_1329138212"/>
      <w:bookmarkStart w:id="34" w:name="_1329138231"/>
      <w:bookmarkStart w:id="35" w:name="_1329313510"/>
      <w:bookmarkStart w:id="36" w:name="_1331132093"/>
      <w:bookmarkStart w:id="37" w:name="_1331132578"/>
      <w:bookmarkStart w:id="38" w:name="_1331132694"/>
      <w:bookmarkStart w:id="39" w:name="_1331132740"/>
      <w:bookmarkStart w:id="40" w:name="_1331132756"/>
      <w:r>
        <w:rPr>
          <w:rFonts w:cs="Times New Roman"/>
          <w:b/>
          <w:sz w:val="20"/>
          <w:szCs w:val="20"/>
        </w:rPr>
        <w:t>13.1.1</w:t>
      </w:r>
      <w:r>
        <w:rPr>
          <w:rFonts w:cs="Times New Roman"/>
          <w:sz w:val="20"/>
          <w:szCs w:val="20"/>
        </w:rPr>
        <w:t xml:space="preserve"> O</w:t>
      </w:r>
      <w:r>
        <w:rPr>
          <w:rFonts w:eastAsia="Arial" w:cs="Times New Roman"/>
          <w:sz w:val="20"/>
          <w:szCs w:val="20"/>
        </w:rPr>
        <w:t xml:space="preserve"> </w:t>
      </w:r>
      <w:r>
        <w:rPr>
          <w:rFonts w:cs="Times New Roman"/>
          <w:sz w:val="20"/>
          <w:szCs w:val="20"/>
        </w:rPr>
        <w:t>Imobilizado</w:t>
      </w:r>
      <w:r>
        <w:rPr>
          <w:rFonts w:eastAsia="Arial" w:cs="Times New Roman"/>
          <w:sz w:val="20"/>
          <w:szCs w:val="20"/>
        </w:rPr>
        <w:t xml:space="preserve"> </w:t>
      </w:r>
      <w:r>
        <w:rPr>
          <w:rFonts w:cs="Times New Roman"/>
          <w:sz w:val="20"/>
          <w:szCs w:val="20"/>
        </w:rPr>
        <w:t>está demonstrado pelo custo de aquisição e</w:t>
      </w:r>
      <w:r>
        <w:rPr>
          <w:rFonts w:eastAsia="Arial" w:cs="Times New Roman"/>
          <w:sz w:val="20"/>
          <w:szCs w:val="20"/>
        </w:rPr>
        <w:t xml:space="preserve"> os bens são </w:t>
      </w:r>
      <w:r>
        <w:rPr>
          <w:rFonts w:cs="Times New Roman"/>
          <w:sz w:val="20"/>
          <w:szCs w:val="20"/>
        </w:rPr>
        <w:t>destinados</w:t>
      </w:r>
      <w:r>
        <w:rPr>
          <w:rFonts w:eastAsia="Arial" w:cs="Times New Roman"/>
          <w:sz w:val="20"/>
          <w:szCs w:val="20"/>
        </w:rPr>
        <w:t xml:space="preserve"> </w:t>
      </w:r>
      <w:r>
        <w:rPr>
          <w:rFonts w:cs="Times New Roman"/>
          <w:sz w:val="20"/>
          <w:szCs w:val="20"/>
        </w:rPr>
        <w:t>ao</w:t>
      </w:r>
      <w:r>
        <w:rPr>
          <w:rFonts w:eastAsia="Arial" w:cs="Times New Roman"/>
          <w:sz w:val="20"/>
          <w:szCs w:val="20"/>
        </w:rPr>
        <w:t xml:space="preserve"> </w:t>
      </w:r>
      <w:r>
        <w:rPr>
          <w:rFonts w:cs="Times New Roman"/>
          <w:sz w:val="20"/>
          <w:szCs w:val="20"/>
        </w:rPr>
        <w:t>funcionamento</w:t>
      </w:r>
      <w:r>
        <w:rPr>
          <w:rFonts w:eastAsia="Arial" w:cs="Times New Roman"/>
          <w:sz w:val="20"/>
          <w:szCs w:val="20"/>
        </w:rPr>
        <w:t xml:space="preserve"> </w:t>
      </w:r>
      <w:r>
        <w:rPr>
          <w:rFonts w:cs="Times New Roman"/>
          <w:sz w:val="20"/>
          <w:szCs w:val="20"/>
        </w:rPr>
        <w:t>normal</w:t>
      </w:r>
      <w:r>
        <w:rPr>
          <w:rFonts w:eastAsia="Arial" w:cs="Times New Roman"/>
          <w:sz w:val="20"/>
          <w:szCs w:val="20"/>
        </w:rPr>
        <w:t xml:space="preserve"> </w:t>
      </w:r>
      <w:r>
        <w:rPr>
          <w:rFonts w:cs="Times New Roman"/>
          <w:sz w:val="20"/>
          <w:szCs w:val="20"/>
        </w:rPr>
        <w:t>da</w:t>
      </w:r>
      <w:r>
        <w:rPr>
          <w:rFonts w:eastAsia="Arial" w:cs="Times New Roman"/>
          <w:sz w:val="20"/>
          <w:szCs w:val="20"/>
        </w:rPr>
        <w:t xml:space="preserve"> </w:t>
      </w:r>
      <w:r>
        <w:rPr>
          <w:rFonts w:cs="Times New Roman"/>
          <w:sz w:val="20"/>
          <w:szCs w:val="20"/>
        </w:rPr>
        <w:t>entidade,</w:t>
      </w:r>
      <w:r>
        <w:rPr>
          <w:rFonts w:eastAsia="Arial" w:cs="Times New Roman"/>
          <w:sz w:val="20"/>
          <w:szCs w:val="20"/>
        </w:rPr>
        <w:t xml:space="preserve"> </w:t>
      </w:r>
      <w:r>
        <w:rPr>
          <w:rFonts w:cs="Times New Roman"/>
          <w:sz w:val="20"/>
          <w:szCs w:val="20"/>
        </w:rPr>
        <w:t>os</w:t>
      </w:r>
      <w:r>
        <w:rPr>
          <w:rFonts w:eastAsia="Arial" w:cs="Times New Roman"/>
          <w:sz w:val="20"/>
          <w:szCs w:val="20"/>
        </w:rPr>
        <w:t xml:space="preserve"> </w:t>
      </w:r>
      <w:r>
        <w:rPr>
          <w:rFonts w:cs="Times New Roman"/>
          <w:sz w:val="20"/>
          <w:szCs w:val="20"/>
        </w:rPr>
        <w:t>bens</w:t>
      </w:r>
      <w:r>
        <w:rPr>
          <w:rFonts w:eastAsia="Arial" w:cs="Times New Roman"/>
          <w:sz w:val="20"/>
          <w:szCs w:val="20"/>
        </w:rPr>
        <w:t xml:space="preserve"> </w:t>
      </w:r>
      <w:r>
        <w:rPr>
          <w:rFonts w:cs="Times New Roman"/>
          <w:sz w:val="20"/>
          <w:szCs w:val="20"/>
        </w:rPr>
        <w:t>sujeitos</w:t>
      </w:r>
      <w:r>
        <w:rPr>
          <w:rFonts w:eastAsia="Arial" w:cs="Times New Roman"/>
          <w:sz w:val="20"/>
          <w:szCs w:val="20"/>
        </w:rPr>
        <w:t xml:space="preserve"> </w:t>
      </w:r>
      <w:r>
        <w:rPr>
          <w:rFonts w:cs="Times New Roman"/>
          <w:sz w:val="20"/>
          <w:szCs w:val="20"/>
        </w:rPr>
        <w:t>a</w:t>
      </w:r>
      <w:r>
        <w:rPr>
          <w:rFonts w:eastAsia="Arial" w:cs="Times New Roman"/>
          <w:sz w:val="20"/>
          <w:szCs w:val="20"/>
        </w:rPr>
        <w:t xml:space="preserve"> </w:t>
      </w:r>
      <w:r>
        <w:rPr>
          <w:rFonts w:cs="Times New Roman"/>
          <w:sz w:val="20"/>
          <w:szCs w:val="20"/>
        </w:rPr>
        <w:t>depreciação</w:t>
      </w:r>
      <w:r>
        <w:rPr>
          <w:rFonts w:eastAsia="Arial" w:cs="Times New Roman"/>
          <w:sz w:val="20"/>
          <w:szCs w:val="20"/>
        </w:rPr>
        <w:t xml:space="preserve"> </w:t>
      </w:r>
      <w:r>
        <w:rPr>
          <w:rFonts w:cs="Times New Roman"/>
          <w:sz w:val="20"/>
          <w:szCs w:val="20"/>
        </w:rPr>
        <w:t>foram depreciados</w:t>
      </w:r>
      <w:r>
        <w:rPr>
          <w:rFonts w:eastAsia="Arial" w:cs="Times New Roman"/>
          <w:sz w:val="20"/>
          <w:szCs w:val="20"/>
        </w:rPr>
        <w:t xml:space="preserve"> </w:t>
      </w:r>
      <w:r>
        <w:rPr>
          <w:rFonts w:cs="Times New Roman"/>
          <w:sz w:val="20"/>
          <w:szCs w:val="20"/>
        </w:rPr>
        <w:t>pelo</w:t>
      </w:r>
      <w:r>
        <w:rPr>
          <w:rFonts w:eastAsia="Arial" w:cs="Times New Roman"/>
          <w:sz w:val="20"/>
          <w:szCs w:val="20"/>
        </w:rPr>
        <w:t xml:space="preserve"> </w:t>
      </w:r>
      <w:r>
        <w:rPr>
          <w:rFonts w:cs="Times New Roman"/>
          <w:sz w:val="20"/>
          <w:szCs w:val="20"/>
        </w:rPr>
        <w:t>método</w:t>
      </w:r>
      <w:r>
        <w:rPr>
          <w:rFonts w:eastAsia="Arial" w:cs="Times New Roman"/>
          <w:sz w:val="20"/>
          <w:szCs w:val="20"/>
        </w:rPr>
        <w:t xml:space="preserve"> </w:t>
      </w:r>
      <w:r>
        <w:rPr>
          <w:rFonts w:cs="Times New Roman"/>
          <w:sz w:val="20"/>
          <w:szCs w:val="20"/>
        </w:rPr>
        <w:t>linear</w:t>
      </w:r>
      <w:r>
        <w:rPr>
          <w:rFonts w:eastAsia="Arial" w:cs="Times New Roman"/>
          <w:sz w:val="20"/>
          <w:szCs w:val="20"/>
        </w:rPr>
        <w:t xml:space="preserve"> </w:t>
      </w:r>
      <w:r>
        <w:rPr>
          <w:rFonts w:cs="Times New Roman"/>
          <w:sz w:val="20"/>
          <w:szCs w:val="20"/>
        </w:rPr>
        <w:t>a</w:t>
      </w:r>
      <w:r>
        <w:rPr>
          <w:rFonts w:eastAsia="Arial" w:cs="Times New Roman"/>
          <w:sz w:val="20"/>
          <w:szCs w:val="20"/>
        </w:rPr>
        <w:t xml:space="preserve"> </w:t>
      </w:r>
      <w:r>
        <w:rPr>
          <w:rFonts w:cs="Times New Roman"/>
          <w:sz w:val="20"/>
          <w:szCs w:val="20"/>
        </w:rPr>
        <w:t>taxas</w:t>
      </w:r>
      <w:r>
        <w:rPr>
          <w:rFonts w:eastAsia="Arial" w:cs="Times New Roman"/>
          <w:sz w:val="20"/>
          <w:szCs w:val="20"/>
        </w:rPr>
        <w:t xml:space="preserve"> </w:t>
      </w:r>
      <w:r>
        <w:rPr>
          <w:rFonts w:cs="Times New Roman"/>
          <w:sz w:val="20"/>
          <w:szCs w:val="20"/>
        </w:rPr>
        <w:t>que</w:t>
      </w:r>
      <w:r>
        <w:rPr>
          <w:rFonts w:eastAsia="Arial" w:cs="Times New Roman"/>
          <w:sz w:val="20"/>
          <w:szCs w:val="20"/>
        </w:rPr>
        <w:t xml:space="preserve"> </w:t>
      </w:r>
      <w:r>
        <w:rPr>
          <w:rFonts w:cs="Times New Roman"/>
          <w:sz w:val="20"/>
          <w:szCs w:val="20"/>
        </w:rPr>
        <w:t>levam</w:t>
      </w:r>
      <w:r>
        <w:rPr>
          <w:rFonts w:eastAsia="Arial" w:cs="Times New Roman"/>
          <w:sz w:val="20"/>
          <w:szCs w:val="20"/>
        </w:rPr>
        <w:t xml:space="preserve"> </w:t>
      </w:r>
      <w:r>
        <w:rPr>
          <w:rFonts w:cs="Times New Roman"/>
          <w:sz w:val="20"/>
          <w:szCs w:val="20"/>
        </w:rPr>
        <w:t>em</w:t>
      </w:r>
      <w:r>
        <w:rPr>
          <w:rFonts w:eastAsia="Arial" w:cs="Times New Roman"/>
          <w:sz w:val="20"/>
          <w:szCs w:val="20"/>
        </w:rPr>
        <w:t xml:space="preserve"> </w:t>
      </w:r>
      <w:r>
        <w:rPr>
          <w:rFonts w:cs="Times New Roman"/>
          <w:sz w:val="20"/>
          <w:szCs w:val="20"/>
        </w:rPr>
        <w:t>conta</w:t>
      </w:r>
      <w:r>
        <w:rPr>
          <w:rFonts w:eastAsia="Arial" w:cs="Times New Roman"/>
          <w:sz w:val="20"/>
          <w:szCs w:val="20"/>
        </w:rPr>
        <w:t xml:space="preserve"> </w:t>
      </w:r>
      <w:r>
        <w:rPr>
          <w:rFonts w:cs="Times New Roman"/>
          <w:sz w:val="20"/>
          <w:szCs w:val="20"/>
        </w:rPr>
        <w:t>seu</w:t>
      </w:r>
      <w:r>
        <w:rPr>
          <w:rFonts w:eastAsia="Arial" w:cs="Times New Roman"/>
          <w:sz w:val="20"/>
          <w:szCs w:val="20"/>
        </w:rPr>
        <w:t xml:space="preserve"> </w:t>
      </w:r>
      <w:r>
        <w:rPr>
          <w:rFonts w:cs="Times New Roman"/>
          <w:sz w:val="20"/>
          <w:szCs w:val="20"/>
        </w:rPr>
        <w:t>tempo</w:t>
      </w:r>
      <w:r>
        <w:rPr>
          <w:rFonts w:eastAsia="Arial" w:cs="Times New Roman"/>
          <w:sz w:val="20"/>
          <w:szCs w:val="20"/>
        </w:rPr>
        <w:t xml:space="preserve"> </w:t>
      </w:r>
      <w:r>
        <w:rPr>
          <w:rFonts w:cs="Times New Roman"/>
          <w:sz w:val="20"/>
          <w:szCs w:val="20"/>
        </w:rPr>
        <w:t>de</w:t>
      </w:r>
      <w:r>
        <w:rPr>
          <w:rFonts w:eastAsia="Arial" w:cs="Times New Roman"/>
          <w:sz w:val="20"/>
          <w:szCs w:val="20"/>
        </w:rPr>
        <w:t xml:space="preserve"> </w:t>
      </w:r>
      <w:r>
        <w:rPr>
          <w:rFonts w:cs="Times New Roman"/>
          <w:sz w:val="20"/>
          <w:szCs w:val="20"/>
        </w:rPr>
        <w:t>vida</w:t>
      </w:r>
      <w:r>
        <w:rPr>
          <w:rFonts w:eastAsia="Arial" w:cs="Times New Roman"/>
          <w:sz w:val="20"/>
          <w:szCs w:val="20"/>
        </w:rPr>
        <w:t xml:space="preserve"> </w:t>
      </w:r>
      <w:r>
        <w:rPr>
          <w:rFonts w:cs="Times New Roman"/>
          <w:sz w:val="20"/>
          <w:szCs w:val="20"/>
        </w:rPr>
        <w:t>útil</w:t>
      </w:r>
      <w:r>
        <w:rPr>
          <w:rFonts w:eastAsia="Arial" w:cs="Times New Roman"/>
          <w:sz w:val="20"/>
          <w:szCs w:val="20"/>
        </w:rPr>
        <w:t xml:space="preserve"> </w:t>
      </w:r>
      <w:r>
        <w:rPr>
          <w:rFonts w:cs="Times New Roman"/>
          <w:sz w:val="20"/>
          <w:szCs w:val="20"/>
        </w:rPr>
        <w:t xml:space="preserve">econômica, conforme emissão de laudo e informações dos responsáveis pelos bens, realizado </w:t>
      </w:r>
      <w:r>
        <w:rPr>
          <w:rFonts w:cs="Times New Roman"/>
          <w:sz w:val="20"/>
          <w:szCs w:val="20"/>
        </w:rPr>
        <w:lastRenderedPageBreak/>
        <w:t>revisão da vida útil dos bens na data de 01/11/2022.</w:t>
      </w:r>
    </w:p>
    <w:p w:rsidR="00D32461" w:rsidRDefault="00181E00" w:rsidP="007305A6">
      <w:pPr>
        <w:tabs>
          <w:tab w:val="left" w:pos="1830"/>
        </w:tabs>
        <w:spacing w:after="120" w:line="360" w:lineRule="auto"/>
        <w:ind w:right="-568"/>
        <w:jc w:val="both"/>
        <w:rPr>
          <w:rFonts w:cs="Times New Roman"/>
          <w:sz w:val="20"/>
          <w:szCs w:val="20"/>
        </w:rPr>
      </w:pPr>
      <w:proofErr w:type="gramStart"/>
      <w:r>
        <w:rPr>
          <w:rFonts w:cs="Times New Roman"/>
          <w:b/>
          <w:sz w:val="20"/>
          <w:szCs w:val="20"/>
        </w:rPr>
        <w:t>13.1.2</w:t>
      </w:r>
      <w:r>
        <w:rPr>
          <w:rFonts w:cs="Times New Roman"/>
          <w:sz w:val="20"/>
          <w:szCs w:val="20"/>
        </w:rPr>
        <w:t xml:space="preserve"> Os</w:t>
      </w:r>
      <w:proofErr w:type="gramEnd"/>
      <w:r>
        <w:rPr>
          <w:rFonts w:cs="Times New Roman"/>
          <w:sz w:val="20"/>
          <w:szCs w:val="20"/>
        </w:rPr>
        <w:t xml:space="preserve"> bens são devidamente identificados por plaqu</w:t>
      </w:r>
      <w:r w:rsidR="001D0C26">
        <w:rPr>
          <w:rFonts w:cs="Times New Roman"/>
          <w:sz w:val="20"/>
          <w:szCs w:val="20"/>
        </w:rPr>
        <w:t>etas, alocados por unidades administrativas</w:t>
      </w:r>
      <w:r>
        <w:rPr>
          <w:rFonts w:cs="Times New Roman"/>
          <w:sz w:val="20"/>
          <w:szCs w:val="20"/>
        </w:rPr>
        <w:t xml:space="preserve"> e centos de custos. </w:t>
      </w:r>
    </w:p>
    <w:tbl>
      <w:tblPr>
        <w:tblW w:w="8920" w:type="dxa"/>
        <w:tblCellMar>
          <w:left w:w="70" w:type="dxa"/>
          <w:right w:w="70" w:type="dxa"/>
        </w:tblCellMar>
        <w:tblLook w:val="04A0" w:firstRow="1" w:lastRow="0" w:firstColumn="1" w:lastColumn="0" w:noHBand="0" w:noVBand="1"/>
      </w:tblPr>
      <w:tblGrid>
        <w:gridCol w:w="3240"/>
        <w:gridCol w:w="1480"/>
        <w:gridCol w:w="1400"/>
        <w:gridCol w:w="1400"/>
        <w:gridCol w:w="1400"/>
      </w:tblGrid>
      <w:tr w:rsidR="00DC5013" w:rsidRPr="00DC5013" w:rsidTr="00DC5013">
        <w:trPr>
          <w:trHeight w:val="420"/>
        </w:trPr>
        <w:tc>
          <w:tcPr>
            <w:tcW w:w="3240" w:type="dxa"/>
            <w:tcBorders>
              <w:top w:val="nil"/>
              <w:left w:val="nil"/>
              <w:bottom w:val="nil"/>
              <w:right w:val="nil"/>
            </w:tcBorders>
            <w:shd w:val="clear" w:color="000000" w:fill="BFBFBF"/>
            <w:noWrap/>
            <w:vAlign w:val="center"/>
            <w:hideMark/>
          </w:tcPr>
          <w:p w:rsidR="00DC5013" w:rsidRPr="00DC5013" w:rsidRDefault="00DC5013" w:rsidP="00DC5013">
            <w:pPr>
              <w:widowControl/>
              <w:suppressAutoHyphens w:val="0"/>
              <w:autoSpaceDN/>
              <w:rPr>
                <w:rFonts w:ascii="Times" w:eastAsia="Times New Roman" w:hAnsi="Times" w:cs="Times"/>
                <w:b/>
                <w:bCs/>
                <w:color w:val="000000"/>
                <w:kern w:val="0"/>
                <w:sz w:val="16"/>
                <w:szCs w:val="16"/>
                <w:lang w:eastAsia="pt-BR" w:bidi="ar-SA"/>
              </w:rPr>
            </w:pPr>
            <w:r w:rsidRPr="00DC5013">
              <w:rPr>
                <w:rFonts w:ascii="Times" w:eastAsia="Times New Roman" w:hAnsi="Times" w:cs="Times"/>
                <w:b/>
                <w:bCs/>
                <w:color w:val="000000"/>
                <w:kern w:val="0"/>
                <w:sz w:val="16"/>
                <w:szCs w:val="16"/>
                <w:lang w:eastAsia="pt-BR" w:bidi="ar-SA"/>
              </w:rPr>
              <w:t>DESCRIÇÃO</w:t>
            </w:r>
          </w:p>
        </w:tc>
        <w:tc>
          <w:tcPr>
            <w:tcW w:w="1480" w:type="dxa"/>
            <w:tcBorders>
              <w:top w:val="nil"/>
              <w:left w:val="nil"/>
              <w:bottom w:val="nil"/>
              <w:right w:val="nil"/>
            </w:tcBorders>
            <w:shd w:val="clear" w:color="000000" w:fill="BFBFBF"/>
            <w:noWrap/>
            <w:vAlign w:val="center"/>
            <w:hideMark/>
          </w:tcPr>
          <w:p w:rsidR="00DC5013" w:rsidRPr="00DC5013" w:rsidRDefault="00DC5013" w:rsidP="00DC5013">
            <w:pPr>
              <w:widowControl/>
              <w:suppressAutoHyphens w:val="0"/>
              <w:autoSpaceDN/>
              <w:rPr>
                <w:rFonts w:ascii="Times" w:eastAsia="Times New Roman" w:hAnsi="Times" w:cs="Times"/>
                <w:b/>
                <w:bCs/>
                <w:color w:val="000000"/>
                <w:kern w:val="0"/>
                <w:sz w:val="16"/>
                <w:szCs w:val="16"/>
                <w:lang w:eastAsia="pt-BR" w:bidi="ar-SA"/>
              </w:rPr>
            </w:pPr>
            <w:r w:rsidRPr="00DC5013">
              <w:rPr>
                <w:rFonts w:ascii="Times" w:eastAsia="Times New Roman" w:hAnsi="Times" w:cs="Times"/>
                <w:b/>
                <w:bCs/>
                <w:color w:val="000000"/>
                <w:kern w:val="0"/>
                <w:sz w:val="16"/>
                <w:szCs w:val="16"/>
                <w:lang w:eastAsia="pt-BR" w:bidi="ar-SA"/>
              </w:rPr>
              <w:t>Custo</w:t>
            </w:r>
          </w:p>
        </w:tc>
        <w:tc>
          <w:tcPr>
            <w:tcW w:w="1400" w:type="dxa"/>
            <w:tcBorders>
              <w:top w:val="nil"/>
              <w:left w:val="nil"/>
              <w:bottom w:val="nil"/>
              <w:right w:val="nil"/>
            </w:tcBorders>
            <w:shd w:val="clear" w:color="000000" w:fill="BFBFBF"/>
            <w:noWrap/>
            <w:vAlign w:val="center"/>
            <w:hideMark/>
          </w:tcPr>
          <w:p w:rsidR="00DC5013" w:rsidRPr="00DC5013" w:rsidRDefault="00DC5013" w:rsidP="00DC5013">
            <w:pPr>
              <w:widowControl/>
              <w:suppressAutoHyphens w:val="0"/>
              <w:autoSpaceDN/>
              <w:rPr>
                <w:rFonts w:ascii="Times" w:eastAsia="Times New Roman" w:hAnsi="Times" w:cs="Times"/>
                <w:b/>
                <w:bCs/>
                <w:color w:val="000000"/>
                <w:kern w:val="0"/>
                <w:sz w:val="16"/>
                <w:szCs w:val="16"/>
                <w:lang w:eastAsia="pt-BR" w:bidi="ar-SA"/>
              </w:rPr>
            </w:pPr>
            <w:r w:rsidRPr="00DC5013">
              <w:rPr>
                <w:rFonts w:ascii="Times" w:eastAsia="Times New Roman" w:hAnsi="Times" w:cs="Times"/>
                <w:b/>
                <w:bCs/>
                <w:color w:val="000000"/>
                <w:kern w:val="0"/>
                <w:sz w:val="16"/>
                <w:szCs w:val="16"/>
                <w:lang w:eastAsia="pt-BR" w:bidi="ar-SA"/>
              </w:rPr>
              <w:t>Depreciações</w:t>
            </w:r>
          </w:p>
        </w:tc>
        <w:tc>
          <w:tcPr>
            <w:tcW w:w="1400" w:type="dxa"/>
            <w:tcBorders>
              <w:top w:val="nil"/>
              <w:left w:val="nil"/>
              <w:bottom w:val="nil"/>
              <w:right w:val="nil"/>
            </w:tcBorders>
            <w:shd w:val="clear" w:color="000000" w:fill="BFBFBF"/>
            <w:vAlign w:val="center"/>
            <w:hideMark/>
          </w:tcPr>
          <w:p w:rsidR="00DC5013" w:rsidRPr="00DC5013" w:rsidRDefault="00DC5013" w:rsidP="00DC5013">
            <w:pPr>
              <w:widowControl/>
              <w:suppressAutoHyphens w:val="0"/>
              <w:autoSpaceDN/>
              <w:rPr>
                <w:rFonts w:ascii="Times" w:eastAsia="Times New Roman" w:hAnsi="Times" w:cs="Times"/>
                <w:b/>
                <w:bCs/>
                <w:color w:val="000000"/>
                <w:kern w:val="0"/>
                <w:sz w:val="16"/>
                <w:szCs w:val="16"/>
                <w:lang w:eastAsia="pt-BR" w:bidi="ar-SA"/>
              </w:rPr>
            </w:pPr>
            <w:r w:rsidRPr="00DC5013">
              <w:rPr>
                <w:rFonts w:ascii="Times" w:eastAsia="Times New Roman" w:hAnsi="Times" w:cs="Times"/>
                <w:b/>
                <w:bCs/>
                <w:color w:val="000000"/>
                <w:kern w:val="0"/>
                <w:sz w:val="16"/>
                <w:szCs w:val="16"/>
                <w:lang w:eastAsia="pt-BR" w:bidi="ar-SA"/>
              </w:rPr>
              <w:t>Líquido 31/03/2023</w:t>
            </w:r>
          </w:p>
        </w:tc>
        <w:tc>
          <w:tcPr>
            <w:tcW w:w="1400" w:type="dxa"/>
            <w:tcBorders>
              <w:top w:val="nil"/>
              <w:left w:val="nil"/>
              <w:bottom w:val="nil"/>
              <w:right w:val="nil"/>
            </w:tcBorders>
            <w:shd w:val="clear" w:color="000000" w:fill="BFBFBF"/>
            <w:vAlign w:val="center"/>
            <w:hideMark/>
          </w:tcPr>
          <w:p w:rsidR="00DC5013" w:rsidRPr="00DC5013" w:rsidRDefault="00DC5013" w:rsidP="00DC5013">
            <w:pPr>
              <w:widowControl/>
              <w:suppressAutoHyphens w:val="0"/>
              <w:autoSpaceDN/>
              <w:rPr>
                <w:rFonts w:ascii="Times" w:eastAsia="Times New Roman" w:hAnsi="Times" w:cs="Times"/>
                <w:b/>
                <w:bCs/>
                <w:color w:val="000000"/>
                <w:kern w:val="0"/>
                <w:sz w:val="16"/>
                <w:szCs w:val="16"/>
                <w:lang w:eastAsia="pt-BR" w:bidi="ar-SA"/>
              </w:rPr>
            </w:pPr>
            <w:r w:rsidRPr="00DC5013">
              <w:rPr>
                <w:rFonts w:ascii="Times" w:eastAsia="Times New Roman" w:hAnsi="Times" w:cs="Times"/>
                <w:b/>
                <w:bCs/>
                <w:color w:val="000000"/>
                <w:kern w:val="0"/>
                <w:sz w:val="16"/>
                <w:szCs w:val="16"/>
                <w:lang w:eastAsia="pt-BR" w:bidi="ar-SA"/>
              </w:rPr>
              <w:t>Líquido     31/12/2022</w:t>
            </w:r>
          </w:p>
        </w:tc>
      </w:tr>
      <w:tr w:rsidR="00DC5013" w:rsidRPr="00DC5013" w:rsidTr="00DC5013">
        <w:trPr>
          <w:trHeight w:val="225"/>
        </w:trPr>
        <w:tc>
          <w:tcPr>
            <w:tcW w:w="3240" w:type="dxa"/>
            <w:tcBorders>
              <w:top w:val="nil"/>
              <w:left w:val="nil"/>
              <w:bottom w:val="nil"/>
              <w:right w:val="nil"/>
            </w:tcBorders>
            <w:shd w:val="clear" w:color="auto" w:fill="auto"/>
            <w:noWrap/>
            <w:vAlign w:val="center"/>
            <w:hideMark/>
          </w:tcPr>
          <w:p w:rsidR="00DC5013" w:rsidRPr="00DC5013" w:rsidRDefault="00DC5013" w:rsidP="00DC5013">
            <w:pPr>
              <w:widowControl/>
              <w:suppressAutoHyphens w:val="0"/>
              <w:autoSpaceDN/>
              <w:rPr>
                <w:rFonts w:ascii="Times" w:eastAsia="Times New Roman" w:hAnsi="Times" w:cs="Times"/>
                <w:color w:val="000000"/>
                <w:kern w:val="0"/>
                <w:sz w:val="16"/>
                <w:szCs w:val="16"/>
                <w:lang w:eastAsia="pt-BR" w:bidi="ar-SA"/>
              </w:rPr>
            </w:pPr>
            <w:r w:rsidRPr="00DC5013">
              <w:rPr>
                <w:rFonts w:ascii="Times" w:eastAsia="Times New Roman" w:hAnsi="Times" w:cs="Times"/>
                <w:color w:val="000000"/>
                <w:kern w:val="0"/>
                <w:sz w:val="16"/>
                <w:szCs w:val="16"/>
                <w:lang w:eastAsia="pt-BR" w:bidi="ar-SA"/>
              </w:rPr>
              <w:t>Móveis e Utensílios</w:t>
            </w:r>
          </w:p>
        </w:tc>
        <w:tc>
          <w:tcPr>
            <w:tcW w:w="1480" w:type="dxa"/>
            <w:tcBorders>
              <w:top w:val="nil"/>
              <w:left w:val="nil"/>
              <w:bottom w:val="nil"/>
              <w:right w:val="nil"/>
            </w:tcBorders>
            <w:shd w:val="clear" w:color="auto" w:fill="auto"/>
            <w:noWrap/>
            <w:vAlign w:val="center"/>
            <w:hideMark/>
          </w:tcPr>
          <w:p w:rsidR="00DC5013" w:rsidRPr="00DC5013" w:rsidRDefault="00DC5013" w:rsidP="00DC5013">
            <w:pPr>
              <w:widowControl/>
              <w:suppressAutoHyphens w:val="0"/>
              <w:autoSpaceDN/>
              <w:jc w:val="right"/>
              <w:rPr>
                <w:rFonts w:ascii="Times" w:eastAsia="Times New Roman" w:hAnsi="Times" w:cs="Times"/>
                <w:color w:val="000000"/>
                <w:kern w:val="0"/>
                <w:sz w:val="16"/>
                <w:szCs w:val="16"/>
                <w:lang w:eastAsia="pt-BR" w:bidi="ar-SA"/>
              </w:rPr>
            </w:pPr>
            <w:r w:rsidRPr="00DC5013">
              <w:rPr>
                <w:rFonts w:ascii="Times" w:eastAsia="Times New Roman" w:hAnsi="Times" w:cs="Times"/>
                <w:color w:val="000000"/>
                <w:kern w:val="0"/>
                <w:sz w:val="16"/>
                <w:szCs w:val="16"/>
                <w:lang w:eastAsia="pt-BR" w:bidi="ar-SA"/>
              </w:rPr>
              <w:t>828.597,44</w:t>
            </w:r>
          </w:p>
        </w:tc>
        <w:tc>
          <w:tcPr>
            <w:tcW w:w="1400" w:type="dxa"/>
            <w:tcBorders>
              <w:top w:val="nil"/>
              <w:left w:val="nil"/>
              <w:bottom w:val="nil"/>
              <w:right w:val="nil"/>
            </w:tcBorders>
            <w:shd w:val="clear" w:color="auto" w:fill="auto"/>
            <w:noWrap/>
            <w:vAlign w:val="center"/>
            <w:hideMark/>
          </w:tcPr>
          <w:p w:rsidR="00DC5013" w:rsidRPr="00DC5013" w:rsidRDefault="00DC5013" w:rsidP="00DC5013">
            <w:pPr>
              <w:widowControl/>
              <w:suppressAutoHyphens w:val="0"/>
              <w:autoSpaceDN/>
              <w:jc w:val="right"/>
              <w:rPr>
                <w:rFonts w:ascii="Times" w:eastAsia="Times New Roman" w:hAnsi="Times" w:cs="Times"/>
                <w:color w:val="000000"/>
                <w:kern w:val="0"/>
                <w:sz w:val="16"/>
                <w:szCs w:val="16"/>
                <w:lang w:eastAsia="pt-BR" w:bidi="ar-SA"/>
              </w:rPr>
            </w:pPr>
            <w:r w:rsidRPr="00DC5013">
              <w:rPr>
                <w:rFonts w:ascii="Times" w:eastAsia="Times New Roman" w:hAnsi="Times" w:cs="Times"/>
                <w:color w:val="000000"/>
                <w:kern w:val="0"/>
                <w:sz w:val="16"/>
                <w:szCs w:val="16"/>
                <w:lang w:eastAsia="pt-BR" w:bidi="ar-SA"/>
              </w:rPr>
              <w:t>-467.893,50</w:t>
            </w:r>
          </w:p>
        </w:tc>
        <w:tc>
          <w:tcPr>
            <w:tcW w:w="1400" w:type="dxa"/>
            <w:tcBorders>
              <w:top w:val="nil"/>
              <w:left w:val="nil"/>
              <w:bottom w:val="nil"/>
              <w:right w:val="nil"/>
            </w:tcBorders>
            <w:shd w:val="clear" w:color="auto" w:fill="auto"/>
            <w:noWrap/>
            <w:vAlign w:val="center"/>
            <w:hideMark/>
          </w:tcPr>
          <w:p w:rsidR="00DC5013" w:rsidRPr="00DC5013" w:rsidRDefault="00DC5013" w:rsidP="00DC5013">
            <w:pPr>
              <w:widowControl/>
              <w:suppressAutoHyphens w:val="0"/>
              <w:autoSpaceDN/>
              <w:jc w:val="right"/>
              <w:rPr>
                <w:rFonts w:ascii="Times" w:eastAsia="Times New Roman" w:hAnsi="Times" w:cs="Times"/>
                <w:color w:val="000000"/>
                <w:kern w:val="0"/>
                <w:sz w:val="16"/>
                <w:szCs w:val="16"/>
                <w:lang w:eastAsia="pt-BR" w:bidi="ar-SA"/>
              </w:rPr>
            </w:pPr>
            <w:r w:rsidRPr="00DC5013">
              <w:rPr>
                <w:rFonts w:ascii="Times" w:eastAsia="Times New Roman" w:hAnsi="Times" w:cs="Times"/>
                <w:color w:val="000000"/>
                <w:kern w:val="0"/>
                <w:sz w:val="16"/>
                <w:szCs w:val="16"/>
                <w:lang w:eastAsia="pt-BR" w:bidi="ar-SA"/>
              </w:rPr>
              <w:t>360.703,94</w:t>
            </w:r>
          </w:p>
        </w:tc>
        <w:tc>
          <w:tcPr>
            <w:tcW w:w="1400" w:type="dxa"/>
            <w:tcBorders>
              <w:top w:val="nil"/>
              <w:left w:val="nil"/>
              <w:bottom w:val="nil"/>
              <w:right w:val="nil"/>
            </w:tcBorders>
            <w:shd w:val="clear" w:color="auto" w:fill="auto"/>
            <w:noWrap/>
            <w:vAlign w:val="center"/>
            <w:hideMark/>
          </w:tcPr>
          <w:p w:rsidR="00DC5013" w:rsidRPr="00DC5013" w:rsidRDefault="00DC5013" w:rsidP="00DC5013">
            <w:pPr>
              <w:widowControl/>
              <w:suppressAutoHyphens w:val="0"/>
              <w:autoSpaceDN/>
              <w:jc w:val="right"/>
              <w:rPr>
                <w:rFonts w:ascii="Times" w:eastAsia="Times New Roman" w:hAnsi="Times" w:cs="Times"/>
                <w:color w:val="000000"/>
                <w:kern w:val="0"/>
                <w:sz w:val="16"/>
                <w:szCs w:val="16"/>
                <w:lang w:eastAsia="pt-BR" w:bidi="ar-SA"/>
              </w:rPr>
            </w:pPr>
            <w:r w:rsidRPr="00DC5013">
              <w:rPr>
                <w:rFonts w:ascii="Times" w:eastAsia="Times New Roman" w:hAnsi="Times" w:cs="Times"/>
                <w:color w:val="000000"/>
                <w:kern w:val="0"/>
                <w:sz w:val="16"/>
                <w:szCs w:val="16"/>
                <w:lang w:eastAsia="pt-BR" w:bidi="ar-SA"/>
              </w:rPr>
              <w:t>381.363,05</w:t>
            </w:r>
          </w:p>
        </w:tc>
      </w:tr>
      <w:tr w:rsidR="00DC5013" w:rsidRPr="00DC5013" w:rsidTr="00DC5013">
        <w:trPr>
          <w:trHeight w:val="225"/>
        </w:trPr>
        <w:tc>
          <w:tcPr>
            <w:tcW w:w="3240" w:type="dxa"/>
            <w:tcBorders>
              <w:top w:val="nil"/>
              <w:left w:val="nil"/>
              <w:bottom w:val="nil"/>
              <w:right w:val="nil"/>
            </w:tcBorders>
            <w:shd w:val="clear" w:color="auto" w:fill="auto"/>
            <w:noWrap/>
            <w:vAlign w:val="center"/>
            <w:hideMark/>
          </w:tcPr>
          <w:p w:rsidR="00DC5013" w:rsidRPr="00DC5013" w:rsidRDefault="00DC5013" w:rsidP="00DC5013">
            <w:pPr>
              <w:widowControl/>
              <w:suppressAutoHyphens w:val="0"/>
              <w:autoSpaceDN/>
              <w:rPr>
                <w:rFonts w:ascii="Times" w:eastAsia="Times New Roman" w:hAnsi="Times" w:cs="Times"/>
                <w:color w:val="000000"/>
                <w:kern w:val="0"/>
                <w:sz w:val="16"/>
                <w:szCs w:val="16"/>
                <w:lang w:eastAsia="pt-BR" w:bidi="ar-SA"/>
              </w:rPr>
            </w:pPr>
            <w:r w:rsidRPr="00DC5013">
              <w:rPr>
                <w:rFonts w:ascii="Times" w:eastAsia="Times New Roman" w:hAnsi="Times" w:cs="Times"/>
                <w:color w:val="000000"/>
                <w:kern w:val="0"/>
                <w:sz w:val="16"/>
                <w:szCs w:val="16"/>
                <w:lang w:eastAsia="pt-BR" w:bidi="ar-SA"/>
              </w:rPr>
              <w:t>Aparelhos e Equipamentos de Comunicação</w:t>
            </w:r>
          </w:p>
        </w:tc>
        <w:tc>
          <w:tcPr>
            <w:tcW w:w="1480" w:type="dxa"/>
            <w:tcBorders>
              <w:top w:val="nil"/>
              <w:left w:val="nil"/>
              <w:bottom w:val="nil"/>
              <w:right w:val="nil"/>
            </w:tcBorders>
            <w:shd w:val="clear" w:color="auto" w:fill="auto"/>
            <w:noWrap/>
            <w:vAlign w:val="center"/>
            <w:hideMark/>
          </w:tcPr>
          <w:p w:rsidR="00DC5013" w:rsidRPr="00DC5013" w:rsidRDefault="00DC5013" w:rsidP="00DC5013">
            <w:pPr>
              <w:widowControl/>
              <w:suppressAutoHyphens w:val="0"/>
              <w:autoSpaceDN/>
              <w:jc w:val="right"/>
              <w:rPr>
                <w:rFonts w:ascii="Times" w:eastAsia="Times New Roman" w:hAnsi="Times" w:cs="Times"/>
                <w:color w:val="000000"/>
                <w:kern w:val="0"/>
                <w:sz w:val="16"/>
                <w:szCs w:val="16"/>
                <w:lang w:eastAsia="pt-BR" w:bidi="ar-SA"/>
              </w:rPr>
            </w:pPr>
            <w:r w:rsidRPr="00DC5013">
              <w:rPr>
                <w:rFonts w:ascii="Times" w:eastAsia="Times New Roman" w:hAnsi="Times" w:cs="Times"/>
                <w:color w:val="000000"/>
                <w:kern w:val="0"/>
                <w:sz w:val="16"/>
                <w:szCs w:val="16"/>
                <w:lang w:eastAsia="pt-BR" w:bidi="ar-SA"/>
              </w:rPr>
              <w:t>13.446,74</w:t>
            </w:r>
          </w:p>
        </w:tc>
        <w:tc>
          <w:tcPr>
            <w:tcW w:w="1400" w:type="dxa"/>
            <w:tcBorders>
              <w:top w:val="nil"/>
              <w:left w:val="nil"/>
              <w:bottom w:val="nil"/>
              <w:right w:val="nil"/>
            </w:tcBorders>
            <w:shd w:val="clear" w:color="auto" w:fill="auto"/>
            <w:noWrap/>
            <w:vAlign w:val="center"/>
            <w:hideMark/>
          </w:tcPr>
          <w:p w:rsidR="00DC5013" w:rsidRPr="00DC5013" w:rsidRDefault="00DC5013" w:rsidP="00DC5013">
            <w:pPr>
              <w:widowControl/>
              <w:suppressAutoHyphens w:val="0"/>
              <w:autoSpaceDN/>
              <w:jc w:val="right"/>
              <w:rPr>
                <w:rFonts w:ascii="Times" w:eastAsia="Times New Roman" w:hAnsi="Times" w:cs="Times"/>
                <w:color w:val="000000"/>
                <w:kern w:val="0"/>
                <w:sz w:val="16"/>
                <w:szCs w:val="16"/>
                <w:lang w:eastAsia="pt-BR" w:bidi="ar-SA"/>
              </w:rPr>
            </w:pPr>
            <w:r w:rsidRPr="00DC5013">
              <w:rPr>
                <w:rFonts w:ascii="Times" w:eastAsia="Times New Roman" w:hAnsi="Times" w:cs="Times"/>
                <w:color w:val="000000"/>
                <w:kern w:val="0"/>
                <w:sz w:val="16"/>
                <w:szCs w:val="16"/>
                <w:lang w:eastAsia="pt-BR" w:bidi="ar-SA"/>
              </w:rPr>
              <w:t>-13.446,74</w:t>
            </w:r>
          </w:p>
        </w:tc>
        <w:tc>
          <w:tcPr>
            <w:tcW w:w="1400" w:type="dxa"/>
            <w:tcBorders>
              <w:top w:val="nil"/>
              <w:left w:val="nil"/>
              <w:bottom w:val="nil"/>
              <w:right w:val="nil"/>
            </w:tcBorders>
            <w:shd w:val="clear" w:color="auto" w:fill="auto"/>
            <w:noWrap/>
            <w:vAlign w:val="center"/>
            <w:hideMark/>
          </w:tcPr>
          <w:p w:rsidR="00DC5013" w:rsidRPr="00DC5013" w:rsidRDefault="00DC5013" w:rsidP="00DC5013">
            <w:pPr>
              <w:widowControl/>
              <w:suppressAutoHyphens w:val="0"/>
              <w:autoSpaceDN/>
              <w:jc w:val="right"/>
              <w:rPr>
                <w:rFonts w:ascii="Times" w:eastAsia="Times New Roman" w:hAnsi="Times" w:cs="Times"/>
                <w:color w:val="000000"/>
                <w:kern w:val="0"/>
                <w:sz w:val="16"/>
                <w:szCs w:val="16"/>
                <w:lang w:eastAsia="pt-BR" w:bidi="ar-SA"/>
              </w:rPr>
            </w:pPr>
            <w:r w:rsidRPr="00DC5013">
              <w:rPr>
                <w:rFonts w:ascii="Times" w:eastAsia="Times New Roman" w:hAnsi="Times" w:cs="Times"/>
                <w:color w:val="000000"/>
                <w:kern w:val="0"/>
                <w:sz w:val="16"/>
                <w:szCs w:val="16"/>
                <w:lang w:eastAsia="pt-BR" w:bidi="ar-SA"/>
              </w:rPr>
              <w:t>0,00</w:t>
            </w:r>
          </w:p>
        </w:tc>
        <w:tc>
          <w:tcPr>
            <w:tcW w:w="1400" w:type="dxa"/>
            <w:tcBorders>
              <w:top w:val="nil"/>
              <w:left w:val="nil"/>
              <w:bottom w:val="nil"/>
              <w:right w:val="nil"/>
            </w:tcBorders>
            <w:shd w:val="clear" w:color="auto" w:fill="auto"/>
            <w:noWrap/>
            <w:vAlign w:val="center"/>
            <w:hideMark/>
          </w:tcPr>
          <w:p w:rsidR="00DC5013" w:rsidRPr="00DC5013" w:rsidRDefault="00DC5013" w:rsidP="00DC5013">
            <w:pPr>
              <w:widowControl/>
              <w:suppressAutoHyphens w:val="0"/>
              <w:autoSpaceDN/>
              <w:jc w:val="right"/>
              <w:rPr>
                <w:rFonts w:ascii="Times" w:eastAsia="Times New Roman" w:hAnsi="Times" w:cs="Times"/>
                <w:color w:val="000000"/>
                <w:kern w:val="0"/>
                <w:sz w:val="16"/>
                <w:szCs w:val="16"/>
                <w:lang w:eastAsia="pt-BR" w:bidi="ar-SA"/>
              </w:rPr>
            </w:pPr>
            <w:r w:rsidRPr="00DC5013">
              <w:rPr>
                <w:rFonts w:ascii="Times" w:eastAsia="Times New Roman" w:hAnsi="Times" w:cs="Times"/>
                <w:color w:val="000000"/>
                <w:kern w:val="0"/>
                <w:sz w:val="16"/>
                <w:szCs w:val="16"/>
                <w:lang w:eastAsia="pt-BR" w:bidi="ar-SA"/>
              </w:rPr>
              <w:t>0,00</w:t>
            </w:r>
          </w:p>
        </w:tc>
      </w:tr>
      <w:tr w:rsidR="00DC5013" w:rsidRPr="00DC5013" w:rsidTr="00DC5013">
        <w:trPr>
          <w:trHeight w:val="225"/>
        </w:trPr>
        <w:tc>
          <w:tcPr>
            <w:tcW w:w="3240" w:type="dxa"/>
            <w:tcBorders>
              <w:top w:val="nil"/>
              <w:left w:val="nil"/>
              <w:bottom w:val="nil"/>
              <w:right w:val="nil"/>
            </w:tcBorders>
            <w:shd w:val="clear" w:color="auto" w:fill="auto"/>
            <w:noWrap/>
            <w:vAlign w:val="center"/>
            <w:hideMark/>
          </w:tcPr>
          <w:p w:rsidR="00DC5013" w:rsidRPr="00DC5013" w:rsidRDefault="00DC5013" w:rsidP="00DC5013">
            <w:pPr>
              <w:widowControl/>
              <w:suppressAutoHyphens w:val="0"/>
              <w:autoSpaceDN/>
              <w:rPr>
                <w:rFonts w:ascii="Times" w:eastAsia="Times New Roman" w:hAnsi="Times" w:cs="Times"/>
                <w:color w:val="000000"/>
                <w:kern w:val="0"/>
                <w:sz w:val="16"/>
                <w:szCs w:val="16"/>
                <w:lang w:eastAsia="pt-BR" w:bidi="ar-SA"/>
              </w:rPr>
            </w:pPr>
            <w:r w:rsidRPr="00DC5013">
              <w:rPr>
                <w:rFonts w:ascii="Times" w:eastAsia="Times New Roman" w:hAnsi="Times" w:cs="Times"/>
                <w:color w:val="000000"/>
                <w:kern w:val="0"/>
                <w:sz w:val="16"/>
                <w:szCs w:val="16"/>
                <w:lang w:eastAsia="pt-BR" w:bidi="ar-SA"/>
              </w:rPr>
              <w:t>Computadores e Periféricos</w:t>
            </w:r>
          </w:p>
        </w:tc>
        <w:tc>
          <w:tcPr>
            <w:tcW w:w="1480" w:type="dxa"/>
            <w:tcBorders>
              <w:top w:val="nil"/>
              <w:left w:val="nil"/>
              <w:bottom w:val="nil"/>
              <w:right w:val="nil"/>
            </w:tcBorders>
            <w:shd w:val="clear" w:color="auto" w:fill="auto"/>
            <w:noWrap/>
            <w:vAlign w:val="center"/>
            <w:hideMark/>
          </w:tcPr>
          <w:p w:rsidR="00DC5013" w:rsidRPr="00DC5013" w:rsidRDefault="00DC5013" w:rsidP="00DC5013">
            <w:pPr>
              <w:widowControl/>
              <w:suppressAutoHyphens w:val="0"/>
              <w:autoSpaceDN/>
              <w:jc w:val="right"/>
              <w:rPr>
                <w:rFonts w:ascii="Times" w:eastAsia="Times New Roman" w:hAnsi="Times" w:cs="Times"/>
                <w:color w:val="000000"/>
                <w:kern w:val="0"/>
                <w:sz w:val="16"/>
                <w:szCs w:val="16"/>
                <w:lang w:eastAsia="pt-BR" w:bidi="ar-SA"/>
              </w:rPr>
            </w:pPr>
            <w:r w:rsidRPr="00DC5013">
              <w:rPr>
                <w:rFonts w:ascii="Times" w:eastAsia="Times New Roman" w:hAnsi="Times" w:cs="Times"/>
                <w:color w:val="000000"/>
                <w:kern w:val="0"/>
                <w:sz w:val="16"/>
                <w:szCs w:val="16"/>
                <w:lang w:eastAsia="pt-BR" w:bidi="ar-SA"/>
              </w:rPr>
              <w:t>3.388.719,64</w:t>
            </w:r>
          </w:p>
        </w:tc>
        <w:tc>
          <w:tcPr>
            <w:tcW w:w="1400" w:type="dxa"/>
            <w:tcBorders>
              <w:top w:val="nil"/>
              <w:left w:val="nil"/>
              <w:bottom w:val="nil"/>
              <w:right w:val="nil"/>
            </w:tcBorders>
            <w:shd w:val="clear" w:color="auto" w:fill="auto"/>
            <w:noWrap/>
            <w:vAlign w:val="center"/>
            <w:hideMark/>
          </w:tcPr>
          <w:p w:rsidR="00DC5013" w:rsidRPr="00DC5013" w:rsidRDefault="00DC5013" w:rsidP="00DC5013">
            <w:pPr>
              <w:widowControl/>
              <w:suppressAutoHyphens w:val="0"/>
              <w:autoSpaceDN/>
              <w:jc w:val="right"/>
              <w:rPr>
                <w:rFonts w:ascii="Times" w:eastAsia="Times New Roman" w:hAnsi="Times" w:cs="Times"/>
                <w:color w:val="000000"/>
                <w:kern w:val="0"/>
                <w:sz w:val="16"/>
                <w:szCs w:val="16"/>
                <w:lang w:eastAsia="pt-BR" w:bidi="ar-SA"/>
              </w:rPr>
            </w:pPr>
            <w:r w:rsidRPr="00DC5013">
              <w:rPr>
                <w:rFonts w:ascii="Times" w:eastAsia="Times New Roman" w:hAnsi="Times" w:cs="Times"/>
                <w:color w:val="000000"/>
                <w:kern w:val="0"/>
                <w:sz w:val="16"/>
                <w:szCs w:val="16"/>
                <w:lang w:eastAsia="pt-BR" w:bidi="ar-SA"/>
              </w:rPr>
              <w:t>-1.556.421,42</w:t>
            </w:r>
          </w:p>
        </w:tc>
        <w:tc>
          <w:tcPr>
            <w:tcW w:w="1400" w:type="dxa"/>
            <w:tcBorders>
              <w:top w:val="nil"/>
              <w:left w:val="nil"/>
              <w:bottom w:val="nil"/>
              <w:right w:val="nil"/>
            </w:tcBorders>
            <w:shd w:val="clear" w:color="auto" w:fill="auto"/>
            <w:noWrap/>
            <w:vAlign w:val="center"/>
            <w:hideMark/>
          </w:tcPr>
          <w:p w:rsidR="00DC5013" w:rsidRPr="00DC5013" w:rsidRDefault="00DC5013" w:rsidP="00DC5013">
            <w:pPr>
              <w:widowControl/>
              <w:suppressAutoHyphens w:val="0"/>
              <w:autoSpaceDN/>
              <w:jc w:val="right"/>
              <w:rPr>
                <w:rFonts w:ascii="Times" w:eastAsia="Times New Roman" w:hAnsi="Times" w:cs="Times"/>
                <w:color w:val="000000"/>
                <w:kern w:val="0"/>
                <w:sz w:val="16"/>
                <w:szCs w:val="16"/>
                <w:lang w:eastAsia="pt-BR" w:bidi="ar-SA"/>
              </w:rPr>
            </w:pPr>
            <w:r w:rsidRPr="00DC5013">
              <w:rPr>
                <w:rFonts w:ascii="Times" w:eastAsia="Times New Roman" w:hAnsi="Times" w:cs="Times"/>
                <w:color w:val="000000"/>
                <w:kern w:val="0"/>
                <w:sz w:val="16"/>
                <w:szCs w:val="16"/>
                <w:lang w:eastAsia="pt-BR" w:bidi="ar-SA"/>
              </w:rPr>
              <w:t>1.832.298,22</w:t>
            </w:r>
          </w:p>
        </w:tc>
        <w:tc>
          <w:tcPr>
            <w:tcW w:w="1400" w:type="dxa"/>
            <w:tcBorders>
              <w:top w:val="nil"/>
              <w:left w:val="nil"/>
              <w:bottom w:val="nil"/>
              <w:right w:val="nil"/>
            </w:tcBorders>
            <w:shd w:val="clear" w:color="auto" w:fill="auto"/>
            <w:noWrap/>
            <w:vAlign w:val="center"/>
            <w:hideMark/>
          </w:tcPr>
          <w:p w:rsidR="00DC5013" w:rsidRPr="00DC5013" w:rsidRDefault="00DC5013" w:rsidP="00DC5013">
            <w:pPr>
              <w:widowControl/>
              <w:suppressAutoHyphens w:val="0"/>
              <w:autoSpaceDN/>
              <w:jc w:val="right"/>
              <w:rPr>
                <w:rFonts w:ascii="Times" w:eastAsia="Times New Roman" w:hAnsi="Times" w:cs="Times"/>
                <w:color w:val="000000"/>
                <w:kern w:val="0"/>
                <w:sz w:val="16"/>
                <w:szCs w:val="16"/>
                <w:lang w:eastAsia="pt-BR" w:bidi="ar-SA"/>
              </w:rPr>
            </w:pPr>
            <w:r w:rsidRPr="00DC5013">
              <w:rPr>
                <w:rFonts w:ascii="Times" w:eastAsia="Times New Roman" w:hAnsi="Times" w:cs="Times"/>
                <w:color w:val="000000"/>
                <w:kern w:val="0"/>
                <w:sz w:val="16"/>
                <w:szCs w:val="16"/>
                <w:lang w:eastAsia="pt-BR" w:bidi="ar-SA"/>
              </w:rPr>
              <w:t>1.886.044,83</w:t>
            </w:r>
          </w:p>
        </w:tc>
      </w:tr>
      <w:tr w:rsidR="00DC5013" w:rsidRPr="00DC5013" w:rsidTr="00DC5013">
        <w:trPr>
          <w:trHeight w:val="225"/>
        </w:trPr>
        <w:tc>
          <w:tcPr>
            <w:tcW w:w="3240" w:type="dxa"/>
            <w:tcBorders>
              <w:top w:val="nil"/>
              <w:left w:val="nil"/>
              <w:bottom w:val="nil"/>
              <w:right w:val="nil"/>
            </w:tcBorders>
            <w:shd w:val="clear" w:color="auto" w:fill="auto"/>
            <w:noWrap/>
            <w:vAlign w:val="center"/>
            <w:hideMark/>
          </w:tcPr>
          <w:p w:rsidR="00DC5013" w:rsidRPr="00DC5013" w:rsidRDefault="00DC5013" w:rsidP="00DC5013">
            <w:pPr>
              <w:widowControl/>
              <w:suppressAutoHyphens w:val="0"/>
              <w:autoSpaceDN/>
              <w:rPr>
                <w:rFonts w:ascii="Times" w:eastAsia="Times New Roman" w:hAnsi="Times" w:cs="Times"/>
                <w:color w:val="000000"/>
                <w:kern w:val="0"/>
                <w:sz w:val="16"/>
                <w:szCs w:val="16"/>
                <w:lang w:eastAsia="pt-BR" w:bidi="ar-SA"/>
              </w:rPr>
            </w:pPr>
            <w:r w:rsidRPr="00DC5013">
              <w:rPr>
                <w:rFonts w:ascii="Times" w:eastAsia="Times New Roman" w:hAnsi="Times" w:cs="Times"/>
                <w:color w:val="000000"/>
                <w:kern w:val="0"/>
                <w:sz w:val="16"/>
                <w:szCs w:val="16"/>
                <w:lang w:eastAsia="pt-BR" w:bidi="ar-SA"/>
              </w:rPr>
              <w:t>Instalações de Escritório</w:t>
            </w:r>
          </w:p>
        </w:tc>
        <w:tc>
          <w:tcPr>
            <w:tcW w:w="1480" w:type="dxa"/>
            <w:tcBorders>
              <w:top w:val="nil"/>
              <w:left w:val="nil"/>
              <w:bottom w:val="nil"/>
              <w:right w:val="nil"/>
            </w:tcBorders>
            <w:shd w:val="clear" w:color="auto" w:fill="auto"/>
            <w:noWrap/>
            <w:vAlign w:val="center"/>
            <w:hideMark/>
          </w:tcPr>
          <w:p w:rsidR="00DC5013" w:rsidRPr="00DC5013" w:rsidRDefault="00DC5013" w:rsidP="00DC5013">
            <w:pPr>
              <w:widowControl/>
              <w:suppressAutoHyphens w:val="0"/>
              <w:autoSpaceDN/>
              <w:jc w:val="right"/>
              <w:rPr>
                <w:rFonts w:ascii="Times" w:eastAsia="Times New Roman" w:hAnsi="Times" w:cs="Times"/>
                <w:color w:val="000000"/>
                <w:kern w:val="0"/>
                <w:sz w:val="16"/>
                <w:szCs w:val="16"/>
                <w:lang w:eastAsia="pt-BR" w:bidi="ar-SA"/>
              </w:rPr>
            </w:pPr>
            <w:r w:rsidRPr="00DC5013">
              <w:rPr>
                <w:rFonts w:ascii="Times" w:eastAsia="Times New Roman" w:hAnsi="Times" w:cs="Times"/>
                <w:color w:val="000000"/>
                <w:kern w:val="0"/>
                <w:sz w:val="16"/>
                <w:szCs w:val="16"/>
                <w:lang w:eastAsia="pt-BR" w:bidi="ar-SA"/>
              </w:rPr>
              <w:t>202.760,19</w:t>
            </w:r>
          </w:p>
        </w:tc>
        <w:tc>
          <w:tcPr>
            <w:tcW w:w="1400" w:type="dxa"/>
            <w:tcBorders>
              <w:top w:val="nil"/>
              <w:left w:val="nil"/>
              <w:bottom w:val="nil"/>
              <w:right w:val="nil"/>
            </w:tcBorders>
            <w:shd w:val="clear" w:color="auto" w:fill="auto"/>
            <w:noWrap/>
            <w:vAlign w:val="center"/>
            <w:hideMark/>
          </w:tcPr>
          <w:p w:rsidR="00DC5013" w:rsidRPr="00DC5013" w:rsidRDefault="00DC5013" w:rsidP="00DC5013">
            <w:pPr>
              <w:widowControl/>
              <w:suppressAutoHyphens w:val="0"/>
              <w:autoSpaceDN/>
              <w:jc w:val="right"/>
              <w:rPr>
                <w:rFonts w:ascii="Times" w:eastAsia="Times New Roman" w:hAnsi="Times" w:cs="Times"/>
                <w:color w:val="000000"/>
                <w:kern w:val="0"/>
                <w:sz w:val="16"/>
                <w:szCs w:val="16"/>
                <w:lang w:eastAsia="pt-BR" w:bidi="ar-SA"/>
              </w:rPr>
            </w:pPr>
            <w:r w:rsidRPr="00DC5013">
              <w:rPr>
                <w:rFonts w:ascii="Times" w:eastAsia="Times New Roman" w:hAnsi="Times" w:cs="Times"/>
                <w:color w:val="000000"/>
                <w:kern w:val="0"/>
                <w:sz w:val="16"/>
                <w:szCs w:val="16"/>
                <w:lang w:eastAsia="pt-BR" w:bidi="ar-SA"/>
              </w:rPr>
              <w:t>-105.640,82</w:t>
            </w:r>
          </w:p>
        </w:tc>
        <w:tc>
          <w:tcPr>
            <w:tcW w:w="1400" w:type="dxa"/>
            <w:tcBorders>
              <w:top w:val="nil"/>
              <w:left w:val="nil"/>
              <w:bottom w:val="nil"/>
              <w:right w:val="nil"/>
            </w:tcBorders>
            <w:shd w:val="clear" w:color="auto" w:fill="auto"/>
            <w:noWrap/>
            <w:vAlign w:val="center"/>
            <w:hideMark/>
          </w:tcPr>
          <w:p w:rsidR="00DC5013" w:rsidRPr="00DC5013" w:rsidRDefault="00DC5013" w:rsidP="00DC5013">
            <w:pPr>
              <w:widowControl/>
              <w:suppressAutoHyphens w:val="0"/>
              <w:autoSpaceDN/>
              <w:jc w:val="right"/>
              <w:rPr>
                <w:rFonts w:ascii="Times" w:eastAsia="Times New Roman" w:hAnsi="Times" w:cs="Times"/>
                <w:color w:val="000000"/>
                <w:kern w:val="0"/>
                <w:sz w:val="16"/>
                <w:szCs w:val="16"/>
                <w:lang w:eastAsia="pt-BR" w:bidi="ar-SA"/>
              </w:rPr>
            </w:pPr>
            <w:r w:rsidRPr="00DC5013">
              <w:rPr>
                <w:rFonts w:ascii="Times" w:eastAsia="Times New Roman" w:hAnsi="Times" w:cs="Times"/>
                <w:color w:val="000000"/>
                <w:kern w:val="0"/>
                <w:sz w:val="16"/>
                <w:szCs w:val="16"/>
                <w:lang w:eastAsia="pt-BR" w:bidi="ar-SA"/>
              </w:rPr>
              <w:t>97.119,37</w:t>
            </w:r>
          </w:p>
        </w:tc>
        <w:tc>
          <w:tcPr>
            <w:tcW w:w="1400" w:type="dxa"/>
            <w:tcBorders>
              <w:top w:val="nil"/>
              <w:left w:val="nil"/>
              <w:bottom w:val="nil"/>
              <w:right w:val="nil"/>
            </w:tcBorders>
            <w:shd w:val="clear" w:color="auto" w:fill="auto"/>
            <w:noWrap/>
            <w:vAlign w:val="center"/>
            <w:hideMark/>
          </w:tcPr>
          <w:p w:rsidR="00DC5013" w:rsidRPr="00DC5013" w:rsidRDefault="00DC5013" w:rsidP="00DC5013">
            <w:pPr>
              <w:widowControl/>
              <w:suppressAutoHyphens w:val="0"/>
              <w:autoSpaceDN/>
              <w:jc w:val="right"/>
              <w:rPr>
                <w:rFonts w:ascii="Times" w:eastAsia="Times New Roman" w:hAnsi="Times" w:cs="Times"/>
                <w:color w:val="000000"/>
                <w:kern w:val="0"/>
                <w:sz w:val="16"/>
                <w:szCs w:val="16"/>
                <w:lang w:eastAsia="pt-BR" w:bidi="ar-SA"/>
              </w:rPr>
            </w:pPr>
            <w:r w:rsidRPr="00DC5013">
              <w:rPr>
                <w:rFonts w:ascii="Times" w:eastAsia="Times New Roman" w:hAnsi="Times" w:cs="Times"/>
                <w:color w:val="000000"/>
                <w:kern w:val="0"/>
                <w:sz w:val="16"/>
                <w:szCs w:val="16"/>
                <w:lang w:eastAsia="pt-BR" w:bidi="ar-SA"/>
              </w:rPr>
              <w:t>103.217,29</w:t>
            </w:r>
          </w:p>
        </w:tc>
      </w:tr>
      <w:tr w:rsidR="00DC5013" w:rsidRPr="00DC5013" w:rsidTr="00DC5013">
        <w:trPr>
          <w:trHeight w:val="225"/>
        </w:trPr>
        <w:tc>
          <w:tcPr>
            <w:tcW w:w="3240" w:type="dxa"/>
            <w:tcBorders>
              <w:top w:val="nil"/>
              <w:left w:val="nil"/>
              <w:bottom w:val="nil"/>
              <w:right w:val="nil"/>
            </w:tcBorders>
            <w:shd w:val="clear" w:color="auto" w:fill="auto"/>
            <w:noWrap/>
            <w:vAlign w:val="center"/>
            <w:hideMark/>
          </w:tcPr>
          <w:p w:rsidR="00DC5013" w:rsidRPr="00DC5013" w:rsidRDefault="00DC5013" w:rsidP="00DC5013">
            <w:pPr>
              <w:widowControl/>
              <w:suppressAutoHyphens w:val="0"/>
              <w:autoSpaceDN/>
              <w:rPr>
                <w:rFonts w:ascii="Times" w:eastAsia="Times New Roman" w:hAnsi="Times" w:cs="Times"/>
                <w:color w:val="000000"/>
                <w:kern w:val="0"/>
                <w:sz w:val="16"/>
                <w:szCs w:val="16"/>
                <w:lang w:eastAsia="pt-BR" w:bidi="ar-SA"/>
              </w:rPr>
            </w:pPr>
            <w:r w:rsidRPr="00DC5013">
              <w:rPr>
                <w:rFonts w:ascii="Times" w:eastAsia="Times New Roman" w:hAnsi="Times" w:cs="Times"/>
                <w:color w:val="000000"/>
                <w:kern w:val="0"/>
                <w:sz w:val="16"/>
                <w:szCs w:val="16"/>
                <w:lang w:eastAsia="pt-BR" w:bidi="ar-SA"/>
              </w:rPr>
              <w:t xml:space="preserve">Aparelhos e </w:t>
            </w:r>
            <w:proofErr w:type="spellStart"/>
            <w:r w:rsidRPr="00DC5013">
              <w:rPr>
                <w:rFonts w:ascii="Times" w:eastAsia="Times New Roman" w:hAnsi="Times" w:cs="Times"/>
                <w:color w:val="000000"/>
                <w:kern w:val="0"/>
                <w:sz w:val="16"/>
                <w:szCs w:val="16"/>
                <w:lang w:eastAsia="pt-BR" w:bidi="ar-SA"/>
              </w:rPr>
              <w:t>Equip</w:t>
            </w:r>
            <w:proofErr w:type="spellEnd"/>
            <w:r w:rsidRPr="00DC5013">
              <w:rPr>
                <w:rFonts w:ascii="Times" w:eastAsia="Times New Roman" w:hAnsi="Times" w:cs="Times"/>
                <w:color w:val="000000"/>
                <w:kern w:val="0"/>
                <w:sz w:val="16"/>
                <w:szCs w:val="16"/>
                <w:lang w:eastAsia="pt-BR" w:bidi="ar-SA"/>
              </w:rPr>
              <w:t>. de Medição e Orientação</w:t>
            </w:r>
          </w:p>
        </w:tc>
        <w:tc>
          <w:tcPr>
            <w:tcW w:w="1480" w:type="dxa"/>
            <w:tcBorders>
              <w:top w:val="nil"/>
              <w:left w:val="nil"/>
              <w:bottom w:val="nil"/>
              <w:right w:val="nil"/>
            </w:tcBorders>
            <w:shd w:val="clear" w:color="auto" w:fill="auto"/>
            <w:noWrap/>
            <w:vAlign w:val="center"/>
            <w:hideMark/>
          </w:tcPr>
          <w:p w:rsidR="00DC5013" w:rsidRPr="00DC5013" w:rsidRDefault="00DC5013" w:rsidP="00DC5013">
            <w:pPr>
              <w:widowControl/>
              <w:suppressAutoHyphens w:val="0"/>
              <w:autoSpaceDN/>
              <w:jc w:val="right"/>
              <w:rPr>
                <w:rFonts w:ascii="Times" w:eastAsia="Times New Roman" w:hAnsi="Times" w:cs="Times"/>
                <w:color w:val="000000"/>
                <w:kern w:val="0"/>
                <w:sz w:val="16"/>
                <w:szCs w:val="16"/>
                <w:lang w:eastAsia="pt-BR" w:bidi="ar-SA"/>
              </w:rPr>
            </w:pPr>
            <w:r w:rsidRPr="00DC5013">
              <w:rPr>
                <w:rFonts w:ascii="Times" w:eastAsia="Times New Roman" w:hAnsi="Times" w:cs="Times"/>
                <w:color w:val="000000"/>
                <w:kern w:val="0"/>
                <w:sz w:val="16"/>
                <w:szCs w:val="16"/>
                <w:lang w:eastAsia="pt-BR" w:bidi="ar-SA"/>
              </w:rPr>
              <w:t>202.599,99</w:t>
            </w:r>
          </w:p>
        </w:tc>
        <w:tc>
          <w:tcPr>
            <w:tcW w:w="1400" w:type="dxa"/>
            <w:tcBorders>
              <w:top w:val="nil"/>
              <w:left w:val="nil"/>
              <w:bottom w:val="nil"/>
              <w:right w:val="nil"/>
            </w:tcBorders>
            <w:shd w:val="clear" w:color="auto" w:fill="auto"/>
            <w:noWrap/>
            <w:vAlign w:val="center"/>
            <w:hideMark/>
          </w:tcPr>
          <w:p w:rsidR="00DC5013" w:rsidRPr="00DC5013" w:rsidRDefault="00DC5013" w:rsidP="00DC5013">
            <w:pPr>
              <w:widowControl/>
              <w:suppressAutoHyphens w:val="0"/>
              <w:autoSpaceDN/>
              <w:jc w:val="right"/>
              <w:rPr>
                <w:rFonts w:ascii="Times" w:eastAsia="Times New Roman" w:hAnsi="Times" w:cs="Times"/>
                <w:color w:val="000000"/>
                <w:kern w:val="0"/>
                <w:sz w:val="16"/>
                <w:szCs w:val="16"/>
                <w:lang w:eastAsia="pt-BR" w:bidi="ar-SA"/>
              </w:rPr>
            </w:pPr>
            <w:r w:rsidRPr="00DC5013">
              <w:rPr>
                <w:rFonts w:ascii="Times" w:eastAsia="Times New Roman" w:hAnsi="Times" w:cs="Times"/>
                <w:color w:val="000000"/>
                <w:kern w:val="0"/>
                <w:sz w:val="16"/>
                <w:szCs w:val="16"/>
                <w:lang w:eastAsia="pt-BR" w:bidi="ar-SA"/>
              </w:rPr>
              <w:t>-27.986,72</w:t>
            </w:r>
          </w:p>
        </w:tc>
        <w:tc>
          <w:tcPr>
            <w:tcW w:w="1400" w:type="dxa"/>
            <w:tcBorders>
              <w:top w:val="nil"/>
              <w:left w:val="nil"/>
              <w:bottom w:val="nil"/>
              <w:right w:val="nil"/>
            </w:tcBorders>
            <w:shd w:val="clear" w:color="auto" w:fill="auto"/>
            <w:noWrap/>
            <w:vAlign w:val="center"/>
            <w:hideMark/>
          </w:tcPr>
          <w:p w:rsidR="00DC5013" w:rsidRPr="00DC5013" w:rsidRDefault="00DC5013" w:rsidP="00DC5013">
            <w:pPr>
              <w:widowControl/>
              <w:suppressAutoHyphens w:val="0"/>
              <w:autoSpaceDN/>
              <w:jc w:val="right"/>
              <w:rPr>
                <w:rFonts w:ascii="Times" w:eastAsia="Times New Roman" w:hAnsi="Times" w:cs="Times"/>
                <w:color w:val="000000"/>
                <w:kern w:val="0"/>
                <w:sz w:val="16"/>
                <w:szCs w:val="16"/>
                <w:lang w:eastAsia="pt-BR" w:bidi="ar-SA"/>
              </w:rPr>
            </w:pPr>
            <w:r w:rsidRPr="00DC5013">
              <w:rPr>
                <w:rFonts w:ascii="Times" w:eastAsia="Times New Roman" w:hAnsi="Times" w:cs="Times"/>
                <w:color w:val="000000"/>
                <w:kern w:val="0"/>
                <w:sz w:val="16"/>
                <w:szCs w:val="16"/>
                <w:lang w:eastAsia="pt-BR" w:bidi="ar-SA"/>
              </w:rPr>
              <w:t>174.613,27</w:t>
            </w:r>
          </w:p>
        </w:tc>
        <w:tc>
          <w:tcPr>
            <w:tcW w:w="1400" w:type="dxa"/>
            <w:tcBorders>
              <w:top w:val="nil"/>
              <w:left w:val="nil"/>
              <w:bottom w:val="nil"/>
              <w:right w:val="nil"/>
            </w:tcBorders>
            <w:shd w:val="clear" w:color="auto" w:fill="auto"/>
            <w:noWrap/>
            <w:vAlign w:val="center"/>
            <w:hideMark/>
          </w:tcPr>
          <w:p w:rsidR="00DC5013" w:rsidRPr="00DC5013" w:rsidRDefault="00DC5013" w:rsidP="00DC5013">
            <w:pPr>
              <w:widowControl/>
              <w:suppressAutoHyphens w:val="0"/>
              <w:autoSpaceDN/>
              <w:jc w:val="right"/>
              <w:rPr>
                <w:rFonts w:ascii="Times" w:eastAsia="Times New Roman" w:hAnsi="Times" w:cs="Times"/>
                <w:color w:val="000000"/>
                <w:kern w:val="0"/>
                <w:sz w:val="16"/>
                <w:szCs w:val="16"/>
                <w:lang w:eastAsia="pt-BR" w:bidi="ar-SA"/>
              </w:rPr>
            </w:pPr>
            <w:r w:rsidRPr="00DC5013">
              <w:rPr>
                <w:rFonts w:ascii="Times" w:eastAsia="Times New Roman" w:hAnsi="Times" w:cs="Times"/>
                <w:color w:val="000000"/>
                <w:kern w:val="0"/>
                <w:sz w:val="16"/>
                <w:szCs w:val="16"/>
                <w:lang w:eastAsia="pt-BR" w:bidi="ar-SA"/>
              </w:rPr>
              <w:t>173.767,98</w:t>
            </w:r>
          </w:p>
        </w:tc>
      </w:tr>
      <w:tr w:rsidR="00DC5013" w:rsidRPr="00DC5013" w:rsidTr="00DC5013">
        <w:trPr>
          <w:trHeight w:val="225"/>
        </w:trPr>
        <w:tc>
          <w:tcPr>
            <w:tcW w:w="3240" w:type="dxa"/>
            <w:tcBorders>
              <w:top w:val="nil"/>
              <w:left w:val="nil"/>
              <w:bottom w:val="nil"/>
              <w:right w:val="nil"/>
            </w:tcBorders>
            <w:shd w:val="clear" w:color="auto" w:fill="auto"/>
            <w:noWrap/>
            <w:vAlign w:val="center"/>
            <w:hideMark/>
          </w:tcPr>
          <w:p w:rsidR="00DC5013" w:rsidRPr="00DC5013" w:rsidRDefault="00DC5013" w:rsidP="00DC5013">
            <w:pPr>
              <w:widowControl/>
              <w:suppressAutoHyphens w:val="0"/>
              <w:autoSpaceDN/>
              <w:rPr>
                <w:rFonts w:ascii="Times" w:eastAsia="Times New Roman" w:hAnsi="Times" w:cs="Times"/>
                <w:color w:val="000000"/>
                <w:kern w:val="0"/>
                <w:sz w:val="16"/>
                <w:szCs w:val="16"/>
                <w:lang w:eastAsia="pt-BR" w:bidi="ar-SA"/>
              </w:rPr>
            </w:pPr>
            <w:r w:rsidRPr="00DC5013">
              <w:rPr>
                <w:rFonts w:ascii="Times" w:eastAsia="Times New Roman" w:hAnsi="Times" w:cs="Times"/>
                <w:color w:val="000000"/>
                <w:kern w:val="0"/>
                <w:sz w:val="16"/>
                <w:szCs w:val="16"/>
                <w:lang w:eastAsia="pt-BR" w:bidi="ar-SA"/>
              </w:rPr>
              <w:t>Terrenos</w:t>
            </w:r>
          </w:p>
        </w:tc>
        <w:tc>
          <w:tcPr>
            <w:tcW w:w="1480" w:type="dxa"/>
            <w:tcBorders>
              <w:top w:val="nil"/>
              <w:left w:val="nil"/>
              <w:bottom w:val="nil"/>
              <w:right w:val="nil"/>
            </w:tcBorders>
            <w:shd w:val="clear" w:color="auto" w:fill="auto"/>
            <w:noWrap/>
            <w:vAlign w:val="center"/>
            <w:hideMark/>
          </w:tcPr>
          <w:p w:rsidR="00DC5013" w:rsidRPr="00DC5013" w:rsidRDefault="00DC5013" w:rsidP="00DC5013">
            <w:pPr>
              <w:widowControl/>
              <w:suppressAutoHyphens w:val="0"/>
              <w:autoSpaceDN/>
              <w:jc w:val="right"/>
              <w:rPr>
                <w:rFonts w:ascii="Times" w:eastAsia="Times New Roman" w:hAnsi="Times" w:cs="Times"/>
                <w:color w:val="000000"/>
                <w:kern w:val="0"/>
                <w:sz w:val="16"/>
                <w:szCs w:val="16"/>
                <w:lang w:eastAsia="pt-BR" w:bidi="ar-SA"/>
              </w:rPr>
            </w:pPr>
            <w:r w:rsidRPr="00DC5013">
              <w:rPr>
                <w:rFonts w:ascii="Times" w:eastAsia="Times New Roman" w:hAnsi="Times" w:cs="Times"/>
                <w:color w:val="000000"/>
                <w:kern w:val="0"/>
                <w:sz w:val="16"/>
                <w:szCs w:val="16"/>
                <w:lang w:eastAsia="pt-BR" w:bidi="ar-SA"/>
              </w:rPr>
              <w:t>30.134,70</w:t>
            </w:r>
          </w:p>
        </w:tc>
        <w:tc>
          <w:tcPr>
            <w:tcW w:w="1400" w:type="dxa"/>
            <w:tcBorders>
              <w:top w:val="nil"/>
              <w:left w:val="nil"/>
              <w:bottom w:val="nil"/>
              <w:right w:val="nil"/>
            </w:tcBorders>
            <w:shd w:val="clear" w:color="auto" w:fill="auto"/>
            <w:noWrap/>
            <w:vAlign w:val="center"/>
            <w:hideMark/>
          </w:tcPr>
          <w:p w:rsidR="00DC5013" w:rsidRPr="00DC5013" w:rsidRDefault="00DC5013" w:rsidP="00DC5013">
            <w:pPr>
              <w:widowControl/>
              <w:suppressAutoHyphens w:val="0"/>
              <w:autoSpaceDN/>
              <w:jc w:val="right"/>
              <w:rPr>
                <w:rFonts w:ascii="Times" w:eastAsia="Times New Roman" w:hAnsi="Times" w:cs="Times"/>
                <w:color w:val="000000"/>
                <w:kern w:val="0"/>
                <w:sz w:val="16"/>
                <w:szCs w:val="16"/>
                <w:lang w:eastAsia="pt-BR" w:bidi="ar-SA"/>
              </w:rPr>
            </w:pPr>
            <w:r w:rsidRPr="00DC5013">
              <w:rPr>
                <w:rFonts w:ascii="Times" w:eastAsia="Times New Roman" w:hAnsi="Times" w:cs="Times"/>
                <w:color w:val="000000"/>
                <w:kern w:val="0"/>
                <w:sz w:val="16"/>
                <w:szCs w:val="16"/>
                <w:lang w:eastAsia="pt-BR" w:bidi="ar-SA"/>
              </w:rPr>
              <w:t>0</w:t>
            </w:r>
          </w:p>
        </w:tc>
        <w:tc>
          <w:tcPr>
            <w:tcW w:w="1400" w:type="dxa"/>
            <w:tcBorders>
              <w:top w:val="nil"/>
              <w:left w:val="nil"/>
              <w:bottom w:val="nil"/>
              <w:right w:val="nil"/>
            </w:tcBorders>
            <w:shd w:val="clear" w:color="auto" w:fill="auto"/>
            <w:noWrap/>
            <w:vAlign w:val="center"/>
            <w:hideMark/>
          </w:tcPr>
          <w:p w:rsidR="00DC5013" w:rsidRPr="00DC5013" w:rsidRDefault="00DC5013" w:rsidP="00DC5013">
            <w:pPr>
              <w:widowControl/>
              <w:suppressAutoHyphens w:val="0"/>
              <w:autoSpaceDN/>
              <w:jc w:val="right"/>
              <w:rPr>
                <w:rFonts w:ascii="Times" w:eastAsia="Times New Roman" w:hAnsi="Times" w:cs="Times"/>
                <w:color w:val="000000"/>
                <w:kern w:val="0"/>
                <w:sz w:val="16"/>
                <w:szCs w:val="16"/>
                <w:lang w:eastAsia="pt-BR" w:bidi="ar-SA"/>
              </w:rPr>
            </w:pPr>
            <w:r w:rsidRPr="00DC5013">
              <w:rPr>
                <w:rFonts w:ascii="Times" w:eastAsia="Times New Roman" w:hAnsi="Times" w:cs="Times"/>
                <w:color w:val="000000"/>
                <w:kern w:val="0"/>
                <w:sz w:val="16"/>
                <w:szCs w:val="16"/>
                <w:lang w:eastAsia="pt-BR" w:bidi="ar-SA"/>
              </w:rPr>
              <w:t>30.134,70</w:t>
            </w:r>
          </w:p>
        </w:tc>
        <w:tc>
          <w:tcPr>
            <w:tcW w:w="1400" w:type="dxa"/>
            <w:tcBorders>
              <w:top w:val="nil"/>
              <w:left w:val="nil"/>
              <w:bottom w:val="nil"/>
              <w:right w:val="nil"/>
            </w:tcBorders>
            <w:shd w:val="clear" w:color="auto" w:fill="auto"/>
            <w:noWrap/>
            <w:vAlign w:val="center"/>
            <w:hideMark/>
          </w:tcPr>
          <w:p w:rsidR="00DC5013" w:rsidRPr="00DC5013" w:rsidRDefault="00DC5013" w:rsidP="00DC5013">
            <w:pPr>
              <w:widowControl/>
              <w:suppressAutoHyphens w:val="0"/>
              <w:autoSpaceDN/>
              <w:jc w:val="right"/>
              <w:rPr>
                <w:rFonts w:ascii="Times" w:eastAsia="Times New Roman" w:hAnsi="Times" w:cs="Times"/>
                <w:color w:val="000000"/>
                <w:kern w:val="0"/>
                <w:sz w:val="16"/>
                <w:szCs w:val="16"/>
                <w:lang w:eastAsia="pt-BR" w:bidi="ar-SA"/>
              </w:rPr>
            </w:pPr>
            <w:r w:rsidRPr="00DC5013">
              <w:rPr>
                <w:rFonts w:ascii="Times" w:eastAsia="Times New Roman" w:hAnsi="Times" w:cs="Times"/>
                <w:color w:val="000000"/>
                <w:kern w:val="0"/>
                <w:sz w:val="16"/>
                <w:szCs w:val="16"/>
                <w:lang w:eastAsia="pt-BR" w:bidi="ar-SA"/>
              </w:rPr>
              <w:t>30.134,70</w:t>
            </w:r>
          </w:p>
        </w:tc>
      </w:tr>
      <w:tr w:rsidR="00DC5013" w:rsidRPr="00DC5013" w:rsidTr="00DC5013">
        <w:trPr>
          <w:trHeight w:val="225"/>
        </w:trPr>
        <w:tc>
          <w:tcPr>
            <w:tcW w:w="3240" w:type="dxa"/>
            <w:tcBorders>
              <w:top w:val="nil"/>
              <w:left w:val="nil"/>
              <w:bottom w:val="nil"/>
              <w:right w:val="nil"/>
            </w:tcBorders>
            <w:shd w:val="clear" w:color="auto" w:fill="auto"/>
            <w:noWrap/>
            <w:vAlign w:val="center"/>
            <w:hideMark/>
          </w:tcPr>
          <w:p w:rsidR="00DC5013" w:rsidRPr="00DC5013" w:rsidRDefault="00DC5013" w:rsidP="00DC5013">
            <w:pPr>
              <w:widowControl/>
              <w:suppressAutoHyphens w:val="0"/>
              <w:autoSpaceDN/>
              <w:rPr>
                <w:rFonts w:ascii="Times" w:eastAsia="Times New Roman" w:hAnsi="Times" w:cs="Times"/>
                <w:color w:val="000000"/>
                <w:kern w:val="0"/>
                <w:sz w:val="16"/>
                <w:szCs w:val="16"/>
                <w:lang w:eastAsia="pt-BR" w:bidi="ar-SA"/>
              </w:rPr>
            </w:pPr>
            <w:r w:rsidRPr="00DC5013">
              <w:rPr>
                <w:rFonts w:ascii="Times" w:eastAsia="Times New Roman" w:hAnsi="Times" w:cs="Times"/>
                <w:color w:val="000000"/>
                <w:kern w:val="0"/>
                <w:sz w:val="16"/>
                <w:szCs w:val="16"/>
                <w:lang w:eastAsia="pt-BR" w:bidi="ar-SA"/>
              </w:rPr>
              <w:t>Edificações</w:t>
            </w:r>
          </w:p>
        </w:tc>
        <w:tc>
          <w:tcPr>
            <w:tcW w:w="1480" w:type="dxa"/>
            <w:tcBorders>
              <w:top w:val="nil"/>
              <w:left w:val="nil"/>
              <w:bottom w:val="nil"/>
              <w:right w:val="nil"/>
            </w:tcBorders>
            <w:shd w:val="clear" w:color="auto" w:fill="auto"/>
            <w:noWrap/>
            <w:vAlign w:val="center"/>
            <w:hideMark/>
          </w:tcPr>
          <w:p w:rsidR="00DC5013" w:rsidRPr="00DC5013" w:rsidRDefault="00DC5013" w:rsidP="00DC5013">
            <w:pPr>
              <w:widowControl/>
              <w:suppressAutoHyphens w:val="0"/>
              <w:autoSpaceDN/>
              <w:jc w:val="right"/>
              <w:rPr>
                <w:rFonts w:ascii="Times" w:eastAsia="Times New Roman" w:hAnsi="Times" w:cs="Times"/>
                <w:color w:val="000000"/>
                <w:kern w:val="0"/>
                <w:sz w:val="16"/>
                <w:szCs w:val="16"/>
                <w:lang w:eastAsia="pt-BR" w:bidi="ar-SA"/>
              </w:rPr>
            </w:pPr>
            <w:r w:rsidRPr="00DC5013">
              <w:rPr>
                <w:rFonts w:ascii="Times" w:eastAsia="Times New Roman" w:hAnsi="Times" w:cs="Times"/>
                <w:color w:val="000000"/>
                <w:kern w:val="0"/>
                <w:sz w:val="16"/>
                <w:szCs w:val="16"/>
                <w:lang w:eastAsia="pt-BR" w:bidi="ar-SA"/>
              </w:rPr>
              <w:t>123.309,16</w:t>
            </w:r>
          </w:p>
        </w:tc>
        <w:tc>
          <w:tcPr>
            <w:tcW w:w="1400" w:type="dxa"/>
            <w:tcBorders>
              <w:top w:val="nil"/>
              <w:left w:val="nil"/>
              <w:bottom w:val="nil"/>
              <w:right w:val="nil"/>
            </w:tcBorders>
            <w:shd w:val="clear" w:color="auto" w:fill="auto"/>
            <w:noWrap/>
            <w:vAlign w:val="center"/>
            <w:hideMark/>
          </w:tcPr>
          <w:p w:rsidR="00DC5013" w:rsidRPr="00DC5013" w:rsidRDefault="00DC5013" w:rsidP="00DC5013">
            <w:pPr>
              <w:widowControl/>
              <w:suppressAutoHyphens w:val="0"/>
              <w:autoSpaceDN/>
              <w:jc w:val="right"/>
              <w:rPr>
                <w:rFonts w:ascii="Times" w:eastAsia="Times New Roman" w:hAnsi="Times" w:cs="Times"/>
                <w:color w:val="000000"/>
                <w:kern w:val="0"/>
                <w:sz w:val="16"/>
                <w:szCs w:val="16"/>
                <w:lang w:eastAsia="pt-BR" w:bidi="ar-SA"/>
              </w:rPr>
            </w:pPr>
            <w:r w:rsidRPr="00DC5013">
              <w:rPr>
                <w:rFonts w:ascii="Times" w:eastAsia="Times New Roman" w:hAnsi="Times" w:cs="Times"/>
                <w:color w:val="000000"/>
                <w:kern w:val="0"/>
                <w:sz w:val="16"/>
                <w:szCs w:val="16"/>
                <w:lang w:eastAsia="pt-BR" w:bidi="ar-SA"/>
              </w:rPr>
              <w:t>-78.315,12</w:t>
            </w:r>
          </w:p>
        </w:tc>
        <w:tc>
          <w:tcPr>
            <w:tcW w:w="1400" w:type="dxa"/>
            <w:tcBorders>
              <w:top w:val="nil"/>
              <w:left w:val="nil"/>
              <w:bottom w:val="nil"/>
              <w:right w:val="nil"/>
            </w:tcBorders>
            <w:shd w:val="clear" w:color="auto" w:fill="auto"/>
            <w:noWrap/>
            <w:vAlign w:val="center"/>
            <w:hideMark/>
          </w:tcPr>
          <w:p w:rsidR="00DC5013" w:rsidRPr="00DC5013" w:rsidRDefault="00DC5013" w:rsidP="00DC5013">
            <w:pPr>
              <w:widowControl/>
              <w:suppressAutoHyphens w:val="0"/>
              <w:autoSpaceDN/>
              <w:jc w:val="right"/>
              <w:rPr>
                <w:rFonts w:ascii="Times" w:eastAsia="Times New Roman" w:hAnsi="Times" w:cs="Times"/>
                <w:color w:val="000000"/>
                <w:kern w:val="0"/>
                <w:sz w:val="16"/>
                <w:szCs w:val="16"/>
                <w:lang w:eastAsia="pt-BR" w:bidi="ar-SA"/>
              </w:rPr>
            </w:pPr>
            <w:r w:rsidRPr="00DC5013">
              <w:rPr>
                <w:rFonts w:ascii="Times" w:eastAsia="Times New Roman" w:hAnsi="Times" w:cs="Times"/>
                <w:color w:val="000000"/>
                <w:kern w:val="0"/>
                <w:sz w:val="16"/>
                <w:szCs w:val="16"/>
                <w:lang w:eastAsia="pt-BR" w:bidi="ar-SA"/>
              </w:rPr>
              <w:t>44.994,04</w:t>
            </w:r>
          </w:p>
        </w:tc>
        <w:tc>
          <w:tcPr>
            <w:tcW w:w="1400" w:type="dxa"/>
            <w:tcBorders>
              <w:top w:val="nil"/>
              <w:left w:val="nil"/>
              <w:bottom w:val="nil"/>
              <w:right w:val="nil"/>
            </w:tcBorders>
            <w:shd w:val="clear" w:color="auto" w:fill="auto"/>
            <w:noWrap/>
            <w:vAlign w:val="center"/>
            <w:hideMark/>
          </w:tcPr>
          <w:p w:rsidR="00DC5013" w:rsidRPr="00DC5013" w:rsidRDefault="00DC5013" w:rsidP="00DC5013">
            <w:pPr>
              <w:widowControl/>
              <w:suppressAutoHyphens w:val="0"/>
              <w:autoSpaceDN/>
              <w:jc w:val="right"/>
              <w:rPr>
                <w:rFonts w:ascii="Times" w:eastAsia="Times New Roman" w:hAnsi="Times" w:cs="Times"/>
                <w:color w:val="000000"/>
                <w:kern w:val="0"/>
                <w:sz w:val="16"/>
                <w:szCs w:val="16"/>
                <w:lang w:eastAsia="pt-BR" w:bidi="ar-SA"/>
              </w:rPr>
            </w:pPr>
            <w:r w:rsidRPr="00DC5013">
              <w:rPr>
                <w:rFonts w:ascii="Times" w:eastAsia="Times New Roman" w:hAnsi="Times" w:cs="Times"/>
                <w:color w:val="000000"/>
                <w:kern w:val="0"/>
                <w:sz w:val="16"/>
                <w:szCs w:val="16"/>
                <w:lang w:eastAsia="pt-BR" w:bidi="ar-SA"/>
              </w:rPr>
              <w:t>45.568,42</w:t>
            </w:r>
          </w:p>
        </w:tc>
      </w:tr>
      <w:tr w:rsidR="00DC5013" w:rsidRPr="00DC5013" w:rsidTr="00DC5013">
        <w:trPr>
          <w:trHeight w:val="225"/>
        </w:trPr>
        <w:tc>
          <w:tcPr>
            <w:tcW w:w="3240" w:type="dxa"/>
            <w:tcBorders>
              <w:top w:val="nil"/>
              <w:left w:val="nil"/>
              <w:bottom w:val="nil"/>
              <w:right w:val="nil"/>
            </w:tcBorders>
            <w:shd w:val="clear" w:color="auto" w:fill="auto"/>
            <w:noWrap/>
            <w:vAlign w:val="center"/>
            <w:hideMark/>
          </w:tcPr>
          <w:p w:rsidR="00DC5013" w:rsidRPr="00DC5013" w:rsidRDefault="00DC5013" w:rsidP="00DC5013">
            <w:pPr>
              <w:widowControl/>
              <w:suppressAutoHyphens w:val="0"/>
              <w:autoSpaceDN/>
              <w:rPr>
                <w:rFonts w:ascii="Times" w:eastAsia="Times New Roman" w:hAnsi="Times" w:cs="Times"/>
                <w:color w:val="000000"/>
                <w:kern w:val="0"/>
                <w:sz w:val="16"/>
                <w:szCs w:val="16"/>
                <w:lang w:eastAsia="pt-BR" w:bidi="ar-SA"/>
              </w:rPr>
            </w:pPr>
            <w:r w:rsidRPr="00DC5013">
              <w:rPr>
                <w:rFonts w:ascii="Times" w:eastAsia="Times New Roman" w:hAnsi="Times" w:cs="Times"/>
                <w:color w:val="000000"/>
                <w:kern w:val="0"/>
                <w:sz w:val="16"/>
                <w:szCs w:val="16"/>
                <w:lang w:eastAsia="pt-BR" w:bidi="ar-SA"/>
              </w:rPr>
              <w:t>Benfeitoria em Imóveis de Terceiros</w:t>
            </w:r>
          </w:p>
        </w:tc>
        <w:tc>
          <w:tcPr>
            <w:tcW w:w="1480" w:type="dxa"/>
            <w:tcBorders>
              <w:top w:val="nil"/>
              <w:left w:val="nil"/>
              <w:bottom w:val="nil"/>
              <w:right w:val="nil"/>
            </w:tcBorders>
            <w:shd w:val="clear" w:color="auto" w:fill="auto"/>
            <w:noWrap/>
            <w:vAlign w:val="center"/>
            <w:hideMark/>
          </w:tcPr>
          <w:p w:rsidR="00DC5013" w:rsidRPr="00DC5013" w:rsidRDefault="00DC5013" w:rsidP="00DC5013">
            <w:pPr>
              <w:widowControl/>
              <w:suppressAutoHyphens w:val="0"/>
              <w:autoSpaceDN/>
              <w:jc w:val="right"/>
              <w:rPr>
                <w:rFonts w:ascii="Times" w:eastAsia="Times New Roman" w:hAnsi="Times" w:cs="Times"/>
                <w:color w:val="000000"/>
                <w:kern w:val="0"/>
                <w:sz w:val="16"/>
                <w:szCs w:val="16"/>
                <w:lang w:eastAsia="pt-BR" w:bidi="ar-SA"/>
              </w:rPr>
            </w:pPr>
            <w:r w:rsidRPr="00DC5013">
              <w:rPr>
                <w:rFonts w:ascii="Times" w:eastAsia="Times New Roman" w:hAnsi="Times" w:cs="Times"/>
                <w:color w:val="000000"/>
                <w:kern w:val="0"/>
                <w:sz w:val="16"/>
                <w:szCs w:val="16"/>
                <w:lang w:eastAsia="pt-BR" w:bidi="ar-SA"/>
              </w:rPr>
              <w:t>146.858,96</w:t>
            </w:r>
          </w:p>
        </w:tc>
        <w:tc>
          <w:tcPr>
            <w:tcW w:w="1400" w:type="dxa"/>
            <w:tcBorders>
              <w:top w:val="nil"/>
              <w:left w:val="nil"/>
              <w:bottom w:val="nil"/>
              <w:right w:val="nil"/>
            </w:tcBorders>
            <w:shd w:val="clear" w:color="auto" w:fill="auto"/>
            <w:noWrap/>
            <w:vAlign w:val="center"/>
            <w:hideMark/>
          </w:tcPr>
          <w:p w:rsidR="00DC5013" w:rsidRPr="00DC5013" w:rsidRDefault="00DC5013" w:rsidP="00DC5013">
            <w:pPr>
              <w:widowControl/>
              <w:suppressAutoHyphens w:val="0"/>
              <w:autoSpaceDN/>
              <w:jc w:val="right"/>
              <w:rPr>
                <w:rFonts w:ascii="Times" w:eastAsia="Times New Roman" w:hAnsi="Times" w:cs="Times"/>
                <w:color w:val="000000"/>
                <w:kern w:val="0"/>
                <w:sz w:val="16"/>
                <w:szCs w:val="16"/>
                <w:lang w:eastAsia="pt-BR" w:bidi="ar-SA"/>
              </w:rPr>
            </w:pPr>
            <w:r w:rsidRPr="00DC5013">
              <w:rPr>
                <w:rFonts w:ascii="Times" w:eastAsia="Times New Roman" w:hAnsi="Times" w:cs="Times"/>
                <w:color w:val="000000"/>
                <w:kern w:val="0"/>
                <w:sz w:val="16"/>
                <w:szCs w:val="16"/>
                <w:lang w:eastAsia="pt-BR" w:bidi="ar-SA"/>
              </w:rPr>
              <w:t>-112.903,53</w:t>
            </w:r>
          </w:p>
        </w:tc>
        <w:tc>
          <w:tcPr>
            <w:tcW w:w="1400" w:type="dxa"/>
            <w:tcBorders>
              <w:top w:val="nil"/>
              <w:left w:val="nil"/>
              <w:bottom w:val="nil"/>
              <w:right w:val="nil"/>
            </w:tcBorders>
            <w:shd w:val="clear" w:color="auto" w:fill="auto"/>
            <w:noWrap/>
            <w:vAlign w:val="center"/>
            <w:hideMark/>
          </w:tcPr>
          <w:p w:rsidR="00DC5013" w:rsidRPr="00DC5013" w:rsidRDefault="00DC5013" w:rsidP="00DC5013">
            <w:pPr>
              <w:widowControl/>
              <w:suppressAutoHyphens w:val="0"/>
              <w:autoSpaceDN/>
              <w:jc w:val="right"/>
              <w:rPr>
                <w:rFonts w:ascii="Times" w:eastAsia="Times New Roman" w:hAnsi="Times" w:cs="Times"/>
                <w:color w:val="000000"/>
                <w:kern w:val="0"/>
                <w:sz w:val="16"/>
                <w:szCs w:val="16"/>
                <w:lang w:eastAsia="pt-BR" w:bidi="ar-SA"/>
              </w:rPr>
            </w:pPr>
            <w:r w:rsidRPr="00DC5013">
              <w:rPr>
                <w:rFonts w:ascii="Times" w:eastAsia="Times New Roman" w:hAnsi="Times" w:cs="Times"/>
                <w:color w:val="000000"/>
                <w:kern w:val="0"/>
                <w:sz w:val="16"/>
                <w:szCs w:val="16"/>
                <w:lang w:eastAsia="pt-BR" w:bidi="ar-SA"/>
              </w:rPr>
              <w:t>33.955,43</w:t>
            </w:r>
          </w:p>
        </w:tc>
        <w:tc>
          <w:tcPr>
            <w:tcW w:w="1400" w:type="dxa"/>
            <w:tcBorders>
              <w:top w:val="nil"/>
              <w:left w:val="nil"/>
              <w:bottom w:val="nil"/>
              <w:right w:val="nil"/>
            </w:tcBorders>
            <w:shd w:val="clear" w:color="auto" w:fill="auto"/>
            <w:noWrap/>
            <w:vAlign w:val="center"/>
            <w:hideMark/>
          </w:tcPr>
          <w:p w:rsidR="00DC5013" w:rsidRPr="00DC5013" w:rsidRDefault="00DC5013" w:rsidP="00DC5013">
            <w:pPr>
              <w:widowControl/>
              <w:suppressAutoHyphens w:val="0"/>
              <w:autoSpaceDN/>
              <w:jc w:val="right"/>
              <w:rPr>
                <w:rFonts w:ascii="Times" w:eastAsia="Times New Roman" w:hAnsi="Times" w:cs="Times"/>
                <w:color w:val="000000"/>
                <w:kern w:val="0"/>
                <w:sz w:val="16"/>
                <w:szCs w:val="16"/>
                <w:lang w:eastAsia="pt-BR" w:bidi="ar-SA"/>
              </w:rPr>
            </w:pPr>
            <w:r w:rsidRPr="00DC5013">
              <w:rPr>
                <w:rFonts w:ascii="Times" w:eastAsia="Times New Roman" w:hAnsi="Times" w:cs="Times"/>
                <w:color w:val="000000"/>
                <w:kern w:val="0"/>
                <w:sz w:val="16"/>
                <w:szCs w:val="16"/>
                <w:lang w:eastAsia="pt-BR" w:bidi="ar-SA"/>
              </w:rPr>
              <w:t>34.916,66</w:t>
            </w:r>
          </w:p>
        </w:tc>
      </w:tr>
      <w:tr w:rsidR="00DC5013" w:rsidRPr="00DC5013" w:rsidTr="00DC5013">
        <w:trPr>
          <w:trHeight w:val="225"/>
        </w:trPr>
        <w:tc>
          <w:tcPr>
            <w:tcW w:w="3240" w:type="dxa"/>
            <w:tcBorders>
              <w:top w:val="nil"/>
              <w:left w:val="nil"/>
              <w:bottom w:val="nil"/>
              <w:right w:val="nil"/>
            </w:tcBorders>
            <w:shd w:val="clear" w:color="000000" w:fill="BFBFBF"/>
            <w:noWrap/>
            <w:vAlign w:val="center"/>
            <w:hideMark/>
          </w:tcPr>
          <w:p w:rsidR="00DC5013" w:rsidRPr="00DC5013" w:rsidRDefault="00DC5013" w:rsidP="00DC5013">
            <w:pPr>
              <w:widowControl/>
              <w:suppressAutoHyphens w:val="0"/>
              <w:autoSpaceDN/>
              <w:rPr>
                <w:rFonts w:ascii="Times" w:eastAsia="Times New Roman" w:hAnsi="Times" w:cs="Times"/>
                <w:b/>
                <w:bCs/>
                <w:color w:val="000000"/>
                <w:kern w:val="0"/>
                <w:sz w:val="16"/>
                <w:szCs w:val="16"/>
                <w:lang w:eastAsia="pt-BR" w:bidi="ar-SA"/>
              </w:rPr>
            </w:pPr>
            <w:r w:rsidRPr="00DC5013">
              <w:rPr>
                <w:rFonts w:ascii="Times" w:eastAsia="Times New Roman" w:hAnsi="Times" w:cs="Times"/>
                <w:b/>
                <w:bCs/>
                <w:color w:val="000000"/>
                <w:kern w:val="0"/>
                <w:sz w:val="16"/>
                <w:szCs w:val="16"/>
                <w:lang w:eastAsia="pt-BR" w:bidi="ar-SA"/>
              </w:rPr>
              <w:t>TOTAL</w:t>
            </w:r>
          </w:p>
        </w:tc>
        <w:tc>
          <w:tcPr>
            <w:tcW w:w="1480" w:type="dxa"/>
            <w:tcBorders>
              <w:top w:val="nil"/>
              <w:left w:val="nil"/>
              <w:bottom w:val="nil"/>
              <w:right w:val="nil"/>
            </w:tcBorders>
            <w:shd w:val="clear" w:color="000000" w:fill="BFBFBF"/>
            <w:noWrap/>
            <w:vAlign w:val="center"/>
            <w:hideMark/>
          </w:tcPr>
          <w:p w:rsidR="00DC5013" w:rsidRPr="00DC5013" w:rsidRDefault="00DC5013" w:rsidP="00DC5013">
            <w:pPr>
              <w:widowControl/>
              <w:suppressAutoHyphens w:val="0"/>
              <w:autoSpaceDN/>
              <w:jc w:val="right"/>
              <w:rPr>
                <w:rFonts w:ascii="Times" w:eastAsia="Times New Roman" w:hAnsi="Times" w:cs="Times"/>
                <w:b/>
                <w:bCs/>
                <w:color w:val="000000"/>
                <w:kern w:val="0"/>
                <w:sz w:val="16"/>
                <w:szCs w:val="16"/>
                <w:lang w:eastAsia="pt-BR" w:bidi="ar-SA"/>
              </w:rPr>
            </w:pPr>
            <w:r w:rsidRPr="00DC5013">
              <w:rPr>
                <w:rFonts w:ascii="Times" w:eastAsia="Times New Roman" w:hAnsi="Times" w:cs="Times"/>
                <w:b/>
                <w:bCs/>
                <w:color w:val="000000"/>
                <w:kern w:val="0"/>
                <w:sz w:val="16"/>
                <w:szCs w:val="16"/>
                <w:lang w:eastAsia="pt-BR" w:bidi="ar-SA"/>
              </w:rPr>
              <w:t>4.936.426,82</w:t>
            </w:r>
          </w:p>
        </w:tc>
        <w:tc>
          <w:tcPr>
            <w:tcW w:w="1400" w:type="dxa"/>
            <w:tcBorders>
              <w:top w:val="nil"/>
              <w:left w:val="nil"/>
              <w:bottom w:val="nil"/>
              <w:right w:val="nil"/>
            </w:tcBorders>
            <w:shd w:val="clear" w:color="000000" w:fill="BFBFBF"/>
            <w:noWrap/>
            <w:vAlign w:val="center"/>
            <w:hideMark/>
          </w:tcPr>
          <w:p w:rsidR="00DC5013" w:rsidRPr="00DC5013" w:rsidRDefault="00DC5013" w:rsidP="00DC5013">
            <w:pPr>
              <w:widowControl/>
              <w:suppressAutoHyphens w:val="0"/>
              <w:autoSpaceDN/>
              <w:jc w:val="right"/>
              <w:rPr>
                <w:rFonts w:ascii="Times" w:eastAsia="Times New Roman" w:hAnsi="Times" w:cs="Times"/>
                <w:b/>
                <w:bCs/>
                <w:color w:val="000000"/>
                <w:kern w:val="0"/>
                <w:sz w:val="16"/>
                <w:szCs w:val="16"/>
                <w:lang w:eastAsia="pt-BR" w:bidi="ar-SA"/>
              </w:rPr>
            </w:pPr>
            <w:r w:rsidRPr="00DC5013">
              <w:rPr>
                <w:rFonts w:ascii="Times" w:eastAsia="Times New Roman" w:hAnsi="Times" w:cs="Times"/>
                <w:b/>
                <w:bCs/>
                <w:color w:val="000000"/>
                <w:kern w:val="0"/>
                <w:sz w:val="16"/>
                <w:szCs w:val="16"/>
                <w:lang w:eastAsia="pt-BR" w:bidi="ar-SA"/>
              </w:rPr>
              <w:t>-2.362.607,85</w:t>
            </w:r>
          </w:p>
        </w:tc>
        <w:tc>
          <w:tcPr>
            <w:tcW w:w="1400" w:type="dxa"/>
            <w:tcBorders>
              <w:top w:val="nil"/>
              <w:left w:val="nil"/>
              <w:bottom w:val="nil"/>
              <w:right w:val="nil"/>
            </w:tcBorders>
            <w:shd w:val="clear" w:color="000000" w:fill="BFBFBF"/>
            <w:noWrap/>
            <w:vAlign w:val="center"/>
            <w:hideMark/>
          </w:tcPr>
          <w:p w:rsidR="00DC5013" w:rsidRPr="00DC5013" w:rsidRDefault="00DC5013" w:rsidP="00DC5013">
            <w:pPr>
              <w:widowControl/>
              <w:suppressAutoHyphens w:val="0"/>
              <w:autoSpaceDN/>
              <w:jc w:val="right"/>
              <w:rPr>
                <w:rFonts w:ascii="Times" w:eastAsia="Times New Roman" w:hAnsi="Times" w:cs="Times"/>
                <w:b/>
                <w:bCs/>
                <w:color w:val="000000"/>
                <w:kern w:val="0"/>
                <w:sz w:val="16"/>
                <w:szCs w:val="16"/>
                <w:lang w:eastAsia="pt-BR" w:bidi="ar-SA"/>
              </w:rPr>
            </w:pPr>
            <w:r w:rsidRPr="00DC5013">
              <w:rPr>
                <w:rFonts w:ascii="Times" w:eastAsia="Times New Roman" w:hAnsi="Times" w:cs="Times"/>
                <w:b/>
                <w:bCs/>
                <w:color w:val="000000"/>
                <w:kern w:val="0"/>
                <w:sz w:val="16"/>
                <w:szCs w:val="16"/>
                <w:lang w:eastAsia="pt-BR" w:bidi="ar-SA"/>
              </w:rPr>
              <w:t>2.573.818,97</w:t>
            </w:r>
          </w:p>
        </w:tc>
        <w:tc>
          <w:tcPr>
            <w:tcW w:w="1400" w:type="dxa"/>
            <w:tcBorders>
              <w:top w:val="nil"/>
              <w:left w:val="nil"/>
              <w:bottom w:val="nil"/>
              <w:right w:val="nil"/>
            </w:tcBorders>
            <w:shd w:val="clear" w:color="000000" w:fill="BFBFBF"/>
            <w:noWrap/>
            <w:vAlign w:val="center"/>
            <w:hideMark/>
          </w:tcPr>
          <w:p w:rsidR="00DC5013" w:rsidRPr="00DC5013" w:rsidRDefault="00DC5013" w:rsidP="00DC5013">
            <w:pPr>
              <w:widowControl/>
              <w:suppressAutoHyphens w:val="0"/>
              <w:autoSpaceDN/>
              <w:jc w:val="right"/>
              <w:rPr>
                <w:rFonts w:ascii="Times" w:eastAsia="Times New Roman" w:hAnsi="Times" w:cs="Times"/>
                <w:b/>
                <w:bCs/>
                <w:color w:val="000000"/>
                <w:kern w:val="0"/>
                <w:sz w:val="16"/>
                <w:szCs w:val="16"/>
                <w:lang w:eastAsia="pt-BR" w:bidi="ar-SA"/>
              </w:rPr>
            </w:pPr>
            <w:r w:rsidRPr="00DC5013">
              <w:rPr>
                <w:rFonts w:ascii="Times" w:eastAsia="Times New Roman" w:hAnsi="Times" w:cs="Times"/>
                <w:b/>
                <w:bCs/>
                <w:color w:val="000000"/>
                <w:kern w:val="0"/>
                <w:sz w:val="16"/>
                <w:szCs w:val="16"/>
                <w:lang w:eastAsia="pt-BR" w:bidi="ar-SA"/>
              </w:rPr>
              <w:t>2.655.012,93</w:t>
            </w:r>
          </w:p>
        </w:tc>
      </w:tr>
      <w:tr w:rsidR="00DC5013" w:rsidRPr="00DC5013" w:rsidTr="00DC5013">
        <w:trPr>
          <w:trHeight w:val="225"/>
        </w:trPr>
        <w:tc>
          <w:tcPr>
            <w:tcW w:w="3240" w:type="dxa"/>
            <w:tcBorders>
              <w:top w:val="nil"/>
              <w:left w:val="nil"/>
              <w:bottom w:val="nil"/>
              <w:right w:val="nil"/>
            </w:tcBorders>
            <w:shd w:val="clear" w:color="auto" w:fill="auto"/>
            <w:noWrap/>
            <w:vAlign w:val="bottom"/>
            <w:hideMark/>
          </w:tcPr>
          <w:p w:rsidR="00DC5013" w:rsidRPr="00DC5013" w:rsidRDefault="00DC5013" w:rsidP="00DC5013">
            <w:pPr>
              <w:widowControl/>
              <w:suppressAutoHyphens w:val="0"/>
              <w:autoSpaceDN/>
              <w:jc w:val="right"/>
              <w:rPr>
                <w:rFonts w:ascii="Times" w:eastAsia="Times New Roman" w:hAnsi="Times" w:cs="Times"/>
                <w:b/>
                <w:bCs/>
                <w:color w:val="000000"/>
                <w:kern w:val="0"/>
                <w:sz w:val="16"/>
                <w:szCs w:val="16"/>
                <w:lang w:eastAsia="pt-BR" w:bidi="ar-SA"/>
              </w:rPr>
            </w:pPr>
          </w:p>
        </w:tc>
        <w:tc>
          <w:tcPr>
            <w:tcW w:w="1480" w:type="dxa"/>
            <w:tcBorders>
              <w:top w:val="nil"/>
              <w:left w:val="nil"/>
              <w:bottom w:val="nil"/>
              <w:right w:val="nil"/>
            </w:tcBorders>
            <w:shd w:val="clear" w:color="auto" w:fill="auto"/>
            <w:noWrap/>
            <w:vAlign w:val="bottom"/>
            <w:hideMark/>
          </w:tcPr>
          <w:p w:rsidR="00DC5013" w:rsidRPr="00DC5013" w:rsidRDefault="00DC5013" w:rsidP="00DC5013">
            <w:pPr>
              <w:widowControl/>
              <w:suppressAutoHyphens w:val="0"/>
              <w:autoSpaceDN/>
              <w:rPr>
                <w:rFonts w:eastAsia="Times New Roman" w:cs="Times New Roman"/>
                <w:kern w:val="0"/>
                <w:sz w:val="20"/>
                <w:szCs w:val="20"/>
                <w:lang w:eastAsia="pt-BR" w:bidi="ar-SA"/>
              </w:rPr>
            </w:pPr>
          </w:p>
        </w:tc>
        <w:tc>
          <w:tcPr>
            <w:tcW w:w="1400" w:type="dxa"/>
            <w:tcBorders>
              <w:top w:val="nil"/>
              <w:left w:val="nil"/>
              <w:bottom w:val="nil"/>
              <w:right w:val="nil"/>
            </w:tcBorders>
            <w:shd w:val="clear" w:color="auto" w:fill="auto"/>
            <w:noWrap/>
            <w:vAlign w:val="bottom"/>
            <w:hideMark/>
          </w:tcPr>
          <w:p w:rsidR="00DC5013" w:rsidRPr="00DC5013" w:rsidRDefault="00DC5013" w:rsidP="00DC5013">
            <w:pPr>
              <w:widowControl/>
              <w:suppressAutoHyphens w:val="0"/>
              <w:autoSpaceDN/>
              <w:rPr>
                <w:rFonts w:eastAsia="Times New Roman" w:cs="Times New Roman"/>
                <w:kern w:val="0"/>
                <w:sz w:val="20"/>
                <w:szCs w:val="20"/>
                <w:lang w:eastAsia="pt-BR" w:bidi="ar-SA"/>
              </w:rPr>
            </w:pPr>
          </w:p>
        </w:tc>
        <w:tc>
          <w:tcPr>
            <w:tcW w:w="1400" w:type="dxa"/>
            <w:tcBorders>
              <w:top w:val="nil"/>
              <w:left w:val="nil"/>
              <w:bottom w:val="nil"/>
              <w:right w:val="nil"/>
            </w:tcBorders>
            <w:shd w:val="clear" w:color="auto" w:fill="auto"/>
            <w:noWrap/>
            <w:vAlign w:val="bottom"/>
            <w:hideMark/>
          </w:tcPr>
          <w:p w:rsidR="00DC5013" w:rsidRPr="00DC5013" w:rsidRDefault="00DC5013" w:rsidP="00DC5013">
            <w:pPr>
              <w:widowControl/>
              <w:suppressAutoHyphens w:val="0"/>
              <w:autoSpaceDN/>
              <w:rPr>
                <w:rFonts w:eastAsia="Times New Roman" w:cs="Times New Roman"/>
                <w:kern w:val="0"/>
                <w:sz w:val="20"/>
                <w:szCs w:val="20"/>
                <w:lang w:eastAsia="pt-BR" w:bidi="ar-SA"/>
              </w:rPr>
            </w:pPr>
          </w:p>
        </w:tc>
        <w:tc>
          <w:tcPr>
            <w:tcW w:w="1400" w:type="dxa"/>
            <w:tcBorders>
              <w:top w:val="nil"/>
              <w:left w:val="nil"/>
              <w:bottom w:val="nil"/>
              <w:right w:val="nil"/>
            </w:tcBorders>
            <w:shd w:val="clear" w:color="auto" w:fill="auto"/>
            <w:noWrap/>
            <w:vAlign w:val="bottom"/>
            <w:hideMark/>
          </w:tcPr>
          <w:p w:rsidR="00DC5013" w:rsidRPr="00DC5013" w:rsidRDefault="00DC5013" w:rsidP="00DC5013">
            <w:pPr>
              <w:widowControl/>
              <w:suppressAutoHyphens w:val="0"/>
              <w:autoSpaceDN/>
              <w:rPr>
                <w:rFonts w:eastAsia="Times New Roman" w:cs="Times New Roman"/>
                <w:kern w:val="0"/>
                <w:sz w:val="20"/>
                <w:szCs w:val="20"/>
                <w:lang w:eastAsia="pt-BR" w:bidi="ar-SA"/>
              </w:rPr>
            </w:pPr>
          </w:p>
        </w:tc>
      </w:tr>
    </w:tbl>
    <w:p w:rsidR="00D32461" w:rsidRDefault="00D32461" w:rsidP="00745B46">
      <w:pPr>
        <w:tabs>
          <w:tab w:val="left" w:pos="1830"/>
        </w:tabs>
        <w:spacing w:line="360" w:lineRule="auto"/>
        <w:ind w:right="-568"/>
        <w:jc w:val="both"/>
        <w:rPr>
          <w:rFonts w:cs="Times New Roman"/>
          <w:sz w:val="20"/>
          <w:szCs w:val="20"/>
        </w:rPr>
      </w:pPr>
    </w:p>
    <w:p w:rsidR="00181E00" w:rsidRPr="00AB6F1B" w:rsidRDefault="0037084B" w:rsidP="00745B46">
      <w:pPr>
        <w:pStyle w:val="PargrafodaLista"/>
        <w:numPr>
          <w:ilvl w:val="0"/>
          <w:numId w:val="29"/>
        </w:numPr>
        <w:tabs>
          <w:tab w:val="left" w:pos="1830"/>
        </w:tabs>
        <w:spacing w:line="360" w:lineRule="auto"/>
        <w:ind w:right="-568"/>
        <w:jc w:val="both"/>
        <w:rPr>
          <w:rFonts w:ascii="Times New Roman" w:hAnsi="Times New Roman" w:cs="Times New Roman"/>
          <w:b/>
          <w:sz w:val="20"/>
          <w:szCs w:val="20"/>
        </w:rPr>
      </w:pPr>
      <w:r w:rsidRPr="00AB6F1B">
        <w:rPr>
          <w:rFonts w:ascii="Times New Roman" w:hAnsi="Times New Roman" w:cs="Times New Roman"/>
          <w:sz w:val="20"/>
          <w:szCs w:val="20"/>
        </w:rPr>
        <w:t>O valor de R$ 6.319.193,41</w:t>
      </w:r>
      <w:r w:rsidR="004A251D" w:rsidRPr="00AB6F1B">
        <w:rPr>
          <w:rFonts w:ascii="Times New Roman" w:hAnsi="Times New Roman" w:cs="Times New Roman"/>
          <w:sz w:val="20"/>
          <w:szCs w:val="20"/>
        </w:rPr>
        <w:t xml:space="preserve"> referente à conta Obras e Instalações em Andamento</w:t>
      </w:r>
      <w:r w:rsidRPr="00AB6F1B">
        <w:rPr>
          <w:rFonts w:ascii="Times New Roman" w:hAnsi="Times New Roman" w:cs="Times New Roman"/>
          <w:sz w:val="20"/>
          <w:szCs w:val="20"/>
        </w:rPr>
        <w:t xml:space="preserve"> foi reclassificado no</w:t>
      </w:r>
      <w:r w:rsidR="00181E00" w:rsidRPr="00AB6F1B">
        <w:rPr>
          <w:rFonts w:ascii="Times New Roman" w:hAnsi="Times New Roman" w:cs="Times New Roman"/>
          <w:sz w:val="20"/>
          <w:szCs w:val="20"/>
        </w:rPr>
        <w:t xml:space="preserve"> Exercício social de 202</w:t>
      </w:r>
      <w:r w:rsidR="00711687" w:rsidRPr="00AB6F1B">
        <w:rPr>
          <w:rFonts w:ascii="Times New Roman" w:hAnsi="Times New Roman" w:cs="Times New Roman"/>
          <w:sz w:val="20"/>
          <w:szCs w:val="20"/>
        </w:rPr>
        <w:t>2</w:t>
      </w:r>
      <w:r w:rsidR="00181E00" w:rsidRPr="00AB6F1B">
        <w:rPr>
          <w:rFonts w:ascii="Times New Roman" w:hAnsi="Times New Roman" w:cs="Times New Roman"/>
          <w:sz w:val="20"/>
          <w:szCs w:val="20"/>
        </w:rPr>
        <w:t xml:space="preserve">, </w:t>
      </w:r>
      <w:r w:rsidR="004A251D" w:rsidRPr="00AB6F1B">
        <w:rPr>
          <w:rFonts w:ascii="Times New Roman" w:hAnsi="Times New Roman" w:cs="Times New Roman"/>
          <w:sz w:val="20"/>
          <w:szCs w:val="20"/>
        </w:rPr>
        <w:t>para o grupo Ativo Não Circulante, Realizável a Longo Prazo</w:t>
      </w:r>
      <w:r w:rsidR="00181E00" w:rsidRPr="00AB6F1B">
        <w:rPr>
          <w:rFonts w:ascii="Times New Roman" w:hAnsi="Times New Roman" w:cs="Times New Roman"/>
          <w:sz w:val="20"/>
          <w:szCs w:val="20"/>
        </w:rPr>
        <w:t xml:space="preserve">, pelo entendimento que os bens construídos não integrarão o patrimônio da </w:t>
      </w:r>
      <w:proofErr w:type="spellStart"/>
      <w:r w:rsidR="00181E00" w:rsidRPr="00AB6F1B">
        <w:rPr>
          <w:rFonts w:ascii="Times New Roman" w:hAnsi="Times New Roman" w:cs="Times New Roman"/>
          <w:sz w:val="20"/>
          <w:szCs w:val="20"/>
        </w:rPr>
        <w:t>Agehab</w:t>
      </w:r>
      <w:proofErr w:type="spellEnd"/>
      <w:r w:rsidR="00181E00" w:rsidRPr="00AB6F1B">
        <w:rPr>
          <w:rFonts w:ascii="Times New Roman" w:hAnsi="Times New Roman" w:cs="Times New Roman"/>
          <w:sz w:val="20"/>
          <w:szCs w:val="20"/>
        </w:rPr>
        <w:t xml:space="preserve">, </w:t>
      </w:r>
      <w:r w:rsidR="00181E00" w:rsidRPr="00AB6F1B">
        <w:rPr>
          <w:rFonts w:ascii="Times New Roman" w:hAnsi="Times New Roman" w:cs="Times New Roman"/>
          <w:b/>
          <w:sz w:val="20"/>
          <w:szCs w:val="20"/>
        </w:rPr>
        <w:t>N</w:t>
      </w:r>
      <w:r w:rsidR="00D63BD0" w:rsidRPr="00AB6F1B">
        <w:rPr>
          <w:rFonts w:ascii="Times New Roman" w:hAnsi="Times New Roman" w:cs="Times New Roman"/>
          <w:b/>
          <w:sz w:val="20"/>
          <w:szCs w:val="20"/>
        </w:rPr>
        <w:t xml:space="preserve">ota Explicativa </w:t>
      </w:r>
      <w:r w:rsidR="00181E00" w:rsidRPr="00AB6F1B">
        <w:rPr>
          <w:rFonts w:ascii="Times New Roman" w:hAnsi="Times New Roman" w:cs="Times New Roman"/>
          <w:b/>
          <w:sz w:val="20"/>
          <w:szCs w:val="20"/>
        </w:rPr>
        <w:t>12.</w:t>
      </w:r>
      <w:r w:rsidR="00DB002E">
        <w:rPr>
          <w:rFonts w:ascii="Times New Roman" w:hAnsi="Times New Roman" w:cs="Times New Roman"/>
          <w:b/>
          <w:sz w:val="20"/>
          <w:szCs w:val="20"/>
        </w:rPr>
        <w:t>6</w:t>
      </w:r>
      <w:r w:rsidR="008E031B" w:rsidRPr="00AB6F1B">
        <w:rPr>
          <w:rFonts w:ascii="Times New Roman" w:hAnsi="Times New Roman" w:cs="Times New Roman"/>
          <w:b/>
          <w:sz w:val="20"/>
          <w:szCs w:val="20"/>
        </w:rPr>
        <w:t>.</w:t>
      </w:r>
      <w:r w:rsidR="00DB002E">
        <w:rPr>
          <w:rFonts w:ascii="Times New Roman" w:hAnsi="Times New Roman" w:cs="Times New Roman"/>
          <w:b/>
          <w:sz w:val="20"/>
          <w:szCs w:val="20"/>
        </w:rPr>
        <w:t>3</w:t>
      </w:r>
    </w:p>
    <w:p w:rsidR="00CA1A9C" w:rsidRPr="00AB6F1B" w:rsidRDefault="00CA1A9C" w:rsidP="00745B46">
      <w:pPr>
        <w:pStyle w:val="PargrafodaLista"/>
        <w:numPr>
          <w:ilvl w:val="0"/>
          <w:numId w:val="29"/>
        </w:numPr>
        <w:tabs>
          <w:tab w:val="left" w:pos="1830"/>
        </w:tabs>
        <w:spacing w:line="360" w:lineRule="auto"/>
        <w:ind w:right="-568"/>
        <w:jc w:val="both"/>
        <w:rPr>
          <w:rFonts w:ascii="Times New Roman" w:hAnsi="Times New Roman" w:cs="Times New Roman"/>
          <w:b/>
          <w:sz w:val="20"/>
          <w:szCs w:val="20"/>
        </w:rPr>
      </w:pPr>
      <w:r w:rsidRPr="00AB6F1B">
        <w:rPr>
          <w:rFonts w:ascii="Times New Roman" w:hAnsi="Times New Roman" w:cs="Times New Roman"/>
          <w:sz w:val="20"/>
          <w:szCs w:val="20"/>
        </w:rPr>
        <w:t>Houveram aquisições de equipamentos de informática e aparelhos de orienta</w:t>
      </w:r>
      <w:r w:rsidR="00B43FCD">
        <w:rPr>
          <w:rFonts w:ascii="Times New Roman" w:hAnsi="Times New Roman" w:cs="Times New Roman"/>
          <w:sz w:val="20"/>
          <w:szCs w:val="20"/>
        </w:rPr>
        <w:t>ção no total de R$ 59.799,95</w:t>
      </w:r>
      <w:r w:rsidR="0017055A" w:rsidRPr="00AB6F1B">
        <w:rPr>
          <w:rFonts w:ascii="Times New Roman" w:hAnsi="Times New Roman" w:cs="Times New Roman"/>
          <w:sz w:val="20"/>
          <w:szCs w:val="20"/>
        </w:rPr>
        <w:t xml:space="preserve"> </w:t>
      </w:r>
      <w:r w:rsidR="00B43FCD">
        <w:rPr>
          <w:rFonts w:ascii="Times New Roman" w:hAnsi="Times New Roman" w:cs="Times New Roman"/>
          <w:sz w:val="20"/>
          <w:szCs w:val="20"/>
        </w:rPr>
        <w:t xml:space="preserve">de </w:t>
      </w:r>
      <w:proofErr w:type="gramStart"/>
      <w:r w:rsidR="00B43FCD">
        <w:rPr>
          <w:rFonts w:ascii="Times New Roman" w:hAnsi="Times New Roman" w:cs="Times New Roman"/>
          <w:sz w:val="20"/>
          <w:szCs w:val="20"/>
        </w:rPr>
        <w:t>Janeiro</w:t>
      </w:r>
      <w:proofErr w:type="gramEnd"/>
      <w:r w:rsidR="00B43FCD">
        <w:rPr>
          <w:rFonts w:ascii="Times New Roman" w:hAnsi="Times New Roman" w:cs="Times New Roman"/>
          <w:sz w:val="20"/>
          <w:szCs w:val="20"/>
        </w:rPr>
        <w:t xml:space="preserve"> a Março de 2023</w:t>
      </w:r>
      <w:r w:rsidR="0017055A" w:rsidRPr="00AB6F1B">
        <w:rPr>
          <w:rFonts w:ascii="Times New Roman" w:hAnsi="Times New Roman" w:cs="Times New Roman"/>
          <w:sz w:val="20"/>
          <w:szCs w:val="20"/>
        </w:rPr>
        <w:t>;</w:t>
      </w:r>
    </w:p>
    <w:p w:rsidR="00CA1A9C" w:rsidRDefault="000B5417" w:rsidP="00745B46">
      <w:pPr>
        <w:pStyle w:val="PargrafodaLista"/>
        <w:numPr>
          <w:ilvl w:val="0"/>
          <w:numId w:val="29"/>
        </w:numPr>
        <w:tabs>
          <w:tab w:val="left" w:pos="1830"/>
        </w:tabs>
        <w:spacing w:line="360" w:lineRule="auto"/>
        <w:ind w:right="-568"/>
        <w:jc w:val="both"/>
        <w:rPr>
          <w:rFonts w:ascii="Times New Roman" w:hAnsi="Times New Roman" w:cs="Times New Roman"/>
          <w:sz w:val="20"/>
          <w:szCs w:val="20"/>
        </w:rPr>
      </w:pPr>
      <w:r w:rsidRPr="00AB6F1B">
        <w:rPr>
          <w:rFonts w:ascii="Times New Roman" w:hAnsi="Times New Roman" w:cs="Times New Roman"/>
          <w:sz w:val="20"/>
          <w:szCs w:val="20"/>
        </w:rPr>
        <w:t xml:space="preserve">Após tombamento patrimonial executado em </w:t>
      </w:r>
      <w:proofErr w:type="gramStart"/>
      <w:r w:rsidRPr="00AB6F1B">
        <w:rPr>
          <w:rFonts w:ascii="Times New Roman" w:hAnsi="Times New Roman" w:cs="Times New Roman"/>
          <w:sz w:val="20"/>
          <w:szCs w:val="20"/>
        </w:rPr>
        <w:t>Dezembro</w:t>
      </w:r>
      <w:proofErr w:type="gramEnd"/>
      <w:r w:rsidRPr="00AB6F1B">
        <w:rPr>
          <w:rFonts w:ascii="Times New Roman" w:hAnsi="Times New Roman" w:cs="Times New Roman"/>
          <w:sz w:val="20"/>
          <w:szCs w:val="20"/>
        </w:rPr>
        <w:t xml:space="preserve"> de 2022, houveram baixas de bens sucateados e sem condições de uso.</w:t>
      </w:r>
    </w:p>
    <w:p w:rsidR="001D7BE8" w:rsidRPr="00AB6F1B" w:rsidRDefault="00547EAD" w:rsidP="00745B46">
      <w:pPr>
        <w:pStyle w:val="PargrafodaLista"/>
        <w:numPr>
          <w:ilvl w:val="0"/>
          <w:numId w:val="29"/>
        </w:numPr>
        <w:tabs>
          <w:tab w:val="left" w:pos="1830"/>
        </w:tabs>
        <w:spacing w:line="360" w:lineRule="auto"/>
        <w:ind w:right="-568"/>
        <w:jc w:val="both"/>
        <w:rPr>
          <w:rFonts w:ascii="Times New Roman" w:hAnsi="Times New Roman" w:cs="Times New Roman"/>
          <w:sz w:val="20"/>
          <w:szCs w:val="20"/>
        </w:rPr>
      </w:pPr>
      <w:r>
        <w:rPr>
          <w:rFonts w:ascii="Times New Roman" w:hAnsi="Times New Roman" w:cs="Times New Roman"/>
          <w:sz w:val="20"/>
          <w:szCs w:val="20"/>
        </w:rPr>
        <w:t>R</w:t>
      </w:r>
      <w:r w:rsidR="001D7BE8" w:rsidRPr="001336FE">
        <w:rPr>
          <w:rFonts w:ascii="Times New Roman" w:hAnsi="Times New Roman" w:cs="Times New Roman"/>
          <w:sz w:val="20"/>
          <w:szCs w:val="20"/>
        </w:rPr>
        <w:t>ealizado revisão da vida út</w:t>
      </w:r>
      <w:r w:rsidR="001D7BE8">
        <w:rPr>
          <w:rFonts w:ascii="Times New Roman" w:hAnsi="Times New Roman" w:cs="Times New Roman"/>
          <w:sz w:val="20"/>
          <w:szCs w:val="20"/>
        </w:rPr>
        <w:t>il nos bens móveis</w:t>
      </w:r>
      <w:r w:rsidR="001D7BE8" w:rsidRPr="001336FE">
        <w:rPr>
          <w:rFonts w:ascii="Times New Roman" w:hAnsi="Times New Roman" w:cs="Times New Roman"/>
          <w:sz w:val="20"/>
          <w:szCs w:val="20"/>
        </w:rPr>
        <w:t xml:space="preserve"> pela empresa </w:t>
      </w:r>
      <w:proofErr w:type="spellStart"/>
      <w:r w:rsidR="001D7BE8" w:rsidRPr="001336FE">
        <w:rPr>
          <w:rFonts w:ascii="Times New Roman" w:eastAsia="Times New Roman" w:hAnsi="Times New Roman" w:cs="Times New Roman"/>
          <w:bCs/>
          <w:color w:val="222222"/>
          <w:sz w:val="20"/>
          <w:szCs w:val="20"/>
          <w:shd w:val="clear" w:color="auto" w:fill="FFFFFF"/>
          <w:lang w:eastAsia="pt-BR"/>
        </w:rPr>
        <w:t>Compliance</w:t>
      </w:r>
      <w:proofErr w:type="spellEnd"/>
      <w:r w:rsidR="001D7BE8" w:rsidRPr="001336FE">
        <w:rPr>
          <w:rFonts w:ascii="Times New Roman" w:eastAsia="Times New Roman" w:hAnsi="Times New Roman" w:cs="Times New Roman"/>
          <w:bCs/>
          <w:color w:val="222222"/>
          <w:sz w:val="20"/>
          <w:szCs w:val="20"/>
          <w:shd w:val="clear" w:color="auto" w:fill="FFFFFF"/>
          <w:lang w:eastAsia="pt-BR"/>
        </w:rPr>
        <w:t xml:space="preserve"> Auditores Independentes </w:t>
      </w:r>
      <w:proofErr w:type="spellStart"/>
      <w:r w:rsidR="001D7BE8" w:rsidRPr="001336FE">
        <w:rPr>
          <w:rFonts w:ascii="Times New Roman" w:eastAsia="Times New Roman" w:hAnsi="Times New Roman" w:cs="Times New Roman"/>
          <w:bCs/>
          <w:color w:val="222222"/>
          <w:sz w:val="20"/>
          <w:szCs w:val="20"/>
          <w:shd w:val="clear" w:color="auto" w:fill="FFFFFF"/>
          <w:lang w:eastAsia="pt-BR"/>
        </w:rPr>
        <w:t>Eireli</w:t>
      </w:r>
      <w:proofErr w:type="spellEnd"/>
      <w:r w:rsidR="001D7BE8" w:rsidRPr="001336FE">
        <w:rPr>
          <w:rFonts w:ascii="Times New Roman" w:eastAsia="Times New Roman" w:hAnsi="Times New Roman" w:cs="Times New Roman"/>
          <w:bCs/>
          <w:color w:val="222222"/>
          <w:sz w:val="20"/>
          <w:szCs w:val="20"/>
          <w:shd w:val="clear" w:color="auto" w:fill="FFFFFF"/>
          <w:lang w:eastAsia="pt-BR"/>
        </w:rPr>
        <w:t xml:space="preserve"> e realizado às adequações no sistema de patrimônio</w:t>
      </w:r>
    </w:p>
    <w:p w:rsidR="00181E00" w:rsidRDefault="00181E00" w:rsidP="00745B46">
      <w:pPr>
        <w:tabs>
          <w:tab w:val="left" w:pos="1830"/>
        </w:tabs>
        <w:spacing w:after="120" w:line="360" w:lineRule="auto"/>
        <w:ind w:left="-142" w:right="-568" w:firstLine="142"/>
        <w:jc w:val="both"/>
        <w:rPr>
          <w:rFonts w:cs="Times New Roman"/>
          <w:b/>
          <w:sz w:val="20"/>
          <w:szCs w:val="20"/>
        </w:rPr>
      </w:pPr>
      <w:r>
        <w:rPr>
          <w:rFonts w:cs="Times New Roman"/>
          <w:b/>
          <w:sz w:val="20"/>
          <w:szCs w:val="20"/>
        </w:rPr>
        <w:t>13.2. Intangível</w:t>
      </w:r>
      <w:r>
        <w:rPr>
          <w:rFonts w:cs="Times New Roman"/>
          <w:b/>
          <w:sz w:val="20"/>
          <w:szCs w:val="20"/>
        </w:rPr>
        <w:tab/>
      </w:r>
    </w:p>
    <w:p w:rsidR="00181E00" w:rsidRDefault="00181E00" w:rsidP="00745B46">
      <w:pPr>
        <w:tabs>
          <w:tab w:val="left" w:pos="1830"/>
        </w:tabs>
        <w:spacing w:after="120" w:line="360" w:lineRule="auto"/>
        <w:ind w:right="-568"/>
        <w:jc w:val="both"/>
        <w:rPr>
          <w:rFonts w:cs="Times New Roman"/>
          <w:sz w:val="20"/>
          <w:szCs w:val="20"/>
        </w:rPr>
      </w:pPr>
      <w:r>
        <w:rPr>
          <w:rFonts w:cs="Times New Roman"/>
          <w:sz w:val="20"/>
          <w:szCs w:val="20"/>
        </w:rPr>
        <w:t>No intangível está classificado os sistemas operacionais (SOFTWARE), são licenças por tempo indeterminado de uso “perpétua”, adquiridos em 2016 e em implantação durante o ano de 2017, os sistemas corporativos ERP de integração contábil, financeira, departamento pessoal, almoxarifado e sistema de Gestão Eletrônica de Documentos. Amortização é calculada pelo método linear com base na vida útil e as despesas associadas à sua manutenção são reconhecidas como despesas quando incorridas.</w:t>
      </w:r>
    </w:p>
    <w:tbl>
      <w:tblPr>
        <w:tblW w:w="8920" w:type="dxa"/>
        <w:tblCellMar>
          <w:left w:w="70" w:type="dxa"/>
          <w:right w:w="70" w:type="dxa"/>
        </w:tblCellMar>
        <w:tblLook w:val="04A0" w:firstRow="1" w:lastRow="0" w:firstColumn="1" w:lastColumn="0" w:noHBand="0" w:noVBand="1"/>
      </w:tblPr>
      <w:tblGrid>
        <w:gridCol w:w="3240"/>
        <w:gridCol w:w="1480"/>
        <w:gridCol w:w="1400"/>
        <w:gridCol w:w="1400"/>
        <w:gridCol w:w="1400"/>
      </w:tblGrid>
      <w:tr w:rsidR="00206CCF" w:rsidRPr="00206CCF" w:rsidTr="00206CCF">
        <w:trPr>
          <w:trHeight w:val="420"/>
        </w:trPr>
        <w:tc>
          <w:tcPr>
            <w:tcW w:w="3240" w:type="dxa"/>
            <w:tcBorders>
              <w:top w:val="nil"/>
              <w:left w:val="nil"/>
              <w:bottom w:val="nil"/>
              <w:right w:val="nil"/>
            </w:tcBorders>
            <w:shd w:val="clear" w:color="000000" w:fill="BFBFBF"/>
            <w:vAlign w:val="center"/>
            <w:hideMark/>
          </w:tcPr>
          <w:p w:rsidR="00206CCF" w:rsidRPr="00206CCF" w:rsidRDefault="00206CCF" w:rsidP="00206CCF">
            <w:pPr>
              <w:widowControl/>
              <w:suppressAutoHyphens w:val="0"/>
              <w:autoSpaceDN/>
              <w:rPr>
                <w:rFonts w:ascii="Times" w:eastAsia="Times New Roman" w:hAnsi="Times" w:cs="Times"/>
                <w:b/>
                <w:bCs/>
                <w:color w:val="000000"/>
                <w:kern w:val="0"/>
                <w:sz w:val="16"/>
                <w:szCs w:val="16"/>
                <w:lang w:eastAsia="pt-BR" w:bidi="ar-SA"/>
              </w:rPr>
            </w:pPr>
            <w:r w:rsidRPr="00206CCF">
              <w:rPr>
                <w:rFonts w:ascii="Times" w:eastAsia="Times New Roman" w:hAnsi="Times" w:cs="Times"/>
                <w:b/>
                <w:bCs/>
                <w:color w:val="000000"/>
                <w:kern w:val="0"/>
                <w:sz w:val="16"/>
                <w:szCs w:val="16"/>
                <w:lang w:eastAsia="pt-BR" w:bidi="ar-SA"/>
              </w:rPr>
              <w:t>DESCRIÇÃO</w:t>
            </w:r>
          </w:p>
        </w:tc>
        <w:tc>
          <w:tcPr>
            <w:tcW w:w="1480" w:type="dxa"/>
            <w:tcBorders>
              <w:top w:val="nil"/>
              <w:left w:val="nil"/>
              <w:bottom w:val="nil"/>
              <w:right w:val="nil"/>
            </w:tcBorders>
            <w:shd w:val="clear" w:color="000000" w:fill="BFBFBF"/>
            <w:vAlign w:val="center"/>
            <w:hideMark/>
          </w:tcPr>
          <w:p w:rsidR="00206CCF" w:rsidRPr="00206CCF" w:rsidRDefault="00206CCF" w:rsidP="00206CCF">
            <w:pPr>
              <w:widowControl/>
              <w:suppressAutoHyphens w:val="0"/>
              <w:autoSpaceDN/>
              <w:rPr>
                <w:rFonts w:ascii="Times" w:eastAsia="Times New Roman" w:hAnsi="Times" w:cs="Times"/>
                <w:b/>
                <w:bCs/>
                <w:color w:val="000000"/>
                <w:kern w:val="0"/>
                <w:sz w:val="16"/>
                <w:szCs w:val="16"/>
                <w:lang w:eastAsia="pt-BR" w:bidi="ar-SA"/>
              </w:rPr>
            </w:pPr>
            <w:r w:rsidRPr="00206CCF">
              <w:rPr>
                <w:rFonts w:ascii="Times" w:eastAsia="Times New Roman" w:hAnsi="Times" w:cs="Times"/>
                <w:b/>
                <w:bCs/>
                <w:color w:val="000000"/>
                <w:kern w:val="0"/>
                <w:sz w:val="16"/>
                <w:szCs w:val="16"/>
                <w:lang w:eastAsia="pt-BR" w:bidi="ar-SA"/>
              </w:rPr>
              <w:t>Custo</w:t>
            </w:r>
          </w:p>
        </w:tc>
        <w:tc>
          <w:tcPr>
            <w:tcW w:w="1400" w:type="dxa"/>
            <w:tcBorders>
              <w:top w:val="nil"/>
              <w:left w:val="nil"/>
              <w:bottom w:val="nil"/>
              <w:right w:val="nil"/>
            </w:tcBorders>
            <w:shd w:val="clear" w:color="000000" w:fill="BFBFBF"/>
            <w:vAlign w:val="center"/>
            <w:hideMark/>
          </w:tcPr>
          <w:p w:rsidR="00206CCF" w:rsidRPr="00206CCF" w:rsidRDefault="00206CCF" w:rsidP="00206CCF">
            <w:pPr>
              <w:widowControl/>
              <w:suppressAutoHyphens w:val="0"/>
              <w:autoSpaceDN/>
              <w:rPr>
                <w:rFonts w:ascii="Times" w:eastAsia="Times New Roman" w:hAnsi="Times" w:cs="Times"/>
                <w:b/>
                <w:bCs/>
                <w:color w:val="000000"/>
                <w:kern w:val="0"/>
                <w:sz w:val="16"/>
                <w:szCs w:val="16"/>
                <w:lang w:eastAsia="pt-BR" w:bidi="ar-SA"/>
              </w:rPr>
            </w:pPr>
            <w:r w:rsidRPr="00206CCF">
              <w:rPr>
                <w:rFonts w:ascii="Times" w:eastAsia="Times New Roman" w:hAnsi="Times" w:cs="Times"/>
                <w:b/>
                <w:bCs/>
                <w:color w:val="000000"/>
                <w:kern w:val="0"/>
                <w:sz w:val="16"/>
                <w:szCs w:val="16"/>
                <w:lang w:eastAsia="pt-BR" w:bidi="ar-SA"/>
              </w:rPr>
              <w:t>Amortização</w:t>
            </w:r>
          </w:p>
        </w:tc>
        <w:tc>
          <w:tcPr>
            <w:tcW w:w="1400" w:type="dxa"/>
            <w:tcBorders>
              <w:top w:val="nil"/>
              <w:left w:val="nil"/>
              <w:bottom w:val="nil"/>
              <w:right w:val="nil"/>
            </w:tcBorders>
            <w:shd w:val="clear" w:color="000000" w:fill="BFBFBF"/>
            <w:vAlign w:val="center"/>
            <w:hideMark/>
          </w:tcPr>
          <w:p w:rsidR="00206CCF" w:rsidRPr="00206CCF" w:rsidRDefault="00206CCF" w:rsidP="00206CCF">
            <w:pPr>
              <w:widowControl/>
              <w:suppressAutoHyphens w:val="0"/>
              <w:autoSpaceDN/>
              <w:rPr>
                <w:rFonts w:ascii="Times" w:eastAsia="Times New Roman" w:hAnsi="Times" w:cs="Times"/>
                <w:b/>
                <w:bCs/>
                <w:color w:val="000000"/>
                <w:kern w:val="0"/>
                <w:sz w:val="16"/>
                <w:szCs w:val="16"/>
                <w:lang w:eastAsia="pt-BR" w:bidi="ar-SA"/>
              </w:rPr>
            </w:pPr>
            <w:r w:rsidRPr="00206CCF">
              <w:rPr>
                <w:rFonts w:ascii="Times" w:eastAsia="Times New Roman" w:hAnsi="Times" w:cs="Times"/>
                <w:b/>
                <w:bCs/>
                <w:color w:val="000000"/>
                <w:kern w:val="0"/>
                <w:sz w:val="16"/>
                <w:szCs w:val="16"/>
                <w:lang w:eastAsia="pt-BR" w:bidi="ar-SA"/>
              </w:rPr>
              <w:t>Líquido 31/03/2023</w:t>
            </w:r>
          </w:p>
        </w:tc>
        <w:tc>
          <w:tcPr>
            <w:tcW w:w="1400" w:type="dxa"/>
            <w:tcBorders>
              <w:top w:val="nil"/>
              <w:left w:val="nil"/>
              <w:bottom w:val="nil"/>
              <w:right w:val="nil"/>
            </w:tcBorders>
            <w:shd w:val="clear" w:color="000000" w:fill="BFBFBF"/>
            <w:vAlign w:val="center"/>
            <w:hideMark/>
          </w:tcPr>
          <w:p w:rsidR="00206CCF" w:rsidRPr="00206CCF" w:rsidRDefault="00206CCF" w:rsidP="00206CCF">
            <w:pPr>
              <w:widowControl/>
              <w:suppressAutoHyphens w:val="0"/>
              <w:autoSpaceDN/>
              <w:rPr>
                <w:rFonts w:ascii="Times" w:eastAsia="Times New Roman" w:hAnsi="Times" w:cs="Times"/>
                <w:b/>
                <w:bCs/>
                <w:color w:val="000000"/>
                <w:kern w:val="0"/>
                <w:sz w:val="16"/>
                <w:szCs w:val="16"/>
                <w:lang w:eastAsia="pt-BR" w:bidi="ar-SA"/>
              </w:rPr>
            </w:pPr>
            <w:r w:rsidRPr="00206CCF">
              <w:rPr>
                <w:rFonts w:ascii="Times" w:eastAsia="Times New Roman" w:hAnsi="Times" w:cs="Times"/>
                <w:b/>
                <w:bCs/>
                <w:color w:val="000000"/>
                <w:kern w:val="0"/>
                <w:sz w:val="16"/>
                <w:szCs w:val="16"/>
                <w:lang w:eastAsia="pt-BR" w:bidi="ar-SA"/>
              </w:rPr>
              <w:t>Líquido 31/12/2022</w:t>
            </w:r>
          </w:p>
        </w:tc>
      </w:tr>
      <w:tr w:rsidR="00206CCF" w:rsidRPr="00206CCF" w:rsidTr="00206CCF">
        <w:trPr>
          <w:trHeight w:val="225"/>
        </w:trPr>
        <w:tc>
          <w:tcPr>
            <w:tcW w:w="3240" w:type="dxa"/>
            <w:tcBorders>
              <w:top w:val="nil"/>
              <w:left w:val="nil"/>
              <w:bottom w:val="nil"/>
              <w:right w:val="nil"/>
            </w:tcBorders>
            <w:shd w:val="clear" w:color="auto" w:fill="auto"/>
            <w:noWrap/>
            <w:vAlign w:val="center"/>
            <w:hideMark/>
          </w:tcPr>
          <w:p w:rsidR="00206CCF" w:rsidRPr="00206CCF" w:rsidRDefault="00206CCF" w:rsidP="00206CCF">
            <w:pPr>
              <w:widowControl/>
              <w:suppressAutoHyphens w:val="0"/>
              <w:autoSpaceDN/>
              <w:rPr>
                <w:rFonts w:ascii="Times" w:eastAsia="Times New Roman" w:hAnsi="Times" w:cs="Times"/>
                <w:color w:val="000000"/>
                <w:kern w:val="0"/>
                <w:sz w:val="16"/>
                <w:szCs w:val="16"/>
                <w:lang w:eastAsia="pt-BR" w:bidi="ar-SA"/>
              </w:rPr>
            </w:pPr>
            <w:r w:rsidRPr="00206CCF">
              <w:rPr>
                <w:rFonts w:ascii="Times" w:eastAsia="Times New Roman" w:hAnsi="Times" w:cs="Times"/>
                <w:color w:val="000000"/>
                <w:kern w:val="0"/>
                <w:sz w:val="16"/>
                <w:szCs w:val="16"/>
                <w:lang w:eastAsia="pt-BR" w:bidi="ar-SA"/>
              </w:rPr>
              <w:t>Software</w:t>
            </w:r>
          </w:p>
        </w:tc>
        <w:tc>
          <w:tcPr>
            <w:tcW w:w="1480" w:type="dxa"/>
            <w:tcBorders>
              <w:top w:val="nil"/>
              <w:left w:val="nil"/>
              <w:bottom w:val="nil"/>
              <w:right w:val="nil"/>
            </w:tcBorders>
            <w:shd w:val="clear" w:color="auto" w:fill="auto"/>
            <w:noWrap/>
            <w:vAlign w:val="center"/>
            <w:hideMark/>
          </w:tcPr>
          <w:p w:rsidR="00206CCF" w:rsidRPr="00206CCF" w:rsidRDefault="00206CCF" w:rsidP="00206CCF">
            <w:pPr>
              <w:widowControl/>
              <w:suppressAutoHyphens w:val="0"/>
              <w:autoSpaceDN/>
              <w:jc w:val="right"/>
              <w:rPr>
                <w:rFonts w:ascii="Times" w:eastAsia="Times New Roman" w:hAnsi="Times" w:cs="Times"/>
                <w:color w:val="000000"/>
                <w:kern w:val="0"/>
                <w:sz w:val="16"/>
                <w:szCs w:val="16"/>
                <w:lang w:eastAsia="pt-BR" w:bidi="ar-SA"/>
              </w:rPr>
            </w:pPr>
            <w:r w:rsidRPr="00206CCF">
              <w:rPr>
                <w:rFonts w:ascii="Times" w:eastAsia="Times New Roman" w:hAnsi="Times" w:cs="Times"/>
                <w:color w:val="000000"/>
                <w:kern w:val="0"/>
                <w:sz w:val="16"/>
                <w:szCs w:val="16"/>
                <w:lang w:eastAsia="pt-BR" w:bidi="ar-SA"/>
              </w:rPr>
              <w:t>1.167.544,36</w:t>
            </w:r>
          </w:p>
        </w:tc>
        <w:tc>
          <w:tcPr>
            <w:tcW w:w="1400" w:type="dxa"/>
            <w:tcBorders>
              <w:top w:val="nil"/>
              <w:left w:val="nil"/>
              <w:bottom w:val="nil"/>
              <w:right w:val="nil"/>
            </w:tcBorders>
            <w:shd w:val="clear" w:color="auto" w:fill="auto"/>
            <w:noWrap/>
            <w:vAlign w:val="center"/>
            <w:hideMark/>
          </w:tcPr>
          <w:p w:rsidR="00206CCF" w:rsidRPr="00206CCF" w:rsidRDefault="00206CCF" w:rsidP="00206CCF">
            <w:pPr>
              <w:widowControl/>
              <w:suppressAutoHyphens w:val="0"/>
              <w:autoSpaceDN/>
              <w:jc w:val="right"/>
              <w:rPr>
                <w:rFonts w:ascii="Times" w:eastAsia="Times New Roman" w:hAnsi="Times" w:cs="Times"/>
                <w:color w:val="000000"/>
                <w:kern w:val="0"/>
                <w:sz w:val="16"/>
                <w:szCs w:val="16"/>
                <w:lang w:eastAsia="pt-BR" w:bidi="ar-SA"/>
              </w:rPr>
            </w:pPr>
            <w:r w:rsidRPr="00206CCF">
              <w:rPr>
                <w:rFonts w:ascii="Times" w:eastAsia="Times New Roman" w:hAnsi="Times" w:cs="Times"/>
                <w:color w:val="000000"/>
                <w:kern w:val="0"/>
                <w:sz w:val="16"/>
                <w:szCs w:val="16"/>
                <w:lang w:eastAsia="pt-BR" w:bidi="ar-SA"/>
              </w:rPr>
              <w:t>-600.802,46</w:t>
            </w:r>
          </w:p>
        </w:tc>
        <w:tc>
          <w:tcPr>
            <w:tcW w:w="1400" w:type="dxa"/>
            <w:tcBorders>
              <w:top w:val="nil"/>
              <w:left w:val="nil"/>
              <w:bottom w:val="nil"/>
              <w:right w:val="nil"/>
            </w:tcBorders>
            <w:shd w:val="clear" w:color="auto" w:fill="auto"/>
            <w:noWrap/>
            <w:vAlign w:val="center"/>
            <w:hideMark/>
          </w:tcPr>
          <w:p w:rsidR="00206CCF" w:rsidRPr="00206CCF" w:rsidRDefault="00206CCF" w:rsidP="00206CCF">
            <w:pPr>
              <w:widowControl/>
              <w:suppressAutoHyphens w:val="0"/>
              <w:autoSpaceDN/>
              <w:jc w:val="right"/>
              <w:rPr>
                <w:rFonts w:ascii="Times" w:eastAsia="Times New Roman" w:hAnsi="Times" w:cs="Times"/>
                <w:color w:val="000000"/>
                <w:kern w:val="0"/>
                <w:sz w:val="16"/>
                <w:szCs w:val="16"/>
                <w:lang w:eastAsia="pt-BR" w:bidi="ar-SA"/>
              </w:rPr>
            </w:pPr>
            <w:r w:rsidRPr="00206CCF">
              <w:rPr>
                <w:rFonts w:ascii="Times" w:eastAsia="Times New Roman" w:hAnsi="Times" w:cs="Times"/>
                <w:color w:val="000000"/>
                <w:kern w:val="0"/>
                <w:sz w:val="16"/>
                <w:szCs w:val="16"/>
                <w:lang w:eastAsia="pt-BR" w:bidi="ar-SA"/>
              </w:rPr>
              <w:t>566.741,90</w:t>
            </w:r>
          </w:p>
        </w:tc>
        <w:tc>
          <w:tcPr>
            <w:tcW w:w="1400" w:type="dxa"/>
            <w:tcBorders>
              <w:top w:val="nil"/>
              <w:left w:val="nil"/>
              <w:bottom w:val="nil"/>
              <w:right w:val="nil"/>
            </w:tcBorders>
            <w:shd w:val="clear" w:color="auto" w:fill="auto"/>
            <w:noWrap/>
            <w:vAlign w:val="center"/>
            <w:hideMark/>
          </w:tcPr>
          <w:p w:rsidR="00206CCF" w:rsidRPr="00206CCF" w:rsidRDefault="00206CCF" w:rsidP="00206CCF">
            <w:pPr>
              <w:widowControl/>
              <w:suppressAutoHyphens w:val="0"/>
              <w:autoSpaceDN/>
              <w:jc w:val="right"/>
              <w:rPr>
                <w:rFonts w:ascii="Times" w:eastAsia="Times New Roman" w:hAnsi="Times" w:cs="Times"/>
                <w:color w:val="000000"/>
                <w:kern w:val="0"/>
                <w:sz w:val="16"/>
                <w:szCs w:val="16"/>
                <w:lang w:eastAsia="pt-BR" w:bidi="ar-SA"/>
              </w:rPr>
            </w:pPr>
            <w:r w:rsidRPr="00206CCF">
              <w:rPr>
                <w:rFonts w:ascii="Times" w:eastAsia="Times New Roman" w:hAnsi="Times" w:cs="Times"/>
                <w:color w:val="000000"/>
                <w:kern w:val="0"/>
                <w:sz w:val="16"/>
                <w:szCs w:val="16"/>
                <w:lang w:eastAsia="pt-BR" w:bidi="ar-SA"/>
              </w:rPr>
              <w:t>650.610,20</w:t>
            </w:r>
          </w:p>
        </w:tc>
      </w:tr>
      <w:tr w:rsidR="00206CCF" w:rsidRPr="00206CCF" w:rsidTr="00206CCF">
        <w:trPr>
          <w:trHeight w:val="225"/>
        </w:trPr>
        <w:tc>
          <w:tcPr>
            <w:tcW w:w="3240" w:type="dxa"/>
            <w:tcBorders>
              <w:top w:val="nil"/>
              <w:left w:val="nil"/>
              <w:bottom w:val="nil"/>
              <w:right w:val="nil"/>
            </w:tcBorders>
            <w:shd w:val="clear" w:color="000000" w:fill="BFBFBF"/>
            <w:noWrap/>
            <w:vAlign w:val="center"/>
            <w:hideMark/>
          </w:tcPr>
          <w:p w:rsidR="00206CCF" w:rsidRPr="00206CCF" w:rsidRDefault="00206CCF" w:rsidP="00206CCF">
            <w:pPr>
              <w:widowControl/>
              <w:suppressAutoHyphens w:val="0"/>
              <w:autoSpaceDN/>
              <w:rPr>
                <w:rFonts w:ascii="Times" w:eastAsia="Times New Roman" w:hAnsi="Times" w:cs="Times"/>
                <w:b/>
                <w:bCs/>
                <w:color w:val="000000"/>
                <w:kern w:val="0"/>
                <w:sz w:val="16"/>
                <w:szCs w:val="16"/>
                <w:lang w:eastAsia="pt-BR" w:bidi="ar-SA"/>
              </w:rPr>
            </w:pPr>
            <w:r w:rsidRPr="00206CCF">
              <w:rPr>
                <w:rFonts w:ascii="Times" w:eastAsia="Times New Roman" w:hAnsi="Times" w:cs="Times"/>
                <w:b/>
                <w:bCs/>
                <w:color w:val="000000"/>
                <w:kern w:val="0"/>
                <w:sz w:val="16"/>
                <w:szCs w:val="16"/>
                <w:lang w:eastAsia="pt-BR" w:bidi="ar-SA"/>
              </w:rPr>
              <w:t>TOTAL</w:t>
            </w:r>
          </w:p>
        </w:tc>
        <w:tc>
          <w:tcPr>
            <w:tcW w:w="1480" w:type="dxa"/>
            <w:tcBorders>
              <w:top w:val="nil"/>
              <w:left w:val="nil"/>
              <w:bottom w:val="nil"/>
              <w:right w:val="nil"/>
            </w:tcBorders>
            <w:shd w:val="clear" w:color="000000" w:fill="BFBFBF"/>
            <w:noWrap/>
            <w:vAlign w:val="center"/>
            <w:hideMark/>
          </w:tcPr>
          <w:p w:rsidR="00206CCF" w:rsidRPr="00206CCF" w:rsidRDefault="00206CCF" w:rsidP="00206CCF">
            <w:pPr>
              <w:widowControl/>
              <w:suppressAutoHyphens w:val="0"/>
              <w:autoSpaceDN/>
              <w:jc w:val="right"/>
              <w:rPr>
                <w:rFonts w:ascii="Times" w:eastAsia="Times New Roman" w:hAnsi="Times" w:cs="Times"/>
                <w:b/>
                <w:bCs/>
                <w:color w:val="000000"/>
                <w:kern w:val="0"/>
                <w:sz w:val="16"/>
                <w:szCs w:val="16"/>
                <w:lang w:eastAsia="pt-BR" w:bidi="ar-SA"/>
              </w:rPr>
            </w:pPr>
            <w:r w:rsidRPr="00206CCF">
              <w:rPr>
                <w:rFonts w:ascii="Times" w:eastAsia="Times New Roman" w:hAnsi="Times" w:cs="Times"/>
                <w:b/>
                <w:bCs/>
                <w:color w:val="000000"/>
                <w:kern w:val="0"/>
                <w:sz w:val="16"/>
                <w:szCs w:val="16"/>
                <w:lang w:eastAsia="pt-BR" w:bidi="ar-SA"/>
              </w:rPr>
              <w:t>1.167.544,36</w:t>
            </w:r>
          </w:p>
        </w:tc>
        <w:tc>
          <w:tcPr>
            <w:tcW w:w="1400" w:type="dxa"/>
            <w:tcBorders>
              <w:top w:val="nil"/>
              <w:left w:val="nil"/>
              <w:bottom w:val="nil"/>
              <w:right w:val="nil"/>
            </w:tcBorders>
            <w:shd w:val="clear" w:color="000000" w:fill="BFBFBF"/>
            <w:noWrap/>
            <w:vAlign w:val="center"/>
            <w:hideMark/>
          </w:tcPr>
          <w:p w:rsidR="00206CCF" w:rsidRPr="00206CCF" w:rsidRDefault="00206CCF" w:rsidP="00206CCF">
            <w:pPr>
              <w:widowControl/>
              <w:suppressAutoHyphens w:val="0"/>
              <w:autoSpaceDN/>
              <w:jc w:val="right"/>
              <w:rPr>
                <w:rFonts w:ascii="Times" w:eastAsia="Times New Roman" w:hAnsi="Times" w:cs="Times"/>
                <w:b/>
                <w:bCs/>
                <w:color w:val="000000"/>
                <w:kern w:val="0"/>
                <w:sz w:val="16"/>
                <w:szCs w:val="16"/>
                <w:lang w:eastAsia="pt-BR" w:bidi="ar-SA"/>
              </w:rPr>
            </w:pPr>
            <w:r w:rsidRPr="00206CCF">
              <w:rPr>
                <w:rFonts w:ascii="Times" w:eastAsia="Times New Roman" w:hAnsi="Times" w:cs="Times"/>
                <w:b/>
                <w:bCs/>
                <w:color w:val="000000"/>
                <w:kern w:val="0"/>
                <w:sz w:val="16"/>
                <w:szCs w:val="16"/>
                <w:lang w:eastAsia="pt-BR" w:bidi="ar-SA"/>
              </w:rPr>
              <w:t>-600.802,46</w:t>
            </w:r>
          </w:p>
        </w:tc>
        <w:tc>
          <w:tcPr>
            <w:tcW w:w="1400" w:type="dxa"/>
            <w:tcBorders>
              <w:top w:val="nil"/>
              <w:left w:val="nil"/>
              <w:bottom w:val="nil"/>
              <w:right w:val="nil"/>
            </w:tcBorders>
            <w:shd w:val="clear" w:color="000000" w:fill="BFBFBF"/>
            <w:noWrap/>
            <w:vAlign w:val="center"/>
            <w:hideMark/>
          </w:tcPr>
          <w:p w:rsidR="00206CCF" w:rsidRPr="00206CCF" w:rsidRDefault="00206CCF" w:rsidP="00206CCF">
            <w:pPr>
              <w:widowControl/>
              <w:suppressAutoHyphens w:val="0"/>
              <w:autoSpaceDN/>
              <w:jc w:val="right"/>
              <w:rPr>
                <w:rFonts w:ascii="Times" w:eastAsia="Times New Roman" w:hAnsi="Times" w:cs="Times"/>
                <w:b/>
                <w:bCs/>
                <w:color w:val="000000"/>
                <w:kern w:val="0"/>
                <w:sz w:val="16"/>
                <w:szCs w:val="16"/>
                <w:lang w:eastAsia="pt-BR" w:bidi="ar-SA"/>
              </w:rPr>
            </w:pPr>
            <w:r w:rsidRPr="00206CCF">
              <w:rPr>
                <w:rFonts w:ascii="Times" w:eastAsia="Times New Roman" w:hAnsi="Times" w:cs="Times"/>
                <w:b/>
                <w:bCs/>
                <w:color w:val="000000"/>
                <w:kern w:val="0"/>
                <w:sz w:val="16"/>
                <w:szCs w:val="16"/>
                <w:lang w:eastAsia="pt-BR" w:bidi="ar-SA"/>
              </w:rPr>
              <w:t>566.741,90</w:t>
            </w:r>
          </w:p>
        </w:tc>
        <w:tc>
          <w:tcPr>
            <w:tcW w:w="1400" w:type="dxa"/>
            <w:tcBorders>
              <w:top w:val="nil"/>
              <w:left w:val="nil"/>
              <w:bottom w:val="nil"/>
              <w:right w:val="nil"/>
            </w:tcBorders>
            <w:shd w:val="clear" w:color="000000" w:fill="BFBFBF"/>
            <w:noWrap/>
            <w:vAlign w:val="center"/>
            <w:hideMark/>
          </w:tcPr>
          <w:p w:rsidR="00206CCF" w:rsidRPr="00206CCF" w:rsidRDefault="00206CCF" w:rsidP="00206CCF">
            <w:pPr>
              <w:widowControl/>
              <w:suppressAutoHyphens w:val="0"/>
              <w:autoSpaceDN/>
              <w:jc w:val="right"/>
              <w:rPr>
                <w:rFonts w:ascii="Times" w:eastAsia="Times New Roman" w:hAnsi="Times" w:cs="Times"/>
                <w:b/>
                <w:bCs/>
                <w:color w:val="000000"/>
                <w:kern w:val="0"/>
                <w:sz w:val="16"/>
                <w:szCs w:val="16"/>
                <w:lang w:eastAsia="pt-BR" w:bidi="ar-SA"/>
              </w:rPr>
            </w:pPr>
            <w:r w:rsidRPr="00206CCF">
              <w:rPr>
                <w:rFonts w:ascii="Times" w:eastAsia="Times New Roman" w:hAnsi="Times" w:cs="Times"/>
                <w:b/>
                <w:bCs/>
                <w:color w:val="000000"/>
                <w:kern w:val="0"/>
                <w:sz w:val="16"/>
                <w:szCs w:val="16"/>
                <w:lang w:eastAsia="pt-BR" w:bidi="ar-SA"/>
              </w:rPr>
              <w:t>650.610,20</w:t>
            </w:r>
          </w:p>
        </w:tc>
      </w:tr>
    </w:tbl>
    <w:p w:rsidR="00206CCF" w:rsidRDefault="00206CCF" w:rsidP="00745B46">
      <w:pPr>
        <w:tabs>
          <w:tab w:val="left" w:pos="1830"/>
        </w:tabs>
        <w:spacing w:after="120" w:line="360" w:lineRule="auto"/>
        <w:ind w:right="-568"/>
        <w:jc w:val="both"/>
        <w:rPr>
          <w:rFonts w:cs="Times New Roman"/>
          <w:sz w:val="20"/>
          <w:szCs w:val="20"/>
        </w:rPr>
      </w:pPr>
    </w:p>
    <w:p w:rsidR="00206CCF" w:rsidRDefault="00206CCF" w:rsidP="00745B46">
      <w:pPr>
        <w:tabs>
          <w:tab w:val="left" w:pos="1830"/>
        </w:tabs>
        <w:spacing w:after="120" w:line="360" w:lineRule="auto"/>
        <w:ind w:right="-568"/>
        <w:jc w:val="both"/>
        <w:rPr>
          <w:rFonts w:cs="Times New Roman"/>
          <w:sz w:val="20"/>
          <w:szCs w:val="20"/>
        </w:rPr>
      </w:pPr>
    </w:p>
    <w:p w:rsidR="001B189A" w:rsidRDefault="001B189A" w:rsidP="00745B46">
      <w:pPr>
        <w:pStyle w:val="PargrafodaLista"/>
        <w:numPr>
          <w:ilvl w:val="0"/>
          <w:numId w:val="30"/>
        </w:numPr>
        <w:tabs>
          <w:tab w:val="left" w:pos="1830"/>
        </w:tabs>
        <w:spacing w:after="120" w:line="360" w:lineRule="auto"/>
        <w:ind w:right="-568"/>
        <w:jc w:val="both"/>
        <w:rPr>
          <w:rFonts w:ascii="Times New Roman" w:hAnsi="Times New Roman" w:cs="Times New Roman"/>
          <w:sz w:val="20"/>
          <w:szCs w:val="20"/>
        </w:rPr>
      </w:pPr>
      <w:r w:rsidRPr="001336FE">
        <w:rPr>
          <w:rFonts w:ascii="Times New Roman" w:hAnsi="Times New Roman" w:cs="Times New Roman"/>
          <w:sz w:val="20"/>
          <w:szCs w:val="20"/>
        </w:rPr>
        <w:t>No Exercício Social de 2022 foi adquirido sistema LALUR para auxiliar no envio do SPED Fiscal à Receita Federal do Brasil;</w:t>
      </w:r>
    </w:p>
    <w:p w:rsidR="001B189A" w:rsidRPr="001336FE" w:rsidRDefault="00152F85" w:rsidP="00745B46">
      <w:pPr>
        <w:pStyle w:val="PargrafodaLista"/>
        <w:numPr>
          <w:ilvl w:val="0"/>
          <w:numId w:val="30"/>
        </w:numPr>
        <w:tabs>
          <w:tab w:val="left" w:pos="1830"/>
        </w:tabs>
        <w:spacing w:after="120" w:line="360" w:lineRule="auto"/>
        <w:ind w:right="-568"/>
        <w:jc w:val="both"/>
        <w:rPr>
          <w:rFonts w:ascii="Times New Roman" w:hAnsi="Times New Roman" w:cs="Times New Roman"/>
          <w:sz w:val="20"/>
          <w:szCs w:val="20"/>
        </w:rPr>
      </w:pPr>
      <w:r>
        <w:rPr>
          <w:rFonts w:ascii="Times New Roman" w:hAnsi="Times New Roman" w:cs="Times New Roman"/>
          <w:sz w:val="20"/>
          <w:szCs w:val="20"/>
        </w:rPr>
        <w:lastRenderedPageBreak/>
        <w:t>R</w:t>
      </w:r>
      <w:r w:rsidR="001B189A" w:rsidRPr="001336FE">
        <w:rPr>
          <w:rFonts w:ascii="Times New Roman" w:hAnsi="Times New Roman" w:cs="Times New Roman"/>
          <w:sz w:val="20"/>
          <w:szCs w:val="20"/>
        </w:rPr>
        <w:t>ealizado revisão da vida út</w:t>
      </w:r>
      <w:r w:rsidR="001336FE" w:rsidRPr="001336FE">
        <w:rPr>
          <w:rFonts w:ascii="Times New Roman" w:hAnsi="Times New Roman" w:cs="Times New Roman"/>
          <w:sz w:val="20"/>
          <w:szCs w:val="20"/>
        </w:rPr>
        <w:t xml:space="preserve">il dos softwares pela empresa </w:t>
      </w:r>
      <w:proofErr w:type="spellStart"/>
      <w:r w:rsidR="001336FE" w:rsidRPr="001336FE">
        <w:rPr>
          <w:rFonts w:ascii="Times New Roman" w:eastAsia="Times New Roman" w:hAnsi="Times New Roman" w:cs="Times New Roman"/>
          <w:bCs/>
          <w:color w:val="222222"/>
          <w:sz w:val="20"/>
          <w:szCs w:val="20"/>
          <w:shd w:val="clear" w:color="auto" w:fill="FFFFFF"/>
          <w:lang w:eastAsia="pt-BR"/>
        </w:rPr>
        <w:t>Compliance</w:t>
      </w:r>
      <w:proofErr w:type="spellEnd"/>
      <w:r w:rsidR="001336FE" w:rsidRPr="001336FE">
        <w:rPr>
          <w:rFonts w:ascii="Times New Roman" w:eastAsia="Times New Roman" w:hAnsi="Times New Roman" w:cs="Times New Roman"/>
          <w:bCs/>
          <w:color w:val="222222"/>
          <w:sz w:val="20"/>
          <w:szCs w:val="20"/>
          <w:shd w:val="clear" w:color="auto" w:fill="FFFFFF"/>
          <w:lang w:eastAsia="pt-BR"/>
        </w:rPr>
        <w:t xml:space="preserve"> Auditores Independentes </w:t>
      </w:r>
      <w:proofErr w:type="spellStart"/>
      <w:r w:rsidR="001336FE" w:rsidRPr="001336FE">
        <w:rPr>
          <w:rFonts w:ascii="Times New Roman" w:eastAsia="Times New Roman" w:hAnsi="Times New Roman" w:cs="Times New Roman"/>
          <w:bCs/>
          <w:color w:val="222222"/>
          <w:sz w:val="20"/>
          <w:szCs w:val="20"/>
          <w:shd w:val="clear" w:color="auto" w:fill="FFFFFF"/>
          <w:lang w:eastAsia="pt-BR"/>
        </w:rPr>
        <w:t>Eireli</w:t>
      </w:r>
      <w:proofErr w:type="spellEnd"/>
      <w:r w:rsidR="001336FE" w:rsidRPr="001336FE">
        <w:rPr>
          <w:rFonts w:ascii="Times New Roman" w:eastAsia="Times New Roman" w:hAnsi="Times New Roman" w:cs="Times New Roman"/>
          <w:bCs/>
          <w:color w:val="222222"/>
          <w:sz w:val="20"/>
          <w:szCs w:val="20"/>
          <w:shd w:val="clear" w:color="auto" w:fill="FFFFFF"/>
          <w:lang w:eastAsia="pt-BR"/>
        </w:rPr>
        <w:t xml:space="preserve"> e realizado às adequações no sistema de patrimônio.</w:t>
      </w:r>
    </w:p>
    <w:p w:rsidR="001306C2" w:rsidRDefault="001306C2" w:rsidP="00745B46">
      <w:pPr>
        <w:tabs>
          <w:tab w:val="left" w:pos="1830"/>
        </w:tabs>
        <w:spacing w:after="120" w:line="360" w:lineRule="auto"/>
        <w:ind w:left="-142" w:right="-568" w:firstLine="142"/>
        <w:jc w:val="both"/>
        <w:rPr>
          <w:rFonts w:cs="Times New Roman"/>
          <w:b/>
          <w:sz w:val="20"/>
          <w:szCs w:val="20"/>
        </w:rPr>
      </w:pPr>
    </w:p>
    <w:p w:rsidR="00181E00" w:rsidRDefault="00181E00" w:rsidP="00745B46">
      <w:pPr>
        <w:tabs>
          <w:tab w:val="left" w:pos="1830"/>
        </w:tabs>
        <w:spacing w:after="120" w:line="360" w:lineRule="auto"/>
        <w:ind w:left="-142" w:right="-568" w:firstLine="142"/>
        <w:jc w:val="both"/>
        <w:rPr>
          <w:rFonts w:cs="Times New Roman"/>
          <w:b/>
          <w:sz w:val="20"/>
          <w:szCs w:val="20"/>
        </w:rPr>
      </w:pPr>
      <w:r>
        <w:rPr>
          <w:rFonts w:cs="Times New Roman"/>
          <w:b/>
          <w:sz w:val="20"/>
          <w:szCs w:val="20"/>
        </w:rPr>
        <w:t>PASSIVO</w:t>
      </w:r>
    </w:p>
    <w:p w:rsidR="00181E00" w:rsidRDefault="00181E00" w:rsidP="00745B46">
      <w:pPr>
        <w:tabs>
          <w:tab w:val="left" w:pos="1830"/>
        </w:tabs>
        <w:spacing w:after="120" w:line="360" w:lineRule="auto"/>
        <w:ind w:left="-142" w:right="-568" w:firstLine="142"/>
        <w:jc w:val="both"/>
        <w:rPr>
          <w:rFonts w:cs="Times New Roman"/>
          <w:b/>
          <w:sz w:val="20"/>
          <w:szCs w:val="20"/>
        </w:rPr>
      </w:pPr>
      <w:r>
        <w:rPr>
          <w:rFonts w:cs="Times New Roman"/>
          <w:b/>
          <w:sz w:val="20"/>
          <w:szCs w:val="20"/>
        </w:rPr>
        <w:t>PASSIVO CIRCULANTE</w:t>
      </w:r>
    </w:p>
    <w:p w:rsidR="00181E00" w:rsidRDefault="00181E00" w:rsidP="00745B46">
      <w:pPr>
        <w:spacing w:after="120" w:line="360" w:lineRule="auto"/>
        <w:ind w:left="-142" w:right="-568" w:firstLine="142"/>
        <w:jc w:val="both"/>
        <w:rPr>
          <w:rFonts w:cs="Times New Roman"/>
          <w:b/>
          <w:bCs/>
          <w:sz w:val="20"/>
          <w:szCs w:val="20"/>
        </w:rPr>
      </w:pPr>
      <w:r>
        <w:rPr>
          <w:rFonts w:cs="Times New Roman"/>
          <w:b/>
          <w:sz w:val="20"/>
          <w:szCs w:val="20"/>
        </w:rPr>
        <w:t>14.</w:t>
      </w:r>
      <w:r>
        <w:rPr>
          <w:rFonts w:eastAsia="Arial" w:cs="Times New Roman"/>
          <w:b/>
          <w:bCs/>
          <w:sz w:val="20"/>
          <w:szCs w:val="20"/>
        </w:rPr>
        <w:t xml:space="preserve"> </w:t>
      </w:r>
      <w:r>
        <w:rPr>
          <w:rFonts w:cs="Times New Roman"/>
          <w:b/>
          <w:bCs/>
          <w:sz w:val="20"/>
          <w:szCs w:val="20"/>
        </w:rPr>
        <w:t>Obrigações Trabalhistas, Previdenciárias e Tributárias</w:t>
      </w:r>
    </w:p>
    <w:p w:rsidR="00181E00" w:rsidRDefault="00181E00" w:rsidP="00745B46">
      <w:pPr>
        <w:spacing w:after="120" w:line="360" w:lineRule="auto"/>
        <w:ind w:right="-568"/>
        <w:jc w:val="both"/>
        <w:rPr>
          <w:rFonts w:cs="Times New Roman"/>
          <w:sz w:val="20"/>
          <w:szCs w:val="20"/>
        </w:rPr>
      </w:pPr>
      <w:r>
        <w:rPr>
          <w:rFonts w:cs="Times New Roman"/>
          <w:sz w:val="20"/>
          <w:szCs w:val="20"/>
        </w:rPr>
        <w:t>Refere-se aos valores provisionados decorrentes da folha de pagamento, valores descontados</w:t>
      </w:r>
      <w:r w:rsidR="00817CFF">
        <w:rPr>
          <w:rFonts w:cs="Times New Roman"/>
          <w:sz w:val="20"/>
          <w:szCs w:val="20"/>
        </w:rPr>
        <w:t xml:space="preserve"> dos servidores (Empréstimo Consignado)</w:t>
      </w:r>
      <w:r>
        <w:rPr>
          <w:rFonts w:cs="Times New Roman"/>
          <w:sz w:val="20"/>
          <w:szCs w:val="20"/>
        </w:rPr>
        <w:t xml:space="preserve">, contribuições previdenciárias, Fundo Garantia do Tempo de Serviço (FGTS), retenções de impostos federais e municipais, ISS, PIS, COFINS que serão recolhidos e repassados no período </w:t>
      </w:r>
      <w:r w:rsidR="00835B60">
        <w:rPr>
          <w:rFonts w:cs="Times New Roman"/>
          <w:sz w:val="20"/>
          <w:szCs w:val="20"/>
        </w:rPr>
        <w:t>subsequente, apropriados</w:t>
      </w:r>
      <w:r>
        <w:rPr>
          <w:rFonts w:cs="Times New Roman"/>
          <w:sz w:val="20"/>
          <w:szCs w:val="20"/>
        </w:rPr>
        <w:t xml:space="preserve"> pelo regime de competência.</w:t>
      </w:r>
    </w:p>
    <w:tbl>
      <w:tblPr>
        <w:tblW w:w="9000" w:type="dxa"/>
        <w:tblCellMar>
          <w:left w:w="70" w:type="dxa"/>
          <w:right w:w="70" w:type="dxa"/>
        </w:tblCellMar>
        <w:tblLook w:val="04A0" w:firstRow="1" w:lastRow="0" w:firstColumn="1" w:lastColumn="0" w:noHBand="0" w:noVBand="1"/>
      </w:tblPr>
      <w:tblGrid>
        <w:gridCol w:w="4540"/>
        <w:gridCol w:w="2260"/>
        <w:gridCol w:w="2200"/>
      </w:tblGrid>
      <w:tr w:rsidR="00CB0562" w:rsidRPr="00CB0562" w:rsidTr="00CB0562">
        <w:trPr>
          <w:trHeight w:val="225"/>
        </w:trPr>
        <w:tc>
          <w:tcPr>
            <w:tcW w:w="4540" w:type="dxa"/>
            <w:tcBorders>
              <w:top w:val="nil"/>
              <w:left w:val="nil"/>
              <w:bottom w:val="nil"/>
              <w:right w:val="nil"/>
            </w:tcBorders>
            <w:shd w:val="clear" w:color="000000" w:fill="BFBFBF"/>
            <w:noWrap/>
            <w:vAlign w:val="center"/>
            <w:hideMark/>
          </w:tcPr>
          <w:p w:rsidR="00CB0562" w:rsidRPr="00CB0562" w:rsidRDefault="00CB0562" w:rsidP="00CB0562">
            <w:pPr>
              <w:widowControl/>
              <w:suppressAutoHyphens w:val="0"/>
              <w:autoSpaceDN/>
              <w:jc w:val="center"/>
              <w:rPr>
                <w:rFonts w:eastAsia="Times New Roman" w:cs="Times New Roman"/>
                <w:b/>
                <w:bCs/>
                <w:color w:val="000000"/>
                <w:kern w:val="0"/>
                <w:sz w:val="16"/>
                <w:szCs w:val="16"/>
                <w:lang w:eastAsia="pt-BR" w:bidi="ar-SA"/>
              </w:rPr>
            </w:pPr>
            <w:r w:rsidRPr="00CB0562">
              <w:rPr>
                <w:rFonts w:eastAsia="Times New Roman" w:cs="Times New Roman"/>
                <w:b/>
                <w:bCs/>
                <w:color w:val="000000"/>
                <w:kern w:val="0"/>
                <w:sz w:val="16"/>
                <w:szCs w:val="16"/>
                <w:lang w:eastAsia="pt-BR" w:bidi="ar-SA"/>
              </w:rPr>
              <w:t>DESCRIÇÃO</w:t>
            </w:r>
          </w:p>
        </w:tc>
        <w:tc>
          <w:tcPr>
            <w:tcW w:w="2260" w:type="dxa"/>
            <w:tcBorders>
              <w:top w:val="nil"/>
              <w:left w:val="nil"/>
              <w:bottom w:val="nil"/>
              <w:right w:val="nil"/>
            </w:tcBorders>
            <w:shd w:val="clear" w:color="000000" w:fill="BFBFBF"/>
            <w:noWrap/>
            <w:vAlign w:val="center"/>
            <w:hideMark/>
          </w:tcPr>
          <w:p w:rsidR="00CB0562" w:rsidRPr="00CB0562" w:rsidRDefault="00CB0562" w:rsidP="00CB0562">
            <w:pPr>
              <w:widowControl/>
              <w:suppressAutoHyphens w:val="0"/>
              <w:autoSpaceDN/>
              <w:jc w:val="center"/>
              <w:rPr>
                <w:rFonts w:ascii="Times" w:eastAsia="Times New Roman" w:hAnsi="Times" w:cs="Times"/>
                <w:b/>
                <w:bCs/>
                <w:color w:val="000000"/>
                <w:kern w:val="0"/>
                <w:sz w:val="16"/>
                <w:szCs w:val="16"/>
                <w:lang w:eastAsia="pt-BR" w:bidi="ar-SA"/>
              </w:rPr>
            </w:pPr>
            <w:r w:rsidRPr="00CB0562">
              <w:rPr>
                <w:rFonts w:ascii="Times" w:eastAsia="Times New Roman" w:hAnsi="Times" w:cs="Times"/>
                <w:b/>
                <w:bCs/>
                <w:color w:val="000000"/>
                <w:kern w:val="0"/>
                <w:sz w:val="16"/>
                <w:szCs w:val="16"/>
                <w:lang w:eastAsia="pt-BR" w:bidi="ar-SA"/>
              </w:rPr>
              <w:t>31/03/2023</w:t>
            </w:r>
          </w:p>
        </w:tc>
        <w:tc>
          <w:tcPr>
            <w:tcW w:w="2200" w:type="dxa"/>
            <w:tcBorders>
              <w:top w:val="nil"/>
              <w:left w:val="nil"/>
              <w:bottom w:val="nil"/>
              <w:right w:val="nil"/>
            </w:tcBorders>
            <w:shd w:val="clear" w:color="000000" w:fill="BFBFBF"/>
            <w:noWrap/>
            <w:vAlign w:val="center"/>
            <w:hideMark/>
          </w:tcPr>
          <w:p w:rsidR="00CB0562" w:rsidRPr="00CB0562" w:rsidRDefault="00CB0562" w:rsidP="00CB0562">
            <w:pPr>
              <w:widowControl/>
              <w:suppressAutoHyphens w:val="0"/>
              <w:autoSpaceDN/>
              <w:jc w:val="center"/>
              <w:rPr>
                <w:rFonts w:ascii="Times" w:eastAsia="Times New Roman" w:hAnsi="Times" w:cs="Times"/>
                <w:b/>
                <w:bCs/>
                <w:color w:val="000000"/>
                <w:kern w:val="0"/>
                <w:sz w:val="16"/>
                <w:szCs w:val="16"/>
                <w:lang w:eastAsia="pt-BR" w:bidi="ar-SA"/>
              </w:rPr>
            </w:pPr>
            <w:r w:rsidRPr="00CB0562">
              <w:rPr>
                <w:rFonts w:ascii="Times" w:eastAsia="Times New Roman" w:hAnsi="Times" w:cs="Times"/>
                <w:b/>
                <w:bCs/>
                <w:color w:val="000000"/>
                <w:kern w:val="0"/>
                <w:sz w:val="16"/>
                <w:szCs w:val="16"/>
                <w:lang w:eastAsia="pt-BR" w:bidi="ar-SA"/>
              </w:rPr>
              <w:t>2022</w:t>
            </w:r>
          </w:p>
        </w:tc>
      </w:tr>
      <w:tr w:rsidR="00CB0562" w:rsidRPr="00CB0562" w:rsidTr="00CB0562">
        <w:trPr>
          <w:trHeight w:val="225"/>
        </w:trPr>
        <w:tc>
          <w:tcPr>
            <w:tcW w:w="4540" w:type="dxa"/>
            <w:tcBorders>
              <w:top w:val="nil"/>
              <w:left w:val="nil"/>
              <w:bottom w:val="nil"/>
              <w:right w:val="nil"/>
            </w:tcBorders>
            <w:shd w:val="clear" w:color="auto" w:fill="auto"/>
            <w:noWrap/>
            <w:vAlign w:val="center"/>
            <w:hideMark/>
          </w:tcPr>
          <w:p w:rsidR="00CB0562" w:rsidRPr="00CB0562" w:rsidRDefault="00CB0562" w:rsidP="00CB0562">
            <w:pPr>
              <w:widowControl/>
              <w:suppressAutoHyphens w:val="0"/>
              <w:autoSpaceDN/>
              <w:rPr>
                <w:rFonts w:eastAsia="Times New Roman" w:cs="Times New Roman"/>
                <w:b/>
                <w:bCs/>
                <w:color w:val="000000"/>
                <w:kern w:val="0"/>
                <w:sz w:val="16"/>
                <w:szCs w:val="16"/>
                <w:lang w:eastAsia="pt-BR" w:bidi="ar-SA"/>
              </w:rPr>
            </w:pPr>
            <w:r w:rsidRPr="00CB0562">
              <w:rPr>
                <w:rFonts w:eastAsia="Times New Roman" w:cs="Times New Roman"/>
                <w:b/>
                <w:bCs/>
                <w:color w:val="000000"/>
                <w:kern w:val="0"/>
                <w:sz w:val="16"/>
                <w:szCs w:val="16"/>
                <w:lang w:eastAsia="pt-BR" w:bidi="ar-SA"/>
              </w:rPr>
              <w:t>Obrigações Trabalhistas e Consignações</w:t>
            </w:r>
          </w:p>
        </w:tc>
        <w:tc>
          <w:tcPr>
            <w:tcW w:w="2260" w:type="dxa"/>
            <w:tcBorders>
              <w:top w:val="nil"/>
              <w:left w:val="nil"/>
              <w:bottom w:val="nil"/>
              <w:right w:val="nil"/>
            </w:tcBorders>
            <w:shd w:val="clear" w:color="auto" w:fill="auto"/>
            <w:noWrap/>
            <w:vAlign w:val="center"/>
            <w:hideMark/>
          </w:tcPr>
          <w:p w:rsidR="00CB0562" w:rsidRPr="00CB0562" w:rsidRDefault="00CB0562" w:rsidP="00CB0562">
            <w:pPr>
              <w:widowControl/>
              <w:suppressAutoHyphens w:val="0"/>
              <w:autoSpaceDN/>
              <w:jc w:val="center"/>
              <w:rPr>
                <w:rFonts w:eastAsia="Times New Roman" w:cs="Times New Roman"/>
                <w:b/>
                <w:bCs/>
                <w:color w:val="000000"/>
                <w:kern w:val="0"/>
                <w:sz w:val="16"/>
                <w:szCs w:val="16"/>
                <w:lang w:eastAsia="pt-BR" w:bidi="ar-SA"/>
              </w:rPr>
            </w:pPr>
            <w:r w:rsidRPr="00CB0562">
              <w:rPr>
                <w:rFonts w:eastAsia="Times New Roman" w:cs="Times New Roman"/>
                <w:b/>
                <w:bCs/>
                <w:color w:val="000000"/>
                <w:kern w:val="0"/>
                <w:sz w:val="16"/>
                <w:szCs w:val="16"/>
                <w:lang w:eastAsia="pt-BR" w:bidi="ar-SA"/>
              </w:rPr>
              <w:t xml:space="preserve"> R$                          63.715,75 </w:t>
            </w:r>
          </w:p>
        </w:tc>
        <w:tc>
          <w:tcPr>
            <w:tcW w:w="2200" w:type="dxa"/>
            <w:tcBorders>
              <w:top w:val="nil"/>
              <w:left w:val="nil"/>
              <w:bottom w:val="nil"/>
              <w:right w:val="nil"/>
            </w:tcBorders>
            <w:shd w:val="clear" w:color="auto" w:fill="auto"/>
            <w:noWrap/>
            <w:vAlign w:val="center"/>
            <w:hideMark/>
          </w:tcPr>
          <w:p w:rsidR="00CB0562" w:rsidRPr="00CB0562" w:rsidRDefault="00CB0562" w:rsidP="00CB0562">
            <w:pPr>
              <w:widowControl/>
              <w:suppressAutoHyphens w:val="0"/>
              <w:autoSpaceDN/>
              <w:jc w:val="center"/>
              <w:rPr>
                <w:rFonts w:eastAsia="Times New Roman" w:cs="Times New Roman"/>
                <w:b/>
                <w:bCs/>
                <w:color w:val="000000"/>
                <w:kern w:val="0"/>
                <w:sz w:val="16"/>
                <w:szCs w:val="16"/>
                <w:lang w:eastAsia="pt-BR" w:bidi="ar-SA"/>
              </w:rPr>
            </w:pPr>
            <w:r w:rsidRPr="00CB0562">
              <w:rPr>
                <w:rFonts w:eastAsia="Times New Roman" w:cs="Times New Roman"/>
                <w:b/>
                <w:bCs/>
                <w:color w:val="000000"/>
                <w:kern w:val="0"/>
                <w:sz w:val="16"/>
                <w:szCs w:val="16"/>
                <w:lang w:eastAsia="pt-BR" w:bidi="ar-SA"/>
              </w:rPr>
              <w:t xml:space="preserve"> R$                        34.470,11 </w:t>
            </w:r>
          </w:p>
        </w:tc>
      </w:tr>
      <w:tr w:rsidR="00CB0562" w:rsidRPr="00CB0562" w:rsidTr="00CB0562">
        <w:trPr>
          <w:trHeight w:val="225"/>
        </w:trPr>
        <w:tc>
          <w:tcPr>
            <w:tcW w:w="4540" w:type="dxa"/>
            <w:tcBorders>
              <w:top w:val="nil"/>
              <w:left w:val="nil"/>
              <w:bottom w:val="nil"/>
              <w:right w:val="nil"/>
            </w:tcBorders>
            <w:shd w:val="clear" w:color="auto" w:fill="auto"/>
            <w:noWrap/>
            <w:vAlign w:val="center"/>
            <w:hideMark/>
          </w:tcPr>
          <w:p w:rsidR="00CB0562" w:rsidRPr="00CB0562" w:rsidRDefault="00CB0562" w:rsidP="00CB0562">
            <w:pPr>
              <w:widowControl/>
              <w:suppressAutoHyphens w:val="0"/>
              <w:autoSpaceDN/>
              <w:rPr>
                <w:rFonts w:eastAsia="Times New Roman" w:cs="Times New Roman"/>
                <w:color w:val="000000"/>
                <w:kern w:val="0"/>
                <w:sz w:val="16"/>
                <w:szCs w:val="16"/>
                <w:lang w:eastAsia="pt-BR" w:bidi="ar-SA"/>
              </w:rPr>
            </w:pPr>
            <w:r w:rsidRPr="00CB0562">
              <w:rPr>
                <w:rFonts w:eastAsia="Times New Roman" w:cs="Times New Roman"/>
                <w:color w:val="000000"/>
                <w:kern w:val="0"/>
                <w:sz w:val="16"/>
                <w:szCs w:val="16"/>
                <w:lang w:eastAsia="pt-BR" w:bidi="ar-SA"/>
              </w:rPr>
              <w:t>Rescisões Trabalhistas</w:t>
            </w:r>
          </w:p>
        </w:tc>
        <w:tc>
          <w:tcPr>
            <w:tcW w:w="2260" w:type="dxa"/>
            <w:tcBorders>
              <w:top w:val="nil"/>
              <w:left w:val="nil"/>
              <w:bottom w:val="nil"/>
              <w:right w:val="nil"/>
            </w:tcBorders>
            <w:shd w:val="clear" w:color="auto" w:fill="auto"/>
            <w:noWrap/>
            <w:vAlign w:val="center"/>
            <w:hideMark/>
          </w:tcPr>
          <w:p w:rsidR="00CB0562" w:rsidRPr="00CB0562" w:rsidRDefault="00CB0562" w:rsidP="00CB0562">
            <w:pPr>
              <w:widowControl/>
              <w:suppressAutoHyphens w:val="0"/>
              <w:autoSpaceDN/>
              <w:jc w:val="center"/>
              <w:rPr>
                <w:rFonts w:eastAsia="Times New Roman" w:cs="Times New Roman"/>
                <w:color w:val="000000"/>
                <w:kern w:val="0"/>
                <w:sz w:val="16"/>
                <w:szCs w:val="16"/>
                <w:lang w:eastAsia="pt-BR" w:bidi="ar-SA"/>
              </w:rPr>
            </w:pPr>
            <w:r w:rsidRPr="00CB0562">
              <w:rPr>
                <w:rFonts w:eastAsia="Times New Roman" w:cs="Times New Roman"/>
                <w:color w:val="000000"/>
                <w:kern w:val="0"/>
                <w:sz w:val="16"/>
                <w:szCs w:val="16"/>
                <w:lang w:eastAsia="pt-BR" w:bidi="ar-SA"/>
              </w:rPr>
              <w:t xml:space="preserve"> R$                                       -   </w:t>
            </w:r>
          </w:p>
        </w:tc>
        <w:tc>
          <w:tcPr>
            <w:tcW w:w="2200" w:type="dxa"/>
            <w:tcBorders>
              <w:top w:val="nil"/>
              <w:left w:val="nil"/>
              <w:bottom w:val="nil"/>
              <w:right w:val="nil"/>
            </w:tcBorders>
            <w:shd w:val="clear" w:color="auto" w:fill="auto"/>
            <w:noWrap/>
            <w:vAlign w:val="center"/>
            <w:hideMark/>
          </w:tcPr>
          <w:p w:rsidR="00CB0562" w:rsidRPr="00CB0562" w:rsidRDefault="00CB0562" w:rsidP="00CB0562">
            <w:pPr>
              <w:widowControl/>
              <w:suppressAutoHyphens w:val="0"/>
              <w:autoSpaceDN/>
              <w:jc w:val="center"/>
              <w:rPr>
                <w:rFonts w:eastAsia="Times New Roman" w:cs="Times New Roman"/>
                <w:color w:val="000000"/>
                <w:kern w:val="0"/>
                <w:sz w:val="16"/>
                <w:szCs w:val="16"/>
                <w:lang w:eastAsia="pt-BR" w:bidi="ar-SA"/>
              </w:rPr>
            </w:pPr>
            <w:r w:rsidRPr="00CB0562">
              <w:rPr>
                <w:rFonts w:eastAsia="Times New Roman" w:cs="Times New Roman"/>
                <w:color w:val="000000"/>
                <w:kern w:val="0"/>
                <w:sz w:val="16"/>
                <w:szCs w:val="16"/>
                <w:lang w:eastAsia="pt-BR" w:bidi="ar-SA"/>
              </w:rPr>
              <w:t xml:space="preserve"> R$                          6.893,68 </w:t>
            </w:r>
          </w:p>
        </w:tc>
      </w:tr>
      <w:tr w:rsidR="00CB0562" w:rsidRPr="00CB0562" w:rsidTr="00CB0562">
        <w:trPr>
          <w:trHeight w:val="225"/>
        </w:trPr>
        <w:tc>
          <w:tcPr>
            <w:tcW w:w="4540" w:type="dxa"/>
            <w:tcBorders>
              <w:top w:val="nil"/>
              <w:left w:val="nil"/>
              <w:bottom w:val="nil"/>
              <w:right w:val="nil"/>
            </w:tcBorders>
            <w:shd w:val="clear" w:color="auto" w:fill="auto"/>
            <w:noWrap/>
            <w:vAlign w:val="center"/>
            <w:hideMark/>
          </w:tcPr>
          <w:p w:rsidR="00CB0562" w:rsidRPr="00CB0562" w:rsidRDefault="00CB0562" w:rsidP="00CB0562">
            <w:pPr>
              <w:widowControl/>
              <w:suppressAutoHyphens w:val="0"/>
              <w:autoSpaceDN/>
              <w:rPr>
                <w:rFonts w:eastAsia="Times New Roman" w:cs="Times New Roman"/>
                <w:color w:val="000000"/>
                <w:kern w:val="0"/>
                <w:sz w:val="16"/>
                <w:szCs w:val="16"/>
                <w:lang w:eastAsia="pt-BR" w:bidi="ar-SA"/>
              </w:rPr>
            </w:pPr>
            <w:r w:rsidRPr="00CB0562">
              <w:rPr>
                <w:rFonts w:eastAsia="Times New Roman" w:cs="Times New Roman"/>
                <w:color w:val="000000"/>
                <w:kern w:val="0"/>
                <w:sz w:val="16"/>
                <w:szCs w:val="16"/>
                <w:lang w:eastAsia="pt-BR" w:bidi="ar-SA"/>
              </w:rPr>
              <w:t>13º Salário a pagar</w:t>
            </w:r>
          </w:p>
        </w:tc>
        <w:tc>
          <w:tcPr>
            <w:tcW w:w="2260" w:type="dxa"/>
            <w:tcBorders>
              <w:top w:val="nil"/>
              <w:left w:val="nil"/>
              <w:bottom w:val="nil"/>
              <w:right w:val="nil"/>
            </w:tcBorders>
            <w:shd w:val="clear" w:color="auto" w:fill="auto"/>
            <w:noWrap/>
            <w:vAlign w:val="center"/>
            <w:hideMark/>
          </w:tcPr>
          <w:p w:rsidR="00CB0562" w:rsidRPr="00CB0562" w:rsidRDefault="00CB0562" w:rsidP="00CB0562">
            <w:pPr>
              <w:widowControl/>
              <w:suppressAutoHyphens w:val="0"/>
              <w:autoSpaceDN/>
              <w:jc w:val="center"/>
              <w:rPr>
                <w:rFonts w:eastAsia="Times New Roman" w:cs="Times New Roman"/>
                <w:color w:val="000000"/>
                <w:kern w:val="0"/>
                <w:sz w:val="16"/>
                <w:szCs w:val="16"/>
                <w:lang w:eastAsia="pt-BR" w:bidi="ar-SA"/>
              </w:rPr>
            </w:pPr>
            <w:r w:rsidRPr="00CB0562">
              <w:rPr>
                <w:rFonts w:eastAsia="Times New Roman" w:cs="Times New Roman"/>
                <w:color w:val="000000"/>
                <w:kern w:val="0"/>
                <w:sz w:val="16"/>
                <w:szCs w:val="16"/>
                <w:lang w:eastAsia="pt-BR" w:bidi="ar-SA"/>
              </w:rPr>
              <w:t xml:space="preserve"> R$                                       -   </w:t>
            </w:r>
          </w:p>
        </w:tc>
        <w:tc>
          <w:tcPr>
            <w:tcW w:w="2200" w:type="dxa"/>
            <w:tcBorders>
              <w:top w:val="nil"/>
              <w:left w:val="nil"/>
              <w:bottom w:val="nil"/>
              <w:right w:val="nil"/>
            </w:tcBorders>
            <w:shd w:val="clear" w:color="auto" w:fill="auto"/>
            <w:noWrap/>
            <w:vAlign w:val="center"/>
            <w:hideMark/>
          </w:tcPr>
          <w:p w:rsidR="00CB0562" w:rsidRPr="00CB0562" w:rsidRDefault="00CB0562" w:rsidP="00CB0562">
            <w:pPr>
              <w:widowControl/>
              <w:suppressAutoHyphens w:val="0"/>
              <w:autoSpaceDN/>
              <w:jc w:val="center"/>
              <w:rPr>
                <w:rFonts w:eastAsia="Times New Roman" w:cs="Times New Roman"/>
                <w:color w:val="000000"/>
                <w:kern w:val="0"/>
                <w:sz w:val="16"/>
                <w:szCs w:val="16"/>
                <w:lang w:eastAsia="pt-BR" w:bidi="ar-SA"/>
              </w:rPr>
            </w:pPr>
            <w:r w:rsidRPr="00CB0562">
              <w:rPr>
                <w:rFonts w:eastAsia="Times New Roman" w:cs="Times New Roman"/>
                <w:color w:val="000000"/>
                <w:kern w:val="0"/>
                <w:sz w:val="16"/>
                <w:szCs w:val="16"/>
                <w:lang w:eastAsia="pt-BR" w:bidi="ar-SA"/>
              </w:rPr>
              <w:t xml:space="preserve"> R$                             311,62 </w:t>
            </w:r>
          </w:p>
        </w:tc>
      </w:tr>
      <w:tr w:rsidR="00CB0562" w:rsidRPr="00CB0562" w:rsidTr="00CB0562">
        <w:trPr>
          <w:trHeight w:val="225"/>
        </w:trPr>
        <w:tc>
          <w:tcPr>
            <w:tcW w:w="4540" w:type="dxa"/>
            <w:tcBorders>
              <w:top w:val="nil"/>
              <w:left w:val="nil"/>
              <w:bottom w:val="nil"/>
              <w:right w:val="nil"/>
            </w:tcBorders>
            <w:shd w:val="clear" w:color="auto" w:fill="auto"/>
            <w:noWrap/>
            <w:vAlign w:val="center"/>
            <w:hideMark/>
          </w:tcPr>
          <w:p w:rsidR="00CB0562" w:rsidRPr="00CB0562" w:rsidRDefault="00CB0562" w:rsidP="00CB0562">
            <w:pPr>
              <w:widowControl/>
              <w:suppressAutoHyphens w:val="0"/>
              <w:autoSpaceDN/>
              <w:rPr>
                <w:rFonts w:eastAsia="Times New Roman" w:cs="Times New Roman"/>
                <w:color w:val="000000"/>
                <w:kern w:val="0"/>
                <w:sz w:val="16"/>
                <w:szCs w:val="16"/>
                <w:lang w:eastAsia="pt-BR" w:bidi="ar-SA"/>
              </w:rPr>
            </w:pPr>
            <w:r w:rsidRPr="00CB0562">
              <w:rPr>
                <w:rFonts w:eastAsia="Times New Roman" w:cs="Times New Roman"/>
                <w:color w:val="000000"/>
                <w:kern w:val="0"/>
                <w:sz w:val="16"/>
                <w:szCs w:val="16"/>
                <w:lang w:eastAsia="pt-BR" w:bidi="ar-SA"/>
              </w:rPr>
              <w:t>Conselheiro</w:t>
            </w:r>
          </w:p>
        </w:tc>
        <w:tc>
          <w:tcPr>
            <w:tcW w:w="2260" w:type="dxa"/>
            <w:tcBorders>
              <w:top w:val="nil"/>
              <w:left w:val="nil"/>
              <w:bottom w:val="nil"/>
              <w:right w:val="nil"/>
            </w:tcBorders>
            <w:shd w:val="clear" w:color="auto" w:fill="auto"/>
            <w:noWrap/>
            <w:vAlign w:val="center"/>
            <w:hideMark/>
          </w:tcPr>
          <w:p w:rsidR="00CB0562" w:rsidRPr="00CB0562" w:rsidRDefault="00CB0562" w:rsidP="00CB0562">
            <w:pPr>
              <w:widowControl/>
              <w:suppressAutoHyphens w:val="0"/>
              <w:autoSpaceDN/>
              <w:jc w:val="center"/>
              <w:rPr>
                <w:rFonts w:eastAsia="Times New Roman" w:cs="Times New Roman"/>
                <w:color w:val="000000"/>
                <w:kern w:val="0"/>
                <w:sz w:val="16"/>
                <w:szCs w:val="16"/>
                <w:lang w:eastAsia="pt-BR" w:bidi="ar-SA"/>
              </w:rPr>
            </w:pPr>
            <w:r w:rsidRPr="00CB0562">
              <w:rPr>
                <w:rFonts w:eastAsia="Times New Roman" w:cs="Times New Roman"/>
                <w:color w:val="000000"/>
                <w:kern w:val="0"/>
                <w:sz w:val="16"/>
                <w:szCs w:val="16"/>
                <w:lang w:eastAsia="pt-BR" w:bidi="ar-SA"/>
              </w:rPr>
              <w:t xml:space="preserve"> R$                                   5,00 </w:t>
            </w:r>
          </w:p>
        </w:tc>
        <w:tc>
          <w:tcPr>
            <w:tcW w:w="2200" w:type="dxa"/>
            <w:tcBorders>
              <w:top w:val="nil"/>
              <w:left w:val="nil"/>
              <w:bottom w:val="nil"/>
              <w:right w:val="nil"/>
            </w:tcBorders>
            <w:shd w:val="clear" w:color="auto" w:fill="auto"/>
            <w:noWrap/>
            <w:vAlign w:val="center"/>
            <w:hideMark/>
          </w:tcPr>
          <w:p w:rsidR="00CB0562" w:rsidRPr="00CB0562" w:rsidRDefault="00CB0562" w:rsidP="00CB0562">
            <w:pPr>
              <w:widowControl/>
              <w:suppressAutoHyphens w:val="0"/>
              <w:autoSpaceDN/>
              <w:jc w:val="center"/>
              <w:rPr>
                <w:rFonts w:eastAsia="Times New Roman" w:cs="Times New Roman"/>
                <w:color w:val="000000"/>
                <w:kern w:val="0"/>
                <w:sz w:val="16"/>
                <w:szCs w:val="16"/>
                <w:lang w:eastAsia="pt-BR" w:bidi="ar-SA"/>
              </w:rPr>
            </w:pPr>
            <w:r w:rsidRPr="00CB0562">
              <w:rPr>
                <w:rFonts w:eastAsia="Times New Roman" w:cs="Times New Roman"/>
                <w:color w:val="000000"/>
                <w:kern w:val="0"/>
                <w:sz w:val="16"/>
                <w:szCs w:val="16"/>
                <w:lang w:eastAsia="pt-BR" w:bidi="ar-SA"/>
              </w:rPr>
              <w:t xml:space="preserve">R$                                     -   </w:t>
            </w:r>
          </w:p>
        </w:tc>
      </w:tr>
      <w:tr w:rsidR="00CB0562" w:rsidRPr="00CB0562" w:rsidTr="00CB0562">
        <w:trPr>
          <w:trHeight w:val="225"/>
        </w:trPr>
        <w:tc>
          <w:tcPr>
            <w:tcW w:w="4540" w:type="dxa"/>
            <w:tcBorders>
              <w:top w:val="nil"/>
              <w:left w:val="nil"/>
              <w:bottom w:val="nil"/>
              <w:right w:val="nil"/>
            </w:tcBorders>
            <w:shd w:val="clear" w:color="auto" w:fill="auto"/>
            <w:noWrap/>
            <w:vAlign w:val="center"/>
            <w:hideMark/>
          </w:tcPr>
          <w:p w:rsidR="00CB0562" w:rsidRPr="00CB0562" w:rsidRDefault="00CB0562" w:rsidP="00CB0562">
            <w:pPr>
              <w:widowControl/>
              <w:suppressAutoHyphens w:val="0"/>
              <w:autoSpaceDN/>
              <w:rPr>
                <w:rFonts w:eastAsia="Times New Roman" w:cs="Times New Roman"/>
                <w:color w:val="000000"/>
                <w:kern w:val="0"/>
                <w:sz w:val="16"/>
                <w:szCs w:val="16"/>
                <w:lang w:eastAsia="pt-BR" w:bidi="ar-SA"/>
              </w:rPr>
            </w:pPr>
            <w:r w:rsidRPr="00CB0562">
              <w:rPr>
                <w:rFonts w:eastAsia="Times New Roman" w:cs="Times New Roman"/>
                <w:color w:val="000000"/>
                <w:kern w:val="0"/>
                <w:sz w:val="16"/>
                <w:szCs w:val="16"/>
                <w:lang w:eastAsia="pt-BR" w:bidi="ar-SA"/>
              </w:rPr>
              <w:t>Empréstimo Consignado</w:t>
            </w:r>
          </w:p>
        </w:tc>
        <w:tc>
          <w:tcPr>
            <w:tcW w:w="2260" w:type="dxa"/>
            <w:tcBorders>
              <w:top w:val="nil"/>
              <w:left w:val="nil"/>
              <w:bottom w:val="nil"/>
              <w:right w:val="nil"/>
            </w:tcBorders>
            <w:shd w:val="clear" w:color="auto" w:fill="auto"/>
            <w:noWrap/>
            <w:vAlign w:val="center"/>
            <w:hideMark/>
          </w:tcPr>
          <w:p w:rsidR="00CB0562" w:rsidRPr="00CB0562" w:rsidRDefault="00CB0562" w:rsidP="00CB0562">
            <w:pPr>
              <w:widowControl/>
              <w:suppressAutoHyphens w:val="0"/>
              <w:autoSpaceDN/>
              <w:jc w:val="center"/>
              <w:rPr>
                <w:rFonts w:eastAsia="Times New Roman" w:cs="Times New Roman"/>
                <w:color w:val="000000"/>
                <w:kern w:val="0"/>
                <w:sz w:val="16"/>
                <w:szCs w:val="16"/>
                <w:lang w:eastAsia="pt-BR" w:bidi="ar-SA"/>
              </w:rPr>
            </w:pPr>
            <w:r w:rsidRPr="00CB0562">
              <w:rPr>
                <w:rFonts w:eastAsia="Times New Roman" w:cs="Times New Roman"/>
                <w:color w:val="000000"/>
                <w:kern w:val="0"/>
                <w:sz w:val="16"/>
                <w:szCs w:val="16"/>
                <w:lang w:eastAsia="pt-BR" w:bidi="ar-SA"/>
              </w:rPr>
              <w:t xml:space="preserve"> R$                          35.230,36 </w:t>
            </w:r>
          </w:p>
        </w:tc>
        <w:tc>
          <w:tcPr>
            <w:tcW w:w="2200" w:type="dxa"/>
            <w:tcBorders>
              <w:top w:val="nil"/>
              <w:left w:val="nil"/>
              <w:bottom w:val="nil"/>
              <w:right w:val="nil"/>
            </w:tcBorders>
            <w:shd w:val="clear" w:color="auto" w:fill="auto"/>
            <w:noWrap/>
            <w:vAlign w:val="center"/>
            <w:hideMark/>
          </w:tcPr>
          <w:p w:rsidR="00CB0562" w:rsidRPr="00CB0562" w:rsidRDefault="00CB0562" w:rsidP="00CB0562">
            <w:pPr>
              <w:widowControl/>
              <w:suppressAutoHyphens w:val="0"/>
              <w:autoSpaceDN/>
              <w:jc w:val="center"/>
              <w:rPr>
                <w:rFonts w:eastAsia="Times New Roman" w:cs="Times New Roman"/>
                <w:color w:val="000000"/>
                <w:kern w:val="0"/>
                <w:sz w:val="16"/>
                <w:szCs w:val="16"/>
                <w:lang w:eastAsia="pt-BR" w:bidi="ar-SA"/>
              </w:rPr>
            </w:pPr>
            <w:r w:rsidRPr="00CB0562">
              <w:rPr>
                <w:rFonts w:eastAsia="Times New Roman" w:cs="Times New Roman"/>
                <w:color w:val="000000"/>
                <w:kern w:val="0"/>
                <w:sz w:val="16"/>
                <w:szCs w:val="16"/>
                <w:lang w:eastAsia="pt-BR" w:bidi="ar-SA"/>
              </w:rPr>
              <w:t xml:space="preserve"> R$                        27.264,81 </w:t>
            </w:r>
          </w:p>
        </w:tc>
      </w:tr>
      <w:tr w:rsidR="00CB0562" w:rsidRPr="00CB0562" w:rsidTr="00CB0562">
        <w:trPr>
          <w:trHeight w:val="225"/>
        </w:trPr>
        <w:tc>
          <w:tcPr>
            <w:tcW w:w="4540" w:type="dxa"/>
            <w:tcBorders>
              <w:top w:val="nil"/>
              <w:left w:val="nil"/>
              <w:bottom w:val="nil"/>
              <w:right w:val="nil"/>
            </w:tcBorders>
            <w:shd w:val="clear" w:color="auto" w:fill="auto"/>
            <w:noWrap/>
            <w:vAlign w:val="center"/>
            <w:hideMark/>
          </w:tcPr>
          <w:p w:rsidR="00CB0562" w:rsidRPr="00CB0562" w:rsidRDefault="00CB0562" w:rsidP="00CB0562">
            <w:pPr>
              <w:widowControl/>
              <w:suppressAutoHyphens w:val="0"/>
              <w:autoSpaceDN/>
              <w:rPr>
                <w:rFonts w:eastAsia="Times New Roman" w:cs="Times New Roman"/>
                <w:color w:val="000000"/>
                <w:kern w:val="0"/>
                <w:sz w:val="16"/>
                <w:szCs w:val="16"/>
                <w:lang w:eastAsia="pt-BR" w:bidi="ar-SA"/>
              </w:rPr>
            </w:pPr>
            <w:r w:rsidRPr="00CB0562">
              <w:rPr>
                <w:rFonts w:eastAsia="Times New Roman" w:cs="Times New Roman"/>
                <w:color w:val="000000"/>
                <w:kern w:val="0"/>
                <w:sz w:val="16"/>
                <w:szCs w:val="16"/>
                <w:lang w:eastAsia="pt-BR" w:bidi="ar-SA"/>
              </w:rPr>
              <w:t>Supremo Tribunal Federal</w:t>
            </w:r>
          </w:p>
        </w:tc>
        <w:tc>
          <w:tcPr>
            <w:tcW w:w="2260" w:type="dxa"/>
            <w:tcBorders>
              <w:top w:val="nil"/>
              <w:left w:val="nil"/>
              <w:bottom w:val="nil"/>
              <w:right w:val="nil"/>
            </w:tcBorders>
            <w:shd w:val="clear" w:color="auto" w:fill="auto"/>
            <w:noWrap/>
            <w:vAlign w:val="center"/>
            <w:hideMark/>
          </w:tcPr>
          <w:p w:rsidR="00CB0562" w:rsidRPr="00CB0562" w:rsidRDefault="00CB0562" w:rsidP="00CB0562">
            <w:pPr>
              <w:widowControl/>
              <w:suppressAutoHyphens w:val="0"/>
              <w:autoSpaceDN/>
              <w:jc w:val="center"/>
              <w:rPr>
                <w:rFonts w:eastAsia="Times New Roman" w:cs="Times New Roman"/>
                <w:color w:val="000000"/>
                <w:kern w:val="0"/>
                <w:sz w:val="16"/>
                <w:szCs w:val="16"/>
                <w:lang w:eastAsia="pt-BR" w:bidi="ar-SA"/>
              </w:rPr>
            </w:pPr>
            <w:r w:rsidRPr="00CB0562">
              <w:rPr>
                <w:rFonts w:eastAsia="Times New Roman" w:cs="Times New Roman"/>
                <w:color w:val="000000"/>
                <w:kern w:val="0"/>
                <w:sz w:val="16"/>
                <w:szCs w:val="16"/>
                <w:lang w:eastAsia="pt-BR" w:bidi="ar-SA"/>
              </w:rPr>
              <w:t xml:space="preserve"> R$                            4.987,89 </w:t>
            </w:r>
          </w:p>
        </w:tc>
        <w:tc>
          <w:tcPr>
            <w:tcW w:w="2200" w:type="dxa"/>
            <w:tcBorders>
              <w:top w:val="nil"/>
              <w:left w:val="nil"/>
              <w:bottom w:val="nil"/>
              <w:right w:val="nil"/>
            </w:tcBorders>
            <w:shd w:val="clear" w:color="auto" w:fill="auto"/>
            <w:noWrap/>
            <w:vAlign w:val="center"/>
            <w:hideMark/>
          </w:tcPr>
          <w:p w:rsidR="00CB0562" w:rsidRPr="00CB0562" w:rsidRDefault="00CB0562" w:rsidP="00CB0562">
            <w:pPr>
              <w:widowControl/>
              <w:suppressAutoHyphens w:val="0"/>
              <w:autoSpaceDN/>
              <w:jc w:val="center"/>
              <w:rPr>
                <w:rFonts w:eastAsia="Times New Roman" w:cs="Times New Roman"/>
                <w:color w:val="000000"/>
                <w:kern w:val="0"/>
                <w:sz w:val="16"/>
                <w:szCs w:val="16"/>
                <w:lang w:eastAsia="pt-BR" w:bidi="ar-SA"/>
              </w:rPr>
            </w:pPr>
            <w:r w:rsidRPr="00CB0562">
              <w:rPr>
                <w:rFonts w:eastAsia="Times New Roman" w:cs="Times New Roman"/>
                <w:color w:val="000000"/>
                <w:kern w:val="0"/>
                <w:sz w:val="16"/>
                <w:szCs w:val="16"/>
                <w:lang w:eastAsia="pt-BR" w:bidi="ar-SA"/>
              </w:rPr>
              <w:t xml:space="preserve"> R$                                     -   </w:t>
            </w:r>
          </w:p>
        </w:tc>
      </w:tr>
      <w:tr w:rsidR="00CB0562" w:rsidRPr="00CB0562" w:rsidTr="00CB0562">
        <w:trPr>
          <w:trHeight w:val="225"/>
        </w:trPr>
        <w:tc>
          <w:tcPr>
            <w:tcW w:w="4540" w:type="dxa"/>
            <w:tcBorders>
              <w:top w:val="nil"/>
              <w:left w:val="nil"/>
              <w:bottom w:val="nil"/>
              <w:right w:val="nil"/>
            </w:tcBorders>
            <w:shd w:val="clear" w:color="auto" w:fill="auto"/>
            <w:noWrap/>
            <w:vAlign w:val="center"/>
            <w:hideMark/>
          </w:tcPr>
          <w:p w:rsidR="00CB0562" w:rsidRPr="00CB0562" w:rsidRDefault="00CB0562" w:rsidP="00CB0562">
            <w:pPr>
              <w:widowControl/>
              <w:suppressAutoHyphens w:val="0"/>
              <w:autoSpaceDN/>
              <w:rPr>
                <w:rFonts w:eastAsia="Times New Roman" w:cs="Times New Roman"/>
                <w:color w:val="000000"/>
                <w:kern w:val="0"/>
                <w:sz w:val="16"/>
                <w:szCs w:val="16"/>
                <w:lang w:eastAsia="pt-BR" w:bidi="ar-SA"/>
              </w:rPr>
            </w:pPr>
            <w:proofErr w:type="spellStart"/>
            <w:r w:rsidRPr="00CB0562">
              <w:rPr>
                <w:rFonts w:eastAsia="Times New Roman" w:cs="Times New Roman"/>
                <w:color w:val="000000"/>
                <w:kern w:val="0"/>
                <w:sz w:val="16"/>
                <w:szCs w:val="16"/>
                <w:lang w:eastAsia="pt-BR" w:bidi="ar-SA"/>
              </w:rPr>
              <w:t>CelgPar</w:t>
            </w:r>
            <w:proofErr w:type="spellEnd"/>
          </w:p>
        </w:tc>
        <w:tc>
          <w:tcPr>
            <w:tcW w:w="2260" w:type="dxa"/>
            <w:tcBorders>
              <w:top w:val="nil"/>
              <w:left w:val="nil"/>
              <w:bottom w:val="nil"/>
              <w:right w:val="nil"/>
            </w:tcBorders>
            <w:shd w:val="clear" w:color="auto" w:fill="auto"/>
            <w:noWrap/>
            <w:vAlign w:val="center"/>
            <w:hideMark/>
          </w:tcPr>
          <w:p w:rsidR="00CB0562" w:rsidRPr="00CB0562" w:rsidRDefault="00CB0562" w:rsidP="00CB0562">
            <w:pPr>
              <w:widowControl/>
              <w:suppressAutoHyphens w:val="0"/>
              <w:autoSpaceDN/>
              <w:jc w:val="center"/>
              <w:rPr>
                <w:rFonts w:eastAsia="Times New Roman" w:cs="Times New Roman"/>
                <w:color w:val="000000"/>
                <w:kern w:val="0"/>
                <w:sz w:val="16"/>
                <w:szCs w:val="16"/>
                <w:lang w:eastAsia="pt-BR" w:bidi="ar-SA"/>
              </w:rPr>
            </w:pPr>
            <w:r w:rsidRPr="00CB0562">
              <w:rPr>
                <w:rFonts w:eastAsia="Times New Roman" w:cs="Times New Roman"/>
                <w:color w:val="000000"/>
                <w:kern w:val="0"/>
                <w:sz w:val="16"/>
                <w:szCs w:val="16"/>
                <w:lang w:eastAsia="pt-BR" w:bidi="ar-SA"/>
              </w:rPr>
              <w:t xml:space="preserve"> R$                          23.492,50 </w:t>
            </w:r>
          </w:p>
        </w:tc>
        <w:tc>
          <w:tcPr>
            <w:tcW w:w="2200" w:type="dxa"/>
            <w:tcBorders>
              <w:top w:val="nil"/>
              <w:left w:val="nil"/>
              <w:bottom w:val="nil"/>
              <w:right w:val="nil"/>
            </w:tcBorders>
            <w:shd w:val="clear" w:color="auto" w:fill="auto"/>
            <w:noWrap/>
            <w:vAlign w:val="center"/>
            <w:hideMark/>
          </w:tcPr>
          <w:p w:rsidR="00CB0562" w:rsidRPr="00CB0562" w:rsidRDefault="00CB0562" w:rsidP="00CB0562">
            <w:pPr>
              <w:widowControl/>
              <w:suppressAutoHyphens w:val="0"/>
              <w:autoSpaceDN/>
              <w:jc w:val="center"/>
              <w:rPr>
                <w:rFonts w:eastAsia="Times New Roman" w:cs="Times New Roman"/>
                <w:color w:val="000000"/>
                <w:kern w:val="0"/>
                <w:sz w:val="16"/>
                <w:szCs w:val="16"/>
                <w:lang w:eastAsia="pt-BR" w:bidi="ar-SA"/>
              </w:rPr>
            </w:pPr>
            <w:r w:rsidRPr="00CB0562">
              <w:rPr>
                <w:rFonts w:eastAsia="Times New Roman" w:cs="Times New Roman"/>
                <w:color w:val="000000"/>
                <w:kern w:val="0"/>
                <w:sz w:val="16"/>
                <w:szCs w:val="16"/>
                <w:lang w:eastAsia="pt-BR" w:bidi="ar-SA"/>
              </w:rPr>
              <w:t xml:space="preserve"> R$                                     -   </w:t>
            </w:r>
          </w:p>
        </w:tc>
      </w:tr>
      <w:tr w:rsidR="00CB0562" w:rsidRPr="00CB0562" w:rsidTr="00CB0562">
        <w:trPr>
          <w:trHeight w:val="225"/>
        </w:trPr>
        <w:tc>
          <w:tcPr>
            <w:tcW w:w="4540" w:type="dxa"/>
            <w:tcBorders>
              <w:top w:val="nil"/>
              <w:left w:val="nil"/>
              <w:bottom w:val="nil"/>
              <w:right w:val="nil"/>
            </w:tcBorders>
            <w:shd w:val="clear" w:color="auto" w:fill="auto"/>
            <w:noWrap/>
            <w:vAlign w:val="center"/>
            <w:hideMark/>
          </w:tcPr>
          <w:p w:rsidR="00CB0562" w:rsidRPr="00CB0562" w:rsidRDefault="00CB0562" w:rsidP="00CB0562">
            <w:pPr>
              <w:widowControl/>
              <w:suppressAutoHyphens w:val="0"/>
              <w:autoSpaceDN/>
              <w:jc w:val="center"/>
              <w:rPr>
                <w:rFonts w:eastAsia="Times New Roman" w:cs="Times New Roman"/>
                <w:color w:val="000000"/>
                <w:kern w:val="0"/>
                <w:sz w:val="16"/>
                <w:szCs w:val="16"/>
                <w:lang w:eastAsia="pt-BR" w:bidi="ar-SA"/>
              </w:rPr>
            </w:pPr>
          </w:p>
        </w:tc>
        <w:tc>
          <w:tcPr>
            <w:tcW w:w="2260" w:type="dxa"/>
            <w:tcBorders>
              <w:top w:val="nil"/>
              <w:left w:val="nil"/>
              <w:bottom w:val="nil"/>
              <w:right w:val="nil"/>
            </w:tcBorders>
            <w:shd w:val="clear" w:color="auto" w:fill="auto"/>
            <w:noWrap/>
            <w:vAlign w:val="bottom"/>
            <w:hideMark/>
          </w:tcPr>
          <w:p w:rsidR="00CB0562" w:rsidRPr="00CB0562" w:rsidRDefault="00CB0562" w:rsidP="00CB0562">
            <w:pPr>
              <w:widowControl/>
              <w:suppressAutoHyphens w:val="0"/>
              <w:autoSpaceDN/>
              <w:rPr>
                <w:rFonts w:eastAsia="Times New Roman" w:cs="Times New Roman"/>
                <w:kern w:val="0"/>
                <w:sz w:val="20"/>
                <w:szCs w:val="20"/>
                <w:lang w:eastAsia="pt-BR" w:bidi="ar-SA"/>
              </w:rPr>
            </w:pPr>
          </w:p>
        </w:tc>
        <w:tc>
          <w:tcPr>
            <w:tcW w:w="2200" w:type="dxa"/>
            <w:tcBorders>
              <w:top w:val="nil"/>
              <w:left w:val="nil"/>
              <w:bottom w:val="nil"/>
              <w:right w:val="nil"/>
            </w:tcBorders>
            <w:shd w:val="clear" w:color="auto" w:fill="auto"/>
            <w:noWrap/>
            <w:vAlign w:val="bottom"/>
            <w:hideMark/>
          </w:tcPr>
          <w:p w:rsidR="00CB0562" w:rsidRPr="00CB0562" w:rsidRDefault="00CB0562" w:rsidP="00CB0562">
            <w:pPr>
              <w:widowControl/>
              <w:suppressAutoHyphens w:val="0"/>
              <w:autoSpaceDN/>
              <w:rPr>
                <w:rFonts w:eastAsia="Times New Roman" w:cs="Times New Roman"/>
                <w:kern w:val="0"/>
                <w:sz w:val="20"/>
                <w:szCs w:val="20"/>
                <w:lang w:eastAsia="pt-BR" w:bidi="ar-SA"/>
              </w:rPr>
            </w:pPr>
          </w:p>
        </w:tc>
      </w:tr>
      <w:tr w:rsidR="00CB0562" w:rsidRPr="00CB0562" w:rsidTr="00CB0562">
        <w:trPr>
          <w:trHeight w:val="225"/>
        </w:trPr>
        <w:tc>
          <w:tcPr>
            <w:tcW w:w="4540" w:type="dxa"/>
            <w:tcBorders>
              <w:top w:val="nil"/>
              <w:left w:val="nil"/>
              <w:bottom w:val="nil"/>
              <w:right w:val="nil"/>
            </w:tcBorders>
            <w:shd w:val="clear" w:color="000000" w:fill="BFBFBF"/>
            <w:noWrap/>
            <w:vAlign w:val="center"/>
            <w:hideMark/>
          </w:tcPr>
          <w:p w:rsidR="00CB0562" w:rsidRPr="00CB0562" w:rsidRDefault="00CB0562" w:rsidP="00CB0562">
            <w:pPr>
              <w:widowControl/>
              <w:suppressAutoHyphens w:val="0"/>
              <w:autoSpaceDN/>
              <w:jc w:val="center"/>
              <w:rPr>
                <w:rFonts w:eastAsia="Times New Roman" w:cs="Times New Roman"/>
                <w:b/>
                <w:bCs/>
                <w:color w:val="000000"/>
                <w:kern w:val="0"/>
                <w:sz w:val="16"/>
                <w:szCs w:val="16"/>
                <w:lang w:eastAsia="pt-BR" w:bidi="ar-SA"/>
              </w:rPr>
            </w:pPr>
            <w:r w:rsidRPr="00CB0562">
              <w:rPr>
                <w:rFonts w:eastAsia="Times New Roman" w:cs="Times New Roman"/>
                <w:b/>
                <w:bCs/>
                <w:color w:val="000000"/>
                <w:kern w:val="0"/>
                <w:sz w:val="16"/>
                <w:szCs w:val="16"/>
                <w:lang w:eastAsia="pt-BR" w:bidi="ar-SA"/>
              </w:rPr>
              <w:t>DESCRIÇÃO</w:t>
            </w:r>
          </w:p>
        </w:tc>
        <w:tc>
          <w:tcPr>
            <w:tcW w:w="2260" w:type="dxa"/>
            <w:tcBorders>
              <w:top w:val="nil"/>
              <w:left w:val="nil"/>
              <w:bottom w:val="nil"/>
              <w:right w:val="nil"/>
            </w:tcBorders>
            <w:shd w:val="clear" w:color="000000" w:fill="BFBFBF"/>
            <w:noWrap/>
            <w:vAlign w:val="center"/>
            <w:hideMark/>
          </w:tcPr>
          <w:p w:rsidR="00CB0562" w:rsidRPr="00CB0562" w:rsidRDefault="00CB0562" w:rsidP="00CB0562">
            <w:pPr>
              <w:widowControl/>
              <w:suppressAutoHyphens w:val="0"/>
              <w:autoSpaceDN/>
              <w:jc w:val="center"/>
              <w:rPr>
                <w:rFonts w:ascii="Times" w:eastAsia="Times New Roman" w:hAnsi="Times" w:cs="Times"/>
                <w:b/>
                <w:bCs/>
                <w:color w:val="000000"/>
                <w:kern w:val="0"/>
                <w:sz w:val="16"/>
                <w:szCs w:val="16"/>
                <w:lang w:eastAsia="pt-BR" w:bidi="ar-SA"/>
              </w:rPr>
            </w:pPr>
            <w:r w:rsidRPr="00CB0562">
              <w:rPr>
                <w:rFonts w:ascii="Times" w:eastAsia="Times New Roman" w:hAnsi="Times" w:cs="Times"/>
                <w:b/>
                <w:bCs/>
                <w:color w:val="000000"/>
                <w:kern w:val="0"/>
                <w:sz w:val="16"/>
                <w:szCs w:val="16"/>
                <w:lang w:eastAsia="pt-BR" w:bidi="ar-SA"/>
              </w:rPr>
              <w:t>31/03/2023</w:t>
            </w:r>
          </w:p>
        </w:tc>
        <w:tc>
          <w:tcPr>
            <w:tcW w:w="2200" w:type="dxa"/>
            <w:tcBorders>
              <w:top w:val="nil"/>
              <w:left w:val="nil"/>
              <w:bottom w:val="nil"/>
              <w:right w:val="nil"/>
            </w:tcBorders>
            <w:shd w:val="clear" w:color="000000" w:fill="BFBFBF"/>
            <w:noWrap/>
            <w:vAlign w:val="center"/>
            <w:hideMark/>
          </w:tcPr>
          <w:p w:rsidR="00CB0562" w:rsidRPr="00CB0562" w:rsidRDefault="00CB0562" w:rsidP="00CB0562">
            <w:pPr>
              <w:widowControl/>
              <w:suppressAutoHyphens w:val="0"/>
              <w:autoSpaceDN/>
              <w:jc w:val="center"/>
              <w:rPr>
                <w:rFonts w:ascii="Times" w:eastAsia="Times New Roman" w:hAnsi="Times" w:cs="Times"/>
                <w:b/>
                <w:bCs/>
                <w:color w:val="000000"/>
                <w:kern w:val="0"/>
                <w:sz w:val="16"/>
                <w:szCs w:val="16"/>
                <w:lang w:eastAsia="pt-BR" w:bidi="ar-SA"/>
              </w:rPr>
            </w:pPr>
            <w:r w:rsidRPr="00CB0562">
              <w:rPr>
                <w:rFonts w:ascii="Times" w:eastAsia="Times New Roman" w:hAnsi="Times" w:cs="Times"/>
                <w:b/>
                <w:bCs/>
                <w:color w:val="000000"/>
                <w:kern w:val="0"/>
                <w:sz w:val="16"/>
                <w:szCs w:val="16"/>
                <w:lang w:eastAsia="pt-BR" w:bidi="ar-SA"/>
              </w:rPr>
              <w:t>2022</w:t>
            </w:r>
          </w:p>
        </w:tc>
      </w:tr>
      <w:tr w:rsidR="00CB0562" w:rsidRPr="00CB0562" w:rsidTr="00CB0562">
        <w:trPr>
          <w:trHeight w:val="225"/>
        </w:trPr>
        <w:tc>
          <w:tcPr>
            <w:tcW w:w="4540" w:type="dxa"/>
            <w:tcBorders>
              <w:top w:val="nil"/>
              <w:left w:val="nil"/>
              <w:bottom w:val="nil"/>
              <w:right w:val="nil"/>
            </w:tcBorders>
            <w:shd w:val="clear" w:color="auto" w:fill="auto"/>
            <w:noWrap/>
            <w:vAlign w:val="center"/>
            <w:hideMark/>
          </w:tcPr>
          <w:p w:rsidR="00CB0562" w:rsidRPr="00CB0562" w:rsidRDefault="00CB0562" w:rsidP="00CB0562">
            <w:pPr>
              <w:widowControl/>
              <w:suppressAutoHyphens w:val="0"/>
              <w:autoSpaceDN/>
              <w:rPr>
                <w:rFonts w:eastAsia="Times New Roman" w:cs="Times New Roman"/>
                <w:b/>
                <w:bCs/>
                <w:color w:val="000000"/>
                <w:kern w:val="0"/>
                <w:sz w:val="16"/>
                <w:szCs w:val="16"/>
                <w:lang w:eastAsia="pt-BR" w:bidi="ar-SA"/>
              </w:rPr>
            </w:pPr>
            <w:r w:rsidRPr="00CB0562">
              <w:rPr>
                <w:rFonts w:eastAsia="Times New Roman" w:cs="Times New Roman"/>
                <w:b/>
                <w:bCs/>
                <w:color w:val="000000"/>
                <w:kern w:val="0"/>
                <w:sz w:val="16"/>
                <w:szCs w:val="16"/>
                <w:lang w:eastAsia="pt-BR" w:bidi="ar-SA"/>
              </w:rPr>
              <w:t>Obrigações Sociais</w:t>
            </w:r>
          </w:p>
        </w:tc>
        <w:tc>
          <w:tcPr>
            <w:tcW w:w="2260" w:type="dxa"/>
            <w:tcBorders>
              <w:top w:val="nil"/>
              <w:left w:val="nil"/>
              <w:bottom w:val="nil"/>
              <w:right w:val="nil"/>
            </w:tcBorders>
            <w:shd w:val="clear" w:color="auto" w:fill="auto"/>
            <w:noWrap/>
            <w:vAlign w:val="center"/>
            <w:hideMark/>
          </w:tcPr>
          <w:p w:rsidR="00CB0562" w:rsidRPr="00CB0562" w:rsidRDefault="00CB0562" w:rsidP="00CB0562">
            <w:pPr>
              <w:widowControl/>
              <w:suppressAutoHyphens w:val="0"/>
              <w:autoSpaceDN/>
              <w:jc w:val="center"/>
              <w:rPr>
                <w:rFonts w:eastAsia="Times New Roman" w:cs="Times New Roman"/>
                <w:b/>
                <w:bCs/>
                <w:color w:val="000000"/>
                <w:kern w:val="0"/>
                <w:sz w:val="16"/>
                <w:szCs w:val="16"/>
                <w:lang w:eastAsia="pt-BR" w:bidi="ar-SA"/>
              </w:rPr>
            </w:pPr>
            <w:r w:rsidRPr="00CB0562">
              <w:rPr>
                <w:rFonts w:eastAsia="Times New Roman" w:cs="Times New Roman"/>
                <w:b/>
                <w:bCs/>
                <w:color w:val="000000"/>
                <w:kern w:val="0"/>
                <w:sz w:val="16"/>
                <w:szCs w:val="16"/>
                <w:lang w:eastAsia="pt-BR" w:bidi="ar-SA"/>
              </w:rPr>
              <w:t xml:space="preserve"> R$                     1.226.526,30 </w:t>
            </w:r>
          </w:p>
        </w:tc>
        <w:tc>
          <w:tcPr>
            <w:tcW w:w="2200" w:type="dxa"/>
            <w:tcBorders>
              <w:top w:val="nil"/>
              <w:left w:val="nil"/>
              <w:bottom w:val="nil"/>
              <w:right w:val="nil"/>
            </w:tcBorders>
            <w:shd w:val="clear" w:color="auto" w:fill="auto"/>
            <w:noWrap/>
            <w:vAlign w:val="center"/>
            <w:hideMark/>
          </w:tcPr>
          <w:p w:rsidR="00CB0562" w:rsidRPr="00CB0562" w:rsidRDefault="00CB0562" w:rsidP="00CB0562">
            <w:pPr>
              <w:widowControl/>
              <w:suppressAutoHyphens w:val="0"/>
              <w:autoSpaceDN/>
              <w:jc w:val="center"/>
              <w:rPr>
                <w:rFonts w:eastAsia="Times New Roman" w:cs="Times New Roman"/>
                <w:b/>
                <w:bCs/>
                <w:color w:val="000000"/>
                <w:kern w:val="0"/>
                <w:sz w:val="16"/>
                <w:szCs w:val="16"/>
                <w:lang w:eastAsia="pt-BR" w:bidi="ar-SA"/>
              </w:rPr>
            </w:pPr>
            <w:r w:rsidRPr="00CB0562">
              <w:rPr>
                <w:rFonts w:eastAsia="Times New Roman" w:cs="Times New Roman"/>
                <w:b/>
                <w:bCs/>
                <w:color w:val="000000"/>
                <w:kern w:val="0"/>
                <w:sz w:val="16"/>
                <w:szCs w:val="16"/>
                <w:lang w:eastAsia="pt-BR" w:bidi="ar-SA"/>
              </w:rPr>
              <w:t xml:space="preserve"> R$                      763.812,05 </w:t>
            </w:r>
          </w:p>
        </w:tc>
      </w:tr>
      <w:tr w:rsidR="00CB0562" w:rsidRPr="00CB0562" w:rsidTr="00CB0562">
        <w:trPr>
          <w:trHeight w:val="225"/>
        </w:trPr>
        <w:tc>
          <w:tcPr>
            <w:tcW w:w="4540" w:type="dxa"/>
            <w:tcBorders>
              <w:top w:val="nil"/>
              <w:left w:val="nil"/>
              <w:bottom w:val="nil"/>
              <w:right w:val="nil"/>
            </w:tcBorders>
            <w:shd w:val="clear" w:color="auto" w:fill="auto"/>
            <w:noWrap/>
            <w:vAlign w:val="center"/>
            <w:hideMark/>
          </w:tcPr>
          <w:p w:rsidR="00CB0562" w:rsidRPr="00CB0562" w:rsidRDefault="00CB0562" w:rsidP="00CB0562">
            <w:pPr>
              <w:widowControl/>
              <w:suppressAutoHyphens w:val="0"/>
              <w:autoSpaceDN/>
              <w:rPr>
                <w:rFonts w:eastAsia="Times New Roman" w:cs="Times New Roman"/>
                <w:color w:val="000000"/>
                <w:kern w:val="0"/>
                <w:sz w:val="16"/>
                <w:szCs w:val="16"/>
                <w:lang w:eastAsia="pt-BR" w:bidi="ar-SA"/>
              </w:rPr>
            </w:pPr>
            <w:r w:rsidRPr="00CB0562">
              <w:rPr>
                <w:rFonts w:eastAsia="Times New Roman" w:cs="Times New Roman"/>
                <w:color w:val="000000"/>
                <w:kern w:val="0"/>
                <w:sz w:val="16"/>
                <w:szCs w:val="16"/>
                <w:lang w:eastAsia="pt-BR" w:bidi="ar-SA"/>
              </w:rPr>
              <w:t xml:space="preserve">Contribuição Previdenciária - INSS a Recolher </w:t>
            </w:r>
          </w:p>
        </w:tc>
        <w:tc>
          <w:tcPr>
            <w:tcW w:w="2260" w:type="dxa"/>
            <w:tcBorders>
              <w:top w:val="nil"/>
              <w:left w:val="nil"/>
              <w:bottom w:val="nil"/>
              <w:right w:val="nil"/>
            </w:tcBorders>
            <w:shd w:val="clear" w:color="auto" w:fill="auto"/>
            <w:noWrap/>
            <w:vAlign w:val="center"/>
            <w:hideMark/>
          </w:tcPr>
          <w:p w:rsidR="00CB0562" w:rsidRPr="00CB0562" w:rsidRDefault="00CB0562" w:rsidP="00CB0562">
            <w:pPr>
              <w:widowControl/>
              <w:suppressAutoHyphens w:val="0"/>
              <w:autoSpaceDN/>
              <w:jc w:val="center"/>
              <w:rPr>
                <w:rFonts w:eastAsia="Times New Roman" w:cs="Times New Roman"/>
                <w:color w:val="000000"/>
                <w:kern w:val="0"/>
                <w:sz w:val="16"/>
                <w:szCs w:val="16"/>
                <w:lang w:eastAsia="pt-BR" w:bidi="ar-SA"/>
              </w:rPr>
            </w:pPr>
            <w:r w:rsidRPr="00CB0562">
              <w:rPr>
                <w:rFonts w:eastAsia="Times New Roman" w:cs="Times New Roman"/>
                <w:color w:val="000000"/>
                <w:kern w:val="0"/>
                <w:sz w:val="16"/>
                <w:szCs w:val="16"/>
                <w:lang w:eastAsia="pt-BR" w:bidi="ar-SA"/>
              </w:rPr>
              <w:t xml:space="preserve"> R$                        697.220,52 </w:t>
            </w:r>
          </w:p>
        </w:tc>
        <w:tc>
          <w:tcPr>
            <w:tcW w:w="2200" w:type="dxa"/>
            <w:tcBorders>
              <w:top w:val="nil"/>
              <w:left w:val="nil"/>
              <w:bottom w:val="nil"/>
              <w:right w:val="nil"/>
            </w:tcBorders>
            <w:shd w:val="clear" w:color="auto" w:fill="auto"/>
            <w:noWrap/>
            <w:vAlign w:val="center"/>
            <w:hideMark/>
          </w:tcPr>
          <w:p w:rsidR="00CB0562" w:rsidRPr="00CB0562" w:rsidRDefault="00CB0562" w:rsidP="00CB0562">
            <w:pPr>
              <w:widowControl/>
              <w:suppressAutoHyphens w:val="0"/>
              <w:autoSpaceDN/>
              <w:jc w:val="center"/>
              <w:rPr>
                <w:rFonts w:eastAsia="Times New Roman" w:cs="Times New Roman"/>
                <w:color w:val="000000"/>
                <w:kern w:val="0"/>
                <w:sz w:val="16"/>
                <w:szCs w:val="16"/>
                <w:lang w:eastAsia="pt-BR" w:bidi="ar-SA"/>
              </w:rPr>
            </w:pPr>
            <w:r w:rsidRPr="00CB0562">
              <w:rPr>
                <w:rFonts w:eastAsia="Times New Roman" w:cs="Times New Roman"/>
                <w:color w:val="000000"/>
                <w:kern w:val="0"/>
                <w:sz w:val="16"/>
                <w:szCs w:val="16"/>
                <w:lang w:eastAsia="pt-BR" w:bidi="ar-SA"/>
              </w:rPr>
              <w:t xml:space="preserve"> R$                             201,46 </w:t>
            </w:r>
          </w:p>
        </w:tc>
      </w:tr>
      <w:tr w:rsidR="00CB0562" w:rsidRPr="00CB0562" w:rsidTr="00CB0562">
        <w:trPr>
          <w:trHeight w:val="225"/>
        </w:trPr>
        <w:tc>
          <w:tcPr>
            <w:tcW w:w="4540" w:type="dxa"/>
            <w:tcBorders>
              <w:top w:val="nil"/>
              <w:left w:val="nil"/>
              <w:bottom w:val="nil"/>
              <w:right w:val="nil"/>
            </w:tcBorders>
            <w:shd w:val="clear" w:color="auto" w:fill="auto"/>
            <w:noWrap/>
            <w:vAlign w:val="center"/>
            <w:hideMark/>
          </w:tcPr>
          <w:p w:rsidR="00CB0562" w:rsidRPr="00CB0562" w:rsidRDefault="00CB0562" w:rsidP="00CB0562">
            <w:pPr>
              <w:widowControl/>
              <w:suppressAutoHyphens w:val="0"/>
              <w:autoSpaceDN/>
              <w:rPr>
                <w:rFonts w:eastAsia="Times New Roman" w:cs="Times New Roman"/>
                <w:color w:val="000000"/>
                <w:kern w:val="0"/>
                <w:sz w:val="16"/>
                <w:szCs w:val="16"/>
                <w:lang w:eastAsia="pt-BR" w:bidi="ar-SA"/>
              </w:rPr>
            </w:pPr>
            <w:r w:rsidRPr="00CB0562">
              <w:rPr>
                <w:rFonts w:eastAsia="Times New Roman" w:cs="Times New Roman"/>
                <w:color w:val="000000"/>
                <w:kern w:val="0"/>
                <w:sz w:val="16"/>
                <w:szCs w:val="16"/>
                <w:lang w:eastAsia="pt-BR" w:bidi="ar-SA"/>
              </w:rPr>
              <w:t>INSS a Recolher - Serviços Terceirizados</w:t>
            </w:r>
          </w:p>
        </w:tc>
        <w:tc>
          <w:tcPr>
            <w:tcW w:w="2260" w:type="dxa"/>
            <w:tcBorders>
              <w:top w:val="nil"/>
              <w:left w:val="nil"/>
              <w:bottom w:val="nil"/>
              <w:right w:val="nil"/>
            </w:tcBorders>
            <w:shd w:val="clear" w:color="auto" w:fill="auto"/>
            <w:noWrap/>
            <w:vAlign w:val="center"/>
            <w:hideMark/>
          </w:tcPr>
          <w:p w:rsidR="00CB0562" w:rsidRPr="00CB0562" w:rsidRDefault="00CB0562" w:rsidP="00CB0562">
            <w:pPr>
              <w:widowControl/>
              <w:suppressAutoHyphens w:val="0"/>
              <w:autoSpaceDN/>
              <w:jc w:val="center"/>
              <w:rPr>
                <w:rFonts w:eastAsia="Times New Roman" w:cs="Times New Roman"/>
                <w:color w:val="000000"/>
                <w:kern w:val="0"/>
                <w:sz w:val="16"/>
                <w:szCs w:val="16"/>
                <w:lang w:eastAsia="pt-BR" w:bidi="ar-SA"/>
              </w:rPr>
            </w:pPr>
            <w:r w:rsidRPr="00CB0562">
              <w:rPr>
                <w:rFonts w:eastAsia="Times New Roman" w:cs="Times New Roman"/>
                <w:color w:val="000000"/>
                <w:kern w:val="0"/>
                <w:sz w:val="16"/>
                <w:szCs w:val="16"/>
                <w:lang w:eastAsia="pt-BR" w:bidi="ar-SA"/>
              </w:rPr>
              <w:t xml:space="preserve"> R$                        529.305,78 </w:t>
            </w:r>
          </w:p>
        </w:tc>
        <w:tc>
          <w:tcPr>
            <w:tcW w:w="2200" w:type="dxa"/>
            <w:tcBorders>
              <w:top w:val="nil"/>
              <w:left w:val="nil"/>
              <w:bottom w:val="nil"/>
              <w:right w:val="nil"/>
            </w:tcBorders>
            <w:shd w:val="clear" w:color="auto" w:fill="auto"/>
            <w:noWrap/>
            <w:vAlign w:val="center"/>
            <w:hideMark/>
          </w:tcPr>
          <w:p w:rsidR="00CB0562" w:rsidRPr="00CB0562" w:rsidRDefault="00CB0562" w:rsidP="00CB0562">
            <w:pPr>
              <w:widowControl/>
              <w:suppressAutoHyphens w:val="0"/>
              <w:autoSpaceDN/>
              <w:jc w:val="center"/>
              <w:rPr>
                <w:rFonts w:eastAsia="Times New Roman" w:cs="Times New Roman"/>
                <w:color w:val="000000"/>
                <w:kern w:val="0"/>
                <w:sz w:val="16"/>
                <w:szCs w:val="16"/>
                <w:lang w:eastAsia="pt-BR" w:bidi="ar-SA"/>
              </w:rPr>
            </w:pPr>
            <w:r w:rsidRPr="00CB0562">
              <w:rPr>
                <w:rFonts w:eastAsia="Times New Roman" w:cs="Times New Roman"/>
                <w:color w:val="000000"/>
                <w:kern w:val="0"/>
                <w:sz w:val="16"/>
                <w:szCs w:val="16"/>
                <w:lang w:eastAsia="pt-BR" w:bidi="ar-SA"/>
              </w:rPr>
              <w:t xml:space="preserve"> R$                      763.572,88 </w:t>
            </w:r>
          </w:p>
        </w:tc>
      </w:tr>
      <w:tr w:rsidR="00CB0562" w:rsidRPr="00CB0562" w:rsidTr="00CB0562">
        <w:trPr>
          <w:trHeight w:val="225"/>
        </w:trPr>
        <w:tc>
          <w:tcPr>
            <w:tcW w:w="4540" w:type="dxa"/>
            <w:tcBorders>
              <w:top w:val="nil"/>
              <w:left w:val="nil"/>
              <w:bottom w:val="nil"/>
              <w:right w:val="nil"/>
            </w:tcBorders>
            <w:shd w:val="clear" w:color="auto" w:fill="auto"/>
            <w:vAlign w:val="center"/>
            <w:hideMark/>
          </w:tcPr>
          <w:p w:rsidR="00CB0562" w:rsidRPr="00CB0562" w:rsidRDefault="00CB0562" w:rsidP="00CB0562">
            <w:pPr>
              <w:widowControl/>
              <w:suppressAutoHyphens w:val="0"/>
              <w:autoSpaceDN/>
              <w:rPr>
                <w:rFonts w:eastAsia="Times New Roman" w:cs="Times New Roman"/>
                <w:color w:val="000000"/>
                <w:kern w:val="0"/>
                <w:sz w:val="16"/>
                <w:szCs w:val="16"/>
                <w:lang w:eastAsia="pt-BR" w:bidi="ar-SA"/>
              </w:rPr>
            </w:pPr>
            <w:r w:rsidRPr="00CB0562">
              <w:rPr>
                <w:rFonts w:eastAsia="Times New Roman" w:cs="Times New Roman"/>
                <w:color w:val="000000"/>
                <w:kern w:val="0"/>
                <w:sz w:val="16"/>
                <w:szCs w:val="16"/>
                <w:lang w:eastAsia="pt-BR" w:bidi="ar-SA"/>
              </w:rPr>
              <w:t>FGTS Fundo de Garantia do Tempo de Serviço a Recolher</w:t>
            </w:r>
          </w:p>
        </w:tc>
        <w:tc>
          <w:tcPr>
            <w:tcW w:w="2260" w:type="dxa"/>
            <w:tcBorders>
              <w:top w:val="nil"/>
              <w:left w:val="nil"/>
              <w:bottom w:val="nil"/>
              <w:right w:val="nil"/>
            </w:tcBorders>
            <w:shd w:val="clear" w:color="auto" w:fill="auto"/>
            <w:noWrap/>
            <w:vAlign w:val="center"/>
            <w:hideMark/>
          </w:tcPr>
          <w:p w:rsidR="00CB0562" w:rsidRPr="00CB0562" w:rsidRDefault="00CB0562" w:rsidP="00CB0562">
            <w:pPr>
              <w:widowControl/>
              <w:suppressAutoHyphens w:val="0"/>
              <w:autoSpaceDN/>
              <w:jc w:val="center"/>
              <w:rPr>
                <w:rFonts w:eastAsia="Times New Roman" w:cs="Times New Roman"/>
                <w:color w:val="000000"/>
                <w:kern w:val="0"/>
                <w:sz w:val="16"/>
                <w:szCs w:val="16"/>
                <w:lang w:eastAsia="pt-BR" w:bidi="ar-SA"/>
              </w:rPr>
            </w:pPr>
            <w:r w:rsidRPr="00CB0562">
              <w:rPr>
                <w:rFonts w:eastAsia="Times New Roman" w:cs="Times New Roman"/>
                <w:color w:val="000000"/>
                <w:kern w:val="0"/>
                <w:sz w:val="16"/>
                <w:szCs w:val="16"/>
                <w:lang w:eastAsia="pt-BR" w:bidi="ar-SA"/>
              </w:rPr>
              <w:t xml:space="preserve"> R$                                       -   </w:t>
            </w:r>
          </w:p>
        </w:tc>
        <w:tc>
          <w:tcPr>
            <w:tcW w:w="2200" w:type="dxa"/>
            <w:tcBorders>
              <w:top w:val="nil"/>
              <w:left w:val="nil"/>
              <w:bottom w:val="nil"/>
              <w:right w:val="nil"/>
            </w:tcBorders>
            <w:shd w:val="clear" w:color="auto" w:fill="auto"/>
            <w:noWrap/>
            <w:vAlign w:val="center"/>
            <w:hideMark/>
          </w:tcPr>
          <w:p w:rsidR="00CB0562" w:rsidRPr="00CB0562" w:rsidRDefault="00CB0562" w:rsidP="00CB0562">
            <w:pPr>
              <w:widowControl/>
              <w:suppressAutoHyphens w:val="0"/>
              <w:autoSpaceDN/>
              <w:jc w:val="center"/>
              <w:rPr>
                <w:rFonts w:eastAsia="Times New Roman" w:cs="Times New Roman"/>
                <w:color w:val="000000"/>
                <w:kern w:val="0"/>
                <w:sz w:val="16"/>
                <w:szCs w:val="16"/>
                <w:lang w:eastAsia="pt-BR" w:bidi="ar-SA"/>
              </w:rPr>
            </w:pPr>
            <w:r w:rsidRPr="00CB0562">
              <w:rPr>
                <w:rFonts w:eastAsia="Times New Roman" w:cs="Times New Roman"/>
                <w:color w:val="000000"/>
                <w:kern w:val="0"/>
                <w:sz w:val="16"/>
                <w:szCs w:val="16"/>
                <w:lang w:eastAsia="pt-BR" w:bidi="ar-SA"/>
              </w:rPr>
              <w:t xml:space="preserve"> R$                               37,71 </w:t>
            </w:r>
          </w:p>
        </w:tc>
      </w:tr>
      <w:tr w:rsidR="00CB0562" w:rsidRPr="00CB0562" w:rsidTr="00CB0562">
        <w:trPr>
          <w:trHeight w:val="225"/>
        </w:trPr>
        <w:tc>
          <w:tcPr>
            <w:tcW w:w="4540" w:type="dxa"/>
            <w:tcBorders>
              <w:top w:val="nil"/>
              <w:left w:val="nil"/>
              <w:bottom w:val="nil"/>
              <w:right w:val="nil"/>
            </w:tcBorders>
            <w:shd w:val="clear" w:color="auto" w:fill="auto"/>
            <w:noWrap/>
            <w:vAlign w:val="center"/>
            <w:hideMark/>
          </w:tcPr>
          <w:p w:rsidR="00CB0562" w:rsidRPr="00CB0562" w:rsidRDefault="00CB0562" w:rsidP="00CB0562">
            <w:pPr>
              <w:widowControl/>
              <w:suppressAutoHyphens w:val="0"/>
              <w:autoSpaceDN/>
              <w:jc w:val="center"/>
              <w:rPr>
                <w:rFonts w:eastAsia="Times New Roman" w:cs="Times New Roman"/>
                <w:color w:val="000000"/>
                <w:kern w:val="0"/>
                <w:sz w:val="16"/>
                <w:szCs w:val="16"/>
                <w:lang w:eastAsia="pt-BR" w:bidi="ar-SA"/>
              </w:rPr>
            </w:pPr>
          </w:p>
        </w:tc>
        <w:tc>
          <w:tcPr>
            <w:tcW w:w="2260" w:type="dxa"/>
            <w:tcBorders>
              <w:top w:val="nil"/>
              <w:left w:val="nil"/>
              <w:bottom w:val="nil"/>
              <w:right w:val="nil"/>
            </w:tcBorders>
            <w:shd w:val="clear" w:color="auto" w:fill="auto"/>
            <w:noWrap/>
            <w:vAlign w:val="bottom"/>
            <w:hideMark/>
          </w:tcPr>
          <w:p w:rsidR="00CB0562" w:rsidRPr="00CB0562" w:rsidRDefault="00CB0562" w:rsidP="00CB0562">
            <w:pPr>
              <w:widowControl/>
              <w:suppressAutoHyphens w:val="0"/>
              <w:autoSpaceDN/>
              <w:rPr>
                <w:rFonts w:eastAsia="Times New Roman" w:cs="Times New Roman"/>
                <w:kern w:val="0"/>
                <w:sz w:val="20"/>
                <w:szCs w:val="20"/>
                <w:lang w:eastAsia="pt-BR" w:bidi="ar-SA"/>
              </w:rPr>
            </w:pPr>
          </w:p>
        </w:tc>
        <w:tc>
          <w:tcPr>
            <w:tcW w:w="2200" w:type="dxa"/>
            <w:tcBorders>
              <w:top w:val="nil"/>
              <w:left w:val="nil"/>
              <w:bottom w:val="nil"/>
              <w:right w:val="nil"/>
            </w:tcBorders>
            <w:shd w:val="clear" w:color="auto" w:fill="auto"/>
            <w:noWrap/>
            <w:vAlign w:val="bottom"/>
            <w:hideMark/>
          </w:tcPr>
          <w:p w:rsidR="00CB0562" w:rsidRPr="00CB0562" w:rsidRDefault="00CB0562" w:rsidP="00CB0562">
            <w:pPr>
              <w:widowControl/>
              <w:suppressAutoHyphens w:val="0"/>
              <w:autoSpaceDN/>
              <w:rPr>
                <w:rFonts w:eastAsia="Times New Roman" w:cs="Times New Roman"/>
                <w:kern w:val="0"/>
                <w:sz w:val="20"/>
                <w:szCs w:val="20"/>
                <w:lang w:eastAsia="pt-BR" w:bidi="ar-SA"/>
              </w:rPr>
            </w:pPr>
          </w:p>
        </w:tc>
      </w:tr>
      <w:tr w:rsidR="00CB0562" w:rsidRPr="00CB0562" w:rsidTr="00CB0562">
        <w:trPr>
          <w:trHeight w:val="225"/>
        </w:trPr>
        <w:tc>
          <w:tcPr>
            <w:tcW w:w="4540" w:type="dxa"/>
            <w:tcBorders>
              <w:top w:val="nil"/>
              <w:left w:val="nil"/>
              <w:bottom w:val="nil"/>
              <w:right w:val="nil"/>
            </w:tcBorders>
            <w:shd w:val="clear" w:color="000000" w:fill="BFBFBF"/>
            <w:noWrap/>
            <w:vAlign w:val="center"/>
            <w:hideMark/>
          </w:tcPr>
          <w:p w:rsidR="00CB0562" w:rsidRPr="00CB0562" w:rsidRDefault="00CB0562" w:rsidP="00CB0562">
            <w:pPr>
              <w:widowControl/>
              <w:suppressAutoHyphens w:val="0"/>
              <w:autoSpaceDN/>
              <w:jc w:val="center"/>
              <w:rPr>
                <w:rFonts w:eastAsia="Times New Roman" w:cs="Times New Roman"/>
                <w:b/>
                <w:bCs/>
                <w:color w:val="000000"/>
                <w:kern w:val="0"/>
                <w:sz w:val="16"/>
                <w:szCs w:val="16"/>
                <w:lang w:eastAsia="pt-BR" w:bidi="ar-SA"/>
              </w:rPr>
            </w:pPr>
            <w:r w:rsidRPr="00CB0562">
              <w:rPr>
                <w:rFonts w:eastAsia="Times New Roman" w:cs="Times New Roman"/>
                <w:b/>
                <w:bCs/>
                <w:color w:val="000000"/>
                <w:kern w:val="0"/>
                <w:sz w:val="16"/>
                <w:szCs w:val="16"/>
                <w:lang w:eastAsia="pt-BR" w:bidi="ar-SA"/>
              </w:rPr>
              <w:t>DESCRIÇÃO</w:t>
            </w:r>
          </w:p>
        </w:tc>
        <w:tc>
          <w:tcPr>
            <w:tcW w:w="2260" w:type="dxa"/>
            <w:tcBorders>
              <w:top w:val="nil"/>
              <w:left w:val="nil"/>
              <w:bottom w:val="nil"/>
              <w:right w:val="nil"/>
            </w:tcBorders>
            <w:shd w:val="clear" w:color="000000" w:fill="BFBFBF"/>
            <w:noWrap/>
            <w:vAlign w:val="center"/>
            <w:hideMark/>
          </w:tcPr>
          <w:p w:rsidR="00CB0562" w:rsidRPr="00CB0562" w:rsidRDefault="00CB0562" w:rsidP="00CB0562">
            <w:pPr>
              <w:widowControl/>
              <w:suppressAutoHyphens w:val="0"/>
              <w:autoSpaceDN/>
              <w:jc w:val="center"/>
              <w:rPr>
                <w:rFonts w:ascii="Times" w:eastAsia="Times New Roman" w:hAnsi="Times" w:cs="Times"/>
                <w:b/>
                <w:bCs/>
                <w:color w:val="000000"/>
                <w:kern w:val="0"/>
                <w:sz w:val="16"/>
                <w:szCs w:val="16"/>
                <w:lang w:eastAsia="pt-BR" w:bidi="ar-SA"/>
              </w:rPr>
            </w:pPr>
            <w:r w:rsidRPr="00CB0562">
              <w:rPr>
                <w:rFonts w:ascii="Times" w:eastAsia="Times New Roman" w:hAnsi="Times" w:cs="Times"/>
                <w:b/>
                <w:bCs/>
                <w:color w:val="000000"/>
                <w:kern w:val="0"/>
                <w:sz w:val="16"/>
                <w:szCs w:val="16"/>
                <w:lang w:eastAsia="pt-BR" w:bidi="ar-SA"/>
              </w:rPr>
              <w:t>31/03/2023</w:t>
            </w:r>
          </w:p>
        </w:tc>
        <w:tc>
          <w:tcPr>
            <w:tcW w:w="2200" w:type="dxa"/>
            <w:tcBorders>
              <w:top w:val="nil"/>
              <w:left w:val="nil"/>
              <w:bottom w:val="nil"/>
              <w:right w:val="nil"/>
            </w:tcBorders>
            <w:shd w:val="clear" w:color="000000" w:fill="BFBFBF"/>
            <w:noWrap/>
            <w:vAlign w:val="center"/>
            <w:hideMark/>
          </w:tcPr>
          <w:p w:rsidR="00CB0562" w:rsidRPr="00CB0562" w:rsidRDefault="00CB0562" w:rsidP="00CB0562">
            <w:pPr>
              <w:widowControl/>
              <w:suppressAutoHyphens w:val="0"/>
              <w:autoSpaceDN/>
              <w:jc w:val="center"/>
              <w:rPr>
                <w:rFonts w:ascii="Times" w:eastAsia="Times New Roman" w:hAnsi="Times" w:cs="Times"/>
                <w:b/>
                <w:bCs/>
                <w:color w:val="000000"/>
                <w:kern w:val="0"/>
                <w:sz w:val="16"/>
                <w:szCs w:val="16"/>
                <w:lang w:eastAsia="pt-BR" w:bidi="ar-SA"/>
              </w:rPr>
            </w:pPr>
            <w:r w:rsidRPr="00CB0562">
              <w:rPr>
                <w:rFonts w:ascii="Times" w:eastAsia="Times New Roman" w:hAnsi="Times" w:cs="Times"/>
                <w:b/>
                <w:bCs/>
                <w:color w:val="000000"/>
                <w:kern w:val="0"/>
                <w:sz w:val="16"/>
                <w:szCs w:val="16"/>
                <w:lang w:eastAsia="pt-BR" w:bidi="ar-SA"/>
              </w:rPr>
              <w:t>2022</w:t>
            </w:r>
          </w:p>
        </w:tc>
      </w:tr>
      <w:tr w:rsidR="00CB0562" w:rsidRPr="00CB0562" w:rsidTr="00CB0562">
        <w:trPr>
          <w:trHeight w:val="225"/>
        </w:trPr>
        <w:tc>
          <w:tcPr>
            <w:tcW w:w="4540" w:type="dxa"/>
            <w:tcBorders>
              <w:top w:val="nil"/>
              <w:left w:val="nil"/>
              <w:bottom w:val="nil"/>
              <w:right w:val="nil"/>
            </w:tcBorders>
            <w:shd w:val="clear" w:color="auto" w:fill="auto"/>
            <w:noWrap/>
            <w:vAlign w:val="center"/>
            <w:hideMark/>
          </w:tcPr>
          <w:p w:rsidR="00CB0562" w:rsidRPr="00CB0562" w:rsidRDefault="00CB0562" w:rsidP="00CB0562">
            <w:pPr>
              <w:widowControl/>
              <w:suppressAutoHyphens w:val="0"/>
              <w:autoSpaceDN/>
              <w:rPr>
                <w:rFonts w:eastAsia="Times New Roman" w:cs="Times New Roman"/>
                <w:b/>
                <w:bCs/>
                <w:color w:val="000000"/>
                <w:kern w:val="0"/>
                <w:sz w:val="16"/>
                <w:szCs w:val="16"/>
                <w:lang w:eastAsia="pt-BR" w:bidi="ar-SA"/>
              </w:rPr>
            </w:pPr>
            <w:r w:rsidRPr="00CB0562">
              <w:rPr>
                <w:rFonts w:eastAsia="Times New Roman" w:cs="Times New Roman"/>
                <w:b/>
                <w:bCs/>
                <w:color w:val="000000"/>
                <w:kern w:val="0"/>
                <w:sz w:val="16"/>
                <w:szCs w:val="16"/>
                <w:lang w:eastAsia="pt-BR" w:bidi="ar-SA"/>
              </w:rPr>
              <w:t>Obrigações Tributárias</w:t>
            </w:r>
          </w:p>
        </w:tc>
        <w:tc>
          <w:tcPr>
            <w:tcW w:w="2260" w:type="dxa"/>
            <w:tcBorders>
              <w:top w:val="nil"/>
              <w:left w:val="nil"/>
              <w:bottom w:val="nil"/>
              <w:right w:val="nil"/>
            </w:tcBorders>
            <w:shd w:val="clear" w:color="auto" w:fill="auto"/>
            <w:noWrap/>
            <w:vAlign w:val="center"/>
            <w:hideMark/>
          </w:tcPr>
          <w:p w:rsidR="00CB0562" w:rsidRPr="00CB0562" w:rsidRDefault="00CB0562" w:rsidP="00CB0562">
            <w:pPr>
              <w:widowControl/>
              <w:suppressAutoHyphens w:val="0"/>
              <w:autoSpaceDN/>
              <w:jc w:val="center"/>
              <w:rPr>
                <w:rFonts w:eastAsia="Times New Roman" w:cs="Times New Roman"/>
                <w:b/>
                <w:bCs/>
                <w:color w:val="000000"/>
                <w:kern w:val="0"/>
                <w:sz w:val="16"/>
                <w:szCs w:val="16"/>
                <w:lang w:eastAsia="pt-BR" w:bidi="ar-SA"/>
              </w:rPr>
            </w:pPr>
            <w:r w:rsidRPr="00CB0562">
              <w:rPr>
                <w:rFonts w:eastAsia="Times New Roman" w:cs="Times New Roman"/>
                <w:b/>
                <w:bCs/>
                <w:color w:val="000000"/>
                <w:kern w:val="0"/>
                <w:sz w:val="16"/>
                <w:szCs w:val="16"/>
                <w:lang w:eastAsia="pt-BR" w:bidi="ar-SA"/>
              </w:rPr>
              <w:t xml:space="preserve"> R$                          43.178,05 </w:t>
            </w:r>
          </w:p>
        </w:tc>
        <w:tc>
          <w:tcPr>
            <w:tcW w:w="2200" w:type="dxa"/>
            <w:tcBorders>
              <w:top w:val="nil"/>
              <w:left w:val="nil"/>
              <w:bottom w:val="nil"/>
              <w:right w:val="nil"/>
            </w:tcBorders>
            <w:shd w:val="clear" w:color="auto" w:fill="auto"/>
            <w:noWrap/>
            <w:vAlign w:val="center"/>
            <w:hideMark/>
          </w:tcPr>
          <w:p w:rsidR="00CB0562" w:rsidRPr="00CB0562" w:rsidRDefault="00CB0562" w:rsidP="00CB0562">
            <w:pPr>
              <w:widowControl/>
              <w:suppressAutoHyphens w:val="0"/>
              <w:autoSpaceDN/>
              <w:jc w:val="center"/>
              <w:rPr>
                <w:rFonts w:eastAsia="Times New Roman" w:cs="Times New Roman"/>
                <w:b/>
                <w:bCs/>
                <w:color w:val="000000"/>
                <w:kern w:val="0"/>
                <w:sz w:val="16"/>
                <w:szCs w:val="16"/>
                <w:lang w:eastAsia="pt-BR" w:bidi="ar-SA"/>
              </w:rPr>
            </w:pPr>
            <w:r w:rsidRPr="00CB0562">
              <w:rPr>
                <w:rFonts w:eastAsia="Times New Roman" w:cs="Times New Roman"/>
                <w:b/>
                <w:bCs/>
                <w:color w:val="000000"/>
                <w:kern w:val="0"/>
                <w:sz w:val="16"/>
                <w:szCs w:val="16"/>
                <w:lang w:eastAsia="pt-BR" w:bidi="ar-SA"/>
              </w:rPr>
              <w:t xml:space="preserve"> R$                        35.404,62 </w:t>
            </w:r>
          </w:p>
        </w:tc>
      </w:tr>
      <w:tr w:rsidR="00CB0562" w:rsidRPr="00CB0562" w:rsidTr="00CB0562">
        <w:trPr>
          <w:trHeight w:val="225"/>
        </w:trPr>
        <w:tc>
          <w:tcPr>
            <w:tcW w:w="4540" w:type="dxa"/>
            <w:tcBorders>
              <w:top w:val="nil"/>
              <w:left w:val="nil"/>
              <w:bottom w:val="nil"/>
              <w:right w:val="nil"/>
            </w:tcBorders>
            <w:shd w:val="clear" w:color="auto" w:fill="auto"/>
            <w:noWrap/>
            <w:vAlign w:val="center"/>
            <w:hideMark/>
          </w:tcPr>
          <w:p w:rsidR="00CB0562" w:rsidRPr="00CB0562" w:rsidRDefault="00CB0562" w:rsidP="00CB0562">
            <w:pPr>
              <w:widowControl/>
              <w:suppressAutoHyphens w:val="0"/>
              <w:autoSpaceDN/>
              <w:rPr>
                <w:rFonts w:eastAsia="Times New Roman" w:cs="Times New Roman"/>
                <w:color w:val="000000"/>
                <w:kern w:val="0"/>
                <w:sz w:val="16"/>
                <w:szCs w:val="16"/>
                <w:lang w:eastAsia="pt-BR" w:bidi="ar-SA"/>
              </w:rPr>
            </w:pPr>
            <w:r w:rsidRPr="00CB0562">
              <w:rPr>
                <w:rFonts w:eastAsia="Times New Roman" w:cs="Times New Roman"/>
                <w:color w:val="000000"/>
                <w:kern w:val="0"/>
                <w:sz w:val="16"/>
                <w:szCs w:val="16"/>
                <w:lang w:eastAsia="pt-BR" w:bidi="ar-SA"/>
              </w:rPr>
              <w:t>IRRF a Recolher - Empregados</w:t>
            </w:r>
          </w:p>
        </w:tc>
        <w:tc>
          <w:tcPr>
            <w:tcW w:w="2260" w:type="dxa"/>
            <w:tcBorders>
              <w:top w:val="nil"/>
              <w:left w:val="nil"/>
              <w:bottom w:val="nil"/>
              <w:right w:val="nil"/>
            </w:tcBorders>
            <w:shd w:val="clear" w:color="auto" w:fill="auto"/>
            <w:noWrap/>
            <w:vAlign w:val="center"/>
            <w:hideMark/>
          </w:tcPr>
          <w:p w:rsidR="00CB0562" w:rsidRPr="00CB0562" w:rsidRDefault="00CB0562" w:rsidP="00CB0562">
            <w:pPr>
              <w:widowControl/>
              <w:suppressAutoHyphens w:val="0"/>
              <w:autoSpaceDN/>
              <w:jc w:val="center"/>
              <w:rPr>
                <w:rFonts w:eastAsia="Times New Roman" w:cs="Times New Roman"/>
                <w:color w:val="000000"/>
                <w:kern w:val="0"/>
                <w:sz w:val="16"/>
                <w:szCs w:val="16"/>
                <w:lang w:eastAsia="pt-BR" w:bidi="ar-SA"/>
              </w:rPr>
            </w:pPr>
            <w:r w:rsidRPr="00CB0562">
              <w:rPr>
                <w:rFonts w:eastAsia="Times New Roman" w:cs="Times New Roman"/>
                <w:color w:val="000000"/>
                <w:kern w:val="0"/>
                <w:sz w:val="16"/>
                <w:szCs w:val="16"/>
                <w:lang w:eastAsia="pt-BR" w:bidi="ar-SA"/>
              </w:rPr>
              <w:t xml:space="preserve"> R$                                       -   </w:t>
            </w:r>
          </w:p>
        </w:tc>
        <w:tc>
          <w:tcPr>
            <w:tcW w:w="2200" w:type="dxa"/>
            <w:tcBorders>
              <w:top w:val="nil"/>
              <w:left w:val="nil"/>
              <w:bottom w:val="nil"/>
              <w:right w:val="nil"/>
            </w:tcBorders>
            <w:shd w:val="clear" w:color="auto" w:fill="auto"/>
            <w:noWrap/>
            <w:vAlign w:val="center"/>
            <w:hideMark/>
          </w:tcPr>
          <w:p w:rsidR="00CB0562" w:rsidRPr="00CB0562" w:rsidRDefault="00CB0562" w:rsidP="00CB0562">
            <w:pPr>
              <w:widowControl/>
              <w:suppressAutoHyphens w:val="0"/>
              <w:autoSpaceDN/>
              <w:jc w:val="center"/>
              <w:rPr>
                <w:rFonts w:eastAsia="Times New Roman" w:cs="Times New Roman"/>
                <w:color w:val="000000"/>
                <w:kern w:val="0"/>
                <w:sz w:val="16"/>
                <w:szCs w:val="16"/>
                <w:lang w:eastAsia="pt-BR" w:bidi="ar-SA"/>
              </w:rPr>
            </w:pPr>
            <w:r w:rsidRPr="00CB0562">
              <w:rPr>
                <w:rFonts w:eastAsia="Times New Roman" w:cs="Times New Roman"/>
                <w:color w:val="000000"/>
                <w:kern w:val="0"/>
                <w:sz w:val="16"/>
                <w:szCs w:val="16"/>
                <w:lang w:eastAsia="pt-BR" w:bidi="ar-SA"/>
              </w:rPr>
              <w:t xml:space="preserve"> R$                               90,46 </w:t>
            </w:r>
          </w:p>
        </w:tc>
      </w:tr>
      <w:tr w:rsidR="00CB0562" w:rsidRPr="00CB0562" w:rsidTr="00CB0562">
        <w:trPr>
          <w:trHeight w:val="225"/>
        </w:trPr>
        <w:tc>
          <w:tcPr>
            <w:tcW w:w="4540" w:type="dxa"/>
            <w:tcBorders>
              <w:top w:val="nil"/>
              <w:left w:val="nil"/>
              <w:bottom w:val="nil"/>
              <w:right w:val="nil"/>
            </w:tcBorders>
            <w:shd w:val="clear" w:color="auto" w:fill="auto"/>
            <w:noWrap/>
            <w:vAlign w:val="center"/>
            <w:hideMark/>
          </w:tcPr>
          <w:p w:rsidR="00CB0562" w:rsidRPr="00CB0562" w:rsidRDefault="00CB0562" w:rsidP="00CB0562">
            <w:pPr>
              <w:widowControl/>
              <w:suppressAutoHyphens w:val="0"/>
              <w:autoSpaceDN/>
              <w:rPr>
                <w:rFonts w:eastAsia="Times New Roman" w:cs="Times New Roman"/>
                <w:color w:val="000000"/>
                <w:kern w:val="0"/>
                <w:sz w:val="16"/>
                <w:szCs w:val="16"/>
                <w:lang w:eastAsia="pt-BR" w:bidi="ar-SA"/>
              </w:rPr>
            </w:pPr>
            <w:r w:rsidRPr="00CB0562">
              <w:rPr>
                <w:rFonts w:eastAsia="Times New Roman" w:cs="Times New Roman"/>
                <w:color w:val="000000"/>
                <w:kern w:val="0"/>
                <w:sz w:val="16"/>
                <w:szCs w:val="16"/>
                <w:lang w:eastAsia="pt-BR" w:bidi="ar-SA"/>
              </w:rPr>
              <w:t>IRRF a Recolher - Terceiros</w:t>
            </w:r>
          </w:p>
        </w:tc>
        <w:tc>
          <w:tcPr>
            <w:tcW w:w="2260" w:type="dxa"/>
            <w:tcBorders>
              <w:top w:val="nil"/>
              <w:left w:val="nil"/>
              <w:bottom w:val="nil"/>
              <w:right w:val="nil"/>
            </w:tcBorders>
            <w:shd w:val="clear" w:color="auto" w:fill="auto"/>
            <w:noWrap/>
            <w:vAlign w:val="center"/>
            <w:hideMark/>
          </w:tcPr>
          <w:p w:rsidR="00CB0562" w:rsidRPr="00CB0562" w:rsidRDefault="00CB0562" w:rsidP="00CB0562">
            <w:pPr>
              <w:widowControl/>
              <w:suppressAutoHyphens w:val="0"/>
              <w:autoSpaceDN/>
              <w:jc w:val="center"/>
              <w:rPr>
                <w:rFonts w:eastAsia="Times New Roman" w:cs="Times New Roman"/>
                <w:color w:val="000000"/>
                <w:kern w:val="0"/>
                <w:sz w:val="16"/>
                <w:szCs w:val="16"/>
                <w:lang w:eastAsia="pt-BR" w:bidi="ar-SA"/>
              </w:rPr>
            </w:pPr>
            <w:r w:rsidRPr="00CB0562">
              <w:rPr>
                <w:rFonts w:eastAsia="Times New Roman" w:cs="Times New Roman"/>
                <w:color w:val="000000"/>
                <w:kern w:val="0"/>
                <w:sz w:val="16"/>
                <w:szCs w:val="16"/>
                <w:lang w:eastAsia="pt-BR" w:bidi="ar-SA"/>
              </w:rPr>
              <w:t xml:space="preserve"> R$                            1.025,66 </w:t>
            </w:r>
          </w:p>
        </w:tc>
        <w:tc>
          <w:tcPr>
            <w:tcW w:w="2200" w:type="dxa"/>
            <w:tcBorders>
              <w:top w:val="nil"/>
              <w:left w:val="nil"/>
              <w:bottom w:val="nil"/>
              <w:right w:val="nil"/>
            </w:tcBorders>
            <w:shd w:val="clear" w:color="auto" w:fill="auto"/>
            <w:noWrap/>
            <w:vAlign w:val="center"/>
            <w:hideMark/>
          </w:tcPr>
          <w:p w:rsidR="00CB0562" w:rsidRPr="00CB0562" w:rsidRDefault="00CB0562" w:rsidP="00CB0562">
            <w:pPr>
              <w:widowControl/>
              <w:suppressAutoHyphens w:val="0"/>
              <w:autoSpaceDN/>
              <w:jc w:val="center"/>
              <w:rPr>
                <w:rFonts w:eastAsia="Times New Roman" w:cs="Times New Roman"/>
                <w:color w:val="000000"/>
                <w:kern w:val="0"/>
                <w:sz w:val="16"/>
                <w:szCs w:val="16"/>
                <w:lang w:eastAsia="pt-BR" w:bidi="ar-SA"/>
              </w:rPr>
            </w:pPr>
            <w:r w:rsidRPr="00CB0562">
              <w:rPr>
                <w:rFonts w:eastAsia="Times New Roman" w:cs="Times New Roman"/>
                <w:color w:val="000000"/>
                <w:kern w:val="0"/>
                <w:sz w:val="16"/>
                <w:szCs w:val="16"/>
                <w:lang w:eastAsia="pt-BR" w:bidi="ar-SA"/>
              </w:rPr>
              <w:t xml:space="preserve"> R$                                     -   </w:t>
            </w:r>
          </w:p>
        </w:tc>
      </w:tr>
      <w:tr w:rsidR="00CB0562" w:rsidRPr="00CB0562" w:rsidTr="00CB0562">
        <w:trPr>
          <w:trHeight w:val="225"/>
        </w:trPr>
        <w:tc>
          <w:tcPr>
            <w:tcW w:w="4540" w:type="dxa"/>
            <w:tcBorders>
              <w:top w:val="nil"/>
              <w:left w:val="nil"/>
              <w:bottom w:val="nil"/>
              <w:right w:val="nil"/>
            </w:tcBorders>
            <w:shd w:val="clear" w:color="auto" w:fill="auto"/>
            <w:noWrap/>
            <w:vAlign w:val="center"/>
            <w:hideMark/>
          </w:tcPr>
          <w:p w:rsidR="00CB0562" w:rsidRPr="00CB0562" w:rsidRDefault="00CB0562" w:rsidP="00CB0562">
            <w:pPr>
              <w:widowControl/>
              <w:suppressAutoHyphens w:val="0"/>
              <w:autoSpaceDN/>
              <w:rPr>
                <w:rFonts w:eastAsia="Times New Roman" w:cs="Times New Roman"/>
                <w:color w:val="000000"/>
                <w:kern w:val="0"/>
                <w:sz w:val="16"/>
                <w:szCs w:val="16"/>
                <w:lang w:eastAsia="pt-BR" w:bidi="ar-SA"/>
              </w:rPr>
            </w:pPr>
            <w:r w:rsidRPr="00CB0562">
              <w:rPr>
                <w:rFonts w:eastAsia="Times New Roman" w:cs="Times New Roman"/>
                <w:color w:val="000000"/>
                <w:kern w:val="0"/>
                <w:sz w:val="16"/>
                <w:szCs w:val="16"/>
                <w:lang w:eastAsia="pt-BR" w:bidi="ar-SA"/>
              </w:rPr>
              <w:t>ISS Próprio</w:t>
            </w:r>
          </w:p>
        </w:tc>
        <w:tc>
          <w:tcPr>
            <w:tcW w:w="2260" w:type="dxa"/>
            <w:tcBorders>
              <w:top w:val="nil"/>
              <w:left w:val="nil"/>
              <w:bottom w:val="nil"/>
              <w:right w:val="nil"/>
            </w:tcBorders>
            <w:shd w:val="clear" w:color="auto" w:fill="auto"/>
            <w:noWrap/>
            <w:vAlign w:val="center"/>
            <w:hideMark/>
          </w:tcPr>
          <w:p w:rsidR="00CB0562" w:rsidRPr="00CB0562" w:rsidRDefault="00CB0562" w:rsidP="00CB0562">
            <w:pPr>
              <w:widowControl/>
              <w:suppressAutoHyphens w:val="0"/>
              <w:autoSpaceDN/>
              <w:jc w:val="center"/>
              <w:rPr>
                <w:rFonts w:eastAsia="Times New Roman" w:cs="Times New Roman"/>
                <w:color w:val="000000"/>
                <w:kern w:val="0"/>
                <w:sz w:val="16"/>
                <w:szCs w:val="16"/>
                <w:lang w:eastAsia="pt-BR" w:bidi="ar-SA"/>
              </w:rPr>
            </w:pPr>
            <w:r w:rsidRPr="00CB0562">
              <w:rPr>
                <w:rFonts w:eastAsia="Times New Roman" w:cs="Times New Roman"/>
                <w:color w:val="000000"/>
                <w:kern w:val="0"/>
                <w:sz w:val="16"/>
                <w:szCs w:val="16"/>
                <w:lang w:eastAsia="pt-BR" w:bidi="ar-SA"/>
              </w:rPr>
              <w:t xml:space="preserve"> R$                                 42,00 </w:t>
            </w:r>
          </w:p>
        </w:tc>
        <w:tc>
          <w:tcPr>
            <w:tcW w:w="2200" w:type="dxa"/>
            <w:tcBorders>
              <w:top w:val="nil"/>
              <w:left w:val="nil"/>
              <w:bottom w:val="nil"/>
              <w:right w:val="nil"/>
            </w:tcBorders>
            <w:shd w:val="clear" w:color="auto" w:fill="auto"/>
            <w:noWrap/>
            <w:vAlign w:val="center"/>
            <w:hideMark/>
          </w:tcPr>
          <w:p w:rsidR="00CB0562" w:rsidRPr="00CB0562" w:rsidRDefault="00CB0562" w:rsidP="00CB0562">
            <w:pPr>
              <w:widowControl/>
              <w:suppressAutoHyphens w:val="0"/>
              <w:autoSpaceDN/>
              <w:jc w:val="center"/>
              <w:rPr>
                <w:rFonts w:eastAsia="Times New Roman" w:cs="Times New Roman"/>
                <w:color w:val="000000"/>
                <w:kern w:val="0"/>
                <w:sz w:val="16"/>
                <w:szCs w:val="16"/>
                <w:lang w:eastAsia="pt-BR" w:bidi="ar-SA"/>
              </w:rPr>
            </w:pPr>
            <w:r w:rsidRPr="00CB0562">
              <w:rPr>
                <w:rFonts w:eastAsia="Times New Roman" w:cs="Times New Roman"/>
                <w:color w:val="000000"/>
                <w:kern w:val="0"/>
                <w:sz w:val="16"/>
                <w:szCs w:val="16"/>
                <w:lang w:eastAsia="pt-BR" w:bidi="ar-SA"/>
              </w:rPr>
              <w:t xml:space="preserve"> R$                               80,00 </w:t>
            </w:r>
          </w:p>
        </w:tc>
      </w:tr>
      <w:tr w:rsidR="00CB0562" w:rsidRPr="00CB0562" w:rsidTr="00CB0562">
        <w:trPr>
          <w:trHeight w:val="225"/>
        </w:trPr>
        <w:tc>
          <w:tcPr>
            <w:tcW w:w="4540" w:type="dxa"/>
            <w:tcBorders>
              <w:top w:val="nil"/>
              <w:left w:val="nil"/>
              <w:bottom w:val="nil"/>
              <w:right w:val="nil"/>
            </w:tcBorders>
            <w:shd w:val="clear" w:color="auto" w:fill="auto"/>
            <w:noWrap/>
            <w:vAlign w:val="center"/>
            <w:hideMark/>
          </w:tcPr>
          <w:p w:rsidR="00CB0562" w:rsidRPr="00CB0562" w:rsidRDefault="00CB0562" w:rsidP="00CB0562">
            <w:pPr>
              <w:widowControl/>
              <w:suppressAutoHyphens w:val="0"/>
              <w:autoSpaceDN/>
              <w:rPr>
                <w:rFonts w:eastAsia="Times New Roman" w:cs="Times New Roman"/>
                <w:color w:val="000000"/>
                <w:kern w:val="0"/>
                <w:sz w:val="16"/>
                <w:szCs w:val="16"/>
                <w:lang w:eastAsia="pt-BR" w:bidi="ar-SA"/>
              </w:rPr>
            </w:pPr>
            <w:r w:rsidRPr="00CB0562">
              <w:rPr>
                <w:rFonts w:eastAsia="Times New Roman" w:cs="Times New Roman"/>
                <w:color w:val="000000"/>
                <w:kern w:val="0"/>
                <w:sz w:val="16"/>
                <w:szCs w:val="16"/>
                <w:lang w:eastAsia="pt-BR" w:bidi="ar-SA"/>
              </w:rPr>
              <w:t>ISS - Terceiros</w:t>
            </w:r>
          </w:p>
        </w:tc>
        <w:tc>
          <w:tcPr>
            <w:tcW w:w="2260" w:type="dxa"/>
            <w:tcBorders>
              <w:top w:val="nil"/>
              <w:left w:val="nil"/>
              <w:bottom w:val="nil"/>
              <w:right w:val="nil"/>
            </w:tcBorders>
            <w:shd w:val="clear" w:color="auto" w:fill="auto"/>
            <w:noWrap/>
            <w:vAlign w:val="center"/>
            <w:hideMark/>
          </w:tcPr>
          <w:p w:rsidR="00CB0562" w:rsidRPr="00CB0562" w:rsidRDefault="00CB0562" w:rsidP="00CB0562">
            <w:pPr>
              <w:widowControl/>
              <w:suppressAutoHyphens w:val="0"/>
              <w:autoSpaceDN/>
              <w:jc w:val="center"/>
              <w:rPr>
                <w:rFonts w:eastAsia="Times New Roman" w:cs="Times New Roman"/>
                <w:color w:val="000000"/>
                <w:kern w:val="0"/>
                <w:sz w:val="16"/>
                <w:szCs w:val="16"/>
                <w:lang w:eastAsia="pt-BR" w:bidi="ar-SA"/>
              </w:rPr>
            </w:pPr>
            <w:r w:rsidRPr="00CB0562">
              <w:rPr>
                <w:rFonts w:eastAsia="Times New Roman" w:cs="Times New Roman"/>
                <w:color w:val="000000"/>
                <w:kern w:val="0"/>
                <w:sz w:val="16"/>
                <w:szCs w:val="16"/>
                <w:lang w:eastAsia="pt-BR" w:bidi="ar-SA"/>
              </w:rPr>
              <w:t xml:space="preserve"> R$                            5.946,70 </w:t>
            </w:r>
          </w:p>
        </w:tc>
        <w:tc>
          <w:tcPr>
            <w:tcW w:w="2200" w:type="dxa"/>
            <w:tcBorders>
              <w:top w:val="nil"/>
              <w:left w:val="nil"/>
              <w:bottom w:val="nil"/>
              <w:right w:val="nil"/>
            </w:tcBorders>
            <w:shd w:val="clear" w:color="auto" w:fill="auto"/>
            <w:noWrap/>
            <w:vAlign w:val="center"/>
            <w:hideMark/>
          </w:tcPr>
          <w:p w:rsidR="00CB0562" w:rsidRPr="00CB0562" w:rsidRDefault="00CB0562" w:rsidP="00CB0562">
            <w:pPr>
              <w:widowControl/>
              <w:suppressAutoHyphens w:val="0"/>
              <w:autoSpaceDN/>
              <w:jc w:val="center"/>
              <w:rPr>
                <w:rFonts w:eastAsia="Times New Roman" w:cs="Times New Roman"/>
                <w:color w:val="000000"/>
                <w:kern w:val="0"/>
                <w:sz w:val="16"/>
                <w:szCs w:val="16"/>
                <w:lang w:eastAsia="pt-BR" w:bidi="ar-SA"/>
              </w:rPr>
            </w:pPr>
            <w:r w:rsidRPr="00CB0562">
              <w:rPr>
                <w:rFonts w:eastAsia="Times New Roman" w:cs="Times New Roman"/>
                <w:color w:val="000000"/>
                <w:kern w:val="0"/>
                <w:sz w:val="16"/>
                <w:szCs w:val="16"/>
                <w:lang w:eastAsia="pt-BR" w:bidi="ar-SA"/>
              </w:rPr>
              <w:t xml:space="preserve"> R$                             451,53 </w:t>
            </w:r>
          </w:p>
        </w:tc>
      </w:tr>
      <w:tr w:rsidR="00CB0562" w:rsidRPr="00CB0562" w:rsidTr="00CB0562">
        <w:trPr>
          <w:trHeight w:val="225"/>
        </w:trPr>
        <w:tc>
          <w:tcPr>
            <w:tcW w:w="4540" w:type="dxa"/>
            <w:tcBorders>
              <w:top w:val="nil"/>
              <w:left w:val="nil"/>
              <w:bottom w:val="nil"/>
              <w:right w:val="nil"/>
            </w:tcBorders>
            <w:shd w:val="clear" w:color="auto" w:fill="auto"/>
            <w:noWrap/>
            <w:vAlign w:val="center"/>
            <w:hideMark/>
          </w:tcPr>
          <w:p w:rsidR="00CB0562" w:rsidRPr="00CB0562" w:rsidRDefault="00CB0562" w:rsidP="00CB0562">
            <w:pPr>
              <w:widowControl/>
              <w:suppressAutoHyphens w:val="0"/>
              <w:autoSpaceDN/>
              <w:rPr>
                <w:rFonts w:eastAsia="Times New Roman" w:cs="Times New Roman"/>
                <w:color w:val="000000"/>
                <w:kern w:val="0"/>
                <w:sz w:val="16"/>
                <w:szCs w:val="16"/>
                <w:lang w:eastAsia="pt-BR" w:bidi="ar-SA"/>
              </w:rPr>
            </w:pPr>
            <w:r w:rsidRPr="00CB0562">
              <w:rPr>
                <w:rFonts w:eastAsia="Times New Roman" w:cs="Times New Roman"/>
                <w:color w:val="000000"/>
                <w:kern w:val="0"/>
                <w:sz w:val="16"/>
                <w:szCs w:val="16"/>
                <w:lang w:eastAsia="pt-BR" w:bidi="ar-SA"/>
              </w:rPr>
              <w:t>PIS/COFINS/CSLL  Terceiros</w:t>
            </w:r>
          </w:p>
        </w:tc>
        <w:tc>
          <w:tcPr>
            <w:tcW w:w="2260" w:type="dxa"/>
            <w:tcBorders>
              <w:top w:val="nil"/>
              <w:left w:val="nil"/>
              <w:bottom w:val="nil"/>
              <w:right w:val="nil"/>
            </w:tcBorders>
            <w:shd w:val="clear" w:color="auto" w:fill="auto"/>
            <w:noWrap/>
            <w:vAlign w:val="center"/>
            <w:hideMark/>
          </w:tcPr>
          <w:p w:rsidR="00CB0562" w:rsidRPr="00CB0562" w:rsidRDefault="00CB0562" w:rsidP="00CB0562">
            <w:pPr>
              <w:widowControl/>
              <w:suppressAutoHyphens w:val="0"/>
              <w:autoSpaceDN/>
              <w:jc w:val="center"/>
              <w:rPr>
                <w:rFonts w:eastAsia="Times New Roman" w:cs="Times New Roman"/>
                <w:color w:val="000000"/>
                <w:kern w:val="0"/>
                <w:sz w:val="16"/>
                <w:szCs w:val="16"/>
                <w:lang w:eastAsia="pt-BR" w:bidi="ar-SA"/>
              </w:rPr>
            </w:pPr>
            <w:r w:rsidRPr="00CB0562">
              <w:rPr>
                <w:rFonts w:eastAsia="Times New Roman" w:cs="Times New Roman"/>
                <w:color w:val="000000"/>
                <w:kern w:val="0"/>
                <w:sz w:val="16"/>
                <w:szCs w:val="16"/>
                <w:lang w:eastAsia="pt-BR" w:bidi="ar-SA"/>
              </w:rPr>
              <w:t xml:space="preserve"> R$                            4.128,93 </w:t>
            </w:r>
          </w:p>
        </w:tc>
        <w:tc>
          <w:tcPr>
            <w:tcW w:w="2200" w:type="dxa"/>
            <w:tcBorders>
              <w:top w:val="nil"/>
              <w:left w:val="nil"/>
              <w:bottom w:val="nil"/>
              <w:right w:val="nil"/>
            </w:tcBorders>
            <w:shd w:val="clear" w:color="auto" w:fill="auto"/>
            <w:noWrap/>
            <w:vAlign w:val="center"/>
            <w:hideMark/>
          </w:tcPr>
          <w:p w:rsidR="00CB0562" w:rsidRPr="00CB0562" w:rsidRDefault="00CB0562" w:rsidP="00CB0562">
            <w:pPr>
              <w:widowControl/>
              <w:suppressAutoHyphens w:val="0"/>
              <w:autoSpaceDN/>
              <w:jc w:val="center"/>
              <w:rPr>
                <w:rFonts w:eastAsia="Times New Roman" w:cs="Times New Roman"/>
                <w:color w:val="000000"/>
                <w:kern w:val="0"/>
                <w:sz w:val="16"/>
                <w:szCs w:val="16"/>
                <w:lang w:eastAsia="pt-BR" w:bidi="ar-SA"/>
              </w:rPr>
            </w:pPr>
            <w:r w:rsidRPr="00CB0562">
              <w:rPr>
                <w:rFonts w:eastAsia="Times New Roman" w:cs="Times New Roman"/>
                <w:color w:val="000000"/>
                <w:kern w:val="0"/>
                <w:sz w:val="16"/>
                <w:szCs w:val="16"/>
                <w:lang w:eastAsia="pt-BR" w:bidi="ar-SA"/>
              </w:rPr>
              <w:t xml:space="preserve"> R$                                     -   </w:t>
            </w:r>
          </w:p>
        </w:tc>
      </w:tr>
      <w:tr w:rsidR="00CB0562" w:rsidRPr="00CB0562" w:rsidTr="00CB0562">
        <w:trPr>
          <w:trHeight w:val="225"/>
        </w:trPr>
        <w:tc>
          <w:tcPr>
            <w:tcW w:w="4540" w:type="dxa"/>
            <w:tcBorders>
              <w:top w:val="nil"/>
              <w:left w:val="nil"/>
              <w:bottom w:val="nil"/>
              <w:right w:val="nil"/>
            </w:tcBorders>
            <w:shd w:val="clear" w:color="auto" w:fill="auto"/>
            <w:noWrap/>
            <w:vAlign w:val="center"/>
            <w:hideMark/>
          </w:tcPr>
          <w:p w:rsidR="00CB0562" w:rsidRPr="00CB0562" w:rsidRDefault="00CB0562" w:rsidP="00CB0562">
            <w:pPr>
              <w:widowControl/>
              <w:suppressAutoHyphens w:val="0"/>
              <w:autoSpaceDN/>
              <w:rPr>
                <w:rFonts w:eastAsia="Times New Roman" w:cs="Times New Roman"/>
                <w:color w:val="000000"/>
                <w:kern w:val="0"/>
                <w:sz w:val="16"/>
                <w:szCs w:val="16"/>
                <w:lang w:eastAsia="pt-BR" w:bidi="ar-SA"/>
              </w:rPr>
            </w:pPr>
            <w:r w:rsidRPr="00CB0562">
              <w:rPr>
                <w:rFonts w:eastAsia="Times New Roman" w:cs="Times New Roman"/>
                <w:color w:val="000000"/>
                <w:kern w:val="0"/>
                <w:sz w:val="16"/>
                <w:szCs w:val="16"/>
                <w:lang w:eastAsia="pt-BR" w:bidi="ar-SA"/>
              </w:rPr>
              <w:t xml:space="preserve">PIS - Não Cumulativo a Recolher </w:t>
            </w:r>
          </w:p>
        </w:tc>
        <w:tc>
          <w:tcPr>
            <w:tcW w:w="2260" w:type="dxa"/>
            <w:tcBorders>
              <w:top w:val="nil"/>
              <w:left w:val="nil"/>
              <w:bottom w:val="nil"/>
              <w:right w:val="nil"/>
            </w:tcBorders>
            <w:shd w:val="clear" w:color="auto" w:fill="auto"/>
            <w:noWrap/>
            <w:vAlign w:val="center"/>
            <w:hideMark/>
          </w:tcPr>
          <w:p w:rsidR="00CB0562" w:rsidRPr="00CB0562" w:rsidRDefault="00CB0562" w:rsidP="00CB0562">
            <w:pPr>
              <w:widowControl/>
              <w:suppressAutoHyphens w:val="0"/>
              <w:autoSpaceDN/>
              <w:jc w:val="center"/>
              <w:rPr>
                <w:rFonts w:eastAsia="Times New Roman" w:cs="Times New Roman"/>
                <w:color w:val="000000"/>
                <w:kern w:val="0"/>
                <w:sz w:val="16"/>
                <w:szCs w:val="16"/>
                <w:lang w:eastAsia="pt-BR" w:bidi="ar-SA"/>
              </w:rPr>
            </w:pPr>
            <w:r w:rsidRPr="00CB0562">
              <w:rPr>
                <w:rFonts w:eastAsia="Times New Roman" w:cs="Times New Roman"/>
                <w:color w:val="000000"/>
                <w:kern w:val="0"/>
                <w:sz w:val="16"/>
                <w:szCs w:val="16"/>
                <w:lang w:eastAsia="pt-BR" w:bidi="ar-SA"/>
              </w:rPr>
              <w:t xml:space="preserve"> R$                            5.513,01 </w:t>
            </w:r>
          </w:p>
        </w:tc>
        <w:tc>
          <w:tcPr>
            <w:tcW w:w="2200" w:type="dxa"/>
            <w:tcBorders>
              <w:top w:val="nil"/>
              <w:left w:val="nil"/>
              <w:bottom w:val="nil"/>
              <w:right w:val="nil"/>
            </w:tcBorders>
            <w:shd w:val="clear" w:color="auto" w:fill="auto"/>
            <w:noWrap/>
            <w:vAlign w:val="center"/>
            <w:hideMark/>
          </w:tcPr>
          <w:p w:rsidR="00CB0562" w:rsidRPr="00CB0562" w:rsidRDefault="00CB0562" w:rsidP="00CB0562">
            <w:pPr>
              <w:widowControl/>
              <w:suppressAutoHyphens w:val="0"/>
              <w:autoSpaceDN/>
              <w:jc w:val="center"/>
              <w:rPr>
                <w:rFonts w:eastAsia="Times New Roman" w:cs="Times New Roman"/>
                <w:color w:val="000000"/>
                <w:kern w:val="0"/>
                <w:sz w:val="16"/>
                <w:szCs w:val="16"/>
                <w:lang w:eastAsia="pt-BR" w:bidi="ar-SA"/>
              </w:rPr>
            </w:pPr>
            <w:r w:rsidRPr="00CB0562">
              <w:rPr>
                <w:rFonts w:eastAsia="Times New Roman" w:cs="Times New Roman"/>
                <w:color w:val="000000"/>
                <w:kern w:val="0"/>
                <w:sz w:val="16"/>
                <w:szCs w:val="16"/>
                <w:lang w:eastAsia="pt-BR" w:bidi="ar-SA"/>
              </w:rPr>
              <w:t xml:space="preserve"> R$                          5.581,31 </w:t>
            </w:r>
          </w:p>
        </w:tc>
      </w:tr>
      <w:tr w:rsidR="00CB0562" w:rsidRPr="00CB0562" w:rsidTr="00CB0562">
        <w:trPr>
          <w:trHeight w:val="225"/>
        </w:trPr>
        <w:tc>
          <w:tcPr>
            <w:tcW w:w="4540" w:type="dxa"/>
            <w:tcBorders>
              <w:top w:val="nil"/>
              <w:left w:val="nil"/>
              <w:bottom w:val="nil"/>
              <w:right w:val="nil"/>
            </w:tcBorders>
            <w:shd w:val="clear" w:color="auto" w:fill="auto"/>
            <w:noWrap/>
            <w:vAlign w:val="center"/>
            <w:hideMark/>
          </w:tcPr>
          <w:p w:rsidR="00CB0562" w:rsidRPr="00CB0562" w:rsidRDefault="00CB0562" w:rsidP="00CB0562">
            <w:pPr>
              <w:widowControl/>
              <w:suppressAutoHyphens w:val="0"/>
              <w:autoSpaceDN/>
              <w:rPr>
                <w:rFonts w:eastAsia="Times New Roman" w:cs="Times New Roman"/>
                <w:color w:val="000000"/>
                <w:kern w:val="0"/>
                <w:sz w:val="16"/>
                <w:szCs w:val="16"/>
                <w:lang w:eastAsia="pt-BR" w:bidi="ar-SA"/>
              </w:rPr>
            </w:pPr>
            <w:r w:rsidRPr="00CB0562">
              <w:rPr>
                <w:rFonts w:eastAsia="Times New Roman" w:cs="Times New Roman"/>
                <w:color w:val="000000"/>
                <w:kern w:val="0"/>
                <w:sz w:val="16"/>
                <w:szCs w:val="16"/>
                <w:lang w:eastAsia="pt-BR" w:bidi="ar-SA"/>
              </w:rPr>
              <w:t xml:space="preserve">COFINS  Não Cumulativo a Recolher  </w:t>
            </w:r>
          </w:p>
        </w:tc>
        <w:tc>
          <w:tcPr>
            <w:tcW w:w="2260" w:type="dxa"/>
            <w:tcBorders>
              <w:top w:val="nil"/>
              <w:left w:val="nil"/>
              <w:bottom w:val="nil"/>
              <w:right w:val="nil"/>
            </w:tcBorders>
            <w:shd w:val="clear" w:color="auto" w:fill="auto"/>
            <w:noWrap/>
            <w:vAlign w:val="center"/>
            <w:hideMark/>
          </w:tcPr>
          <w:p w:rsidR="00CB0562" w:rsidRPr="00CB0562" w:rsidRDefault="00CB0562" w:rsidP="00CB0562">
            <w:pPr>
              <w:widowControl/>
              <w:suppressAutoHyphens w:val="0"/>
              <w:autoSpaceDN/>
              <w:jc w:val="center"/>
              <w:rPr>
                <w:rFonts w:eastAsia="Times New Roman" w:cs="Times New Roman"/>
                <w:color w:val="000000"/>
                <w:kern w:val="0"/>
                <w:sz w:val="16"/>
                <w:szCs w:val="16"/>
                <w:lang w:eastAsia="pt-BR" w:bidi="ar-SA"/>
              </w:rPr>
            </w:pPr>
            <w:r w:rsidRPr="00CB0562">
              <w:rPr>
                <w:rFonts w:eastAsia="Times New Roman" w:cs="Times New Roman"/>
                <w:color w:val="000000"/>
                <w:kern w:val="0"/>
                <w:sz w:val="16"/>
                <w:szCs w:val="16"/>
                <w:lang w:eastAsia="pt-BR" w:bidi="ar-SA"/>
              </w:rPr>
              <w:t xml:space="preserve"> R$                          26.521,75 </w:t>
            </w:r>
          </w:p>
        </w:tc>
        <w:tc>
          <w:tcPr>
            <w:tcW w:w="2200" w:type="dxa"/>
            <w:tcBorders>
              <w:top w:val="nil"/>
              <w:left w:val="nil"/>
              <w:bottom w:val="nil"/>
              <w:right w:val="nil"/>
            </w:tcBorders>
            <w:shd w:val="clear" w:color="auto" w:fill="auto"/>
            <w:noWrap/>
            <w:vAlign w:val="center"/>
            <w:hideMark/>
          </w:tcPr>
          <w:p w:rsidR="00CB0562" w:rsidRPr="00CB0562" w:rsidRDefault="00CB0562" w:rsidP="00CB0562">
            <w:pPr>
              <w:widowControl/>
              <w:suppressAutoHyphens w:val="0"/>
              <w:autoSpaceDN/>
              <w:jc w:val="center"/>
              <w:rPr>
                <w:rFonts w:eastAsia="Times New Roman" w:cs="Times New Roman"/>
                <w:color w:val="000000"/>
                <w:kern w:val="0"/>
                <w:sz w:val="16"/>
                <w:szCs w:val="16"/>
                <w:lang w:eastAsia="pt-BR" w:bidi="ar-SA"/>
              </w:rPr>
            </w:pPr>
            <w:r w:rsidRPr="00CB0562">
              <w:rPr>
                <w:rFonts w:eastAsia="Times New Roman" w:cs="Times New Roman"/>
                <w:color w:val="000000"/>
                <w:kern w:val="0"/>
                <w:sz w:val="16"/>
                <w:szCs w:val="16"/>
                <w:lang w:eastAsia="pt-BR" w:bidi="ar-SA"/>
              </w:rPr>
              <w:t xml:space="preserve"> R$                        29.201,32 </w:t>
            </w:r>
          </w:p>
        </w:tc>
      </w:tr>
    </w:tbl>
    <w:p w:rsidR="001A1948" w:rsidRDefault="001A1948" w:rsidP="00745B46">
      <w:pPr>
        <w:spacing w:after="120" w:line="360" w:lineRule="auto"/>
        <w:ind w:left="-142" w:right="-568" w:firstLine="142"/>
        <w:jc w:val="both"/>
        <w:rPr>
          <w:rFonts w:cs="Times New Roman"/>
          <w:b/>
          <w:bCs/>
          <w:sz w:val="20"/>
          <w:szCs w:val="20"/>
        </w:rPr>
      </w:pPr>
    </w:p>
    <w:p w:rsidR="00181E00" w:rsidRDefault="00181E00" w:rsidP="00745B46">
      <w:pPr>
        <w:spacing w:after="120" w:line="360" w:lineRule="auto"/>
        <w:ind w:left="-142" w:right="-568" w:firstLine="142"/>
        <w:jc w:val="both"/>
        <w:rPr>
          <w:rFonts w:cs="Times New Roman"/>
          <w:b/>
          <w:bCs/>
          <w:sz w:val="20"/>
          <w:szCs w:val="20"/>
        </w:rPr>
      </w:pPr>
      <w:r>
        <w:rPr>
          <w:rFonts w:cs="Times New Roman"/>
          <w:b/>
          <w:bCs/>
          <w:sz w:val="20"/>
          <w:szCs w:val="20"/>
        </w:rPr>
        <w:t>15. Contas a Pagar</w:t>
      </w:r>
    </w:p>
    <w:p w:rsidR="00181E00" w:rsidRDefault="00181E00" w:rsidP="00745B46">
      <w:pPr>
        <w:spacing w:after="120" w:line="360" w:lineRule="auto"/>
        <w:ind w:right="-568"/>
        <w:jc w:val="both"/>
        <w:rPr>
          <w:rFonts w:cs="Times New Roman"/>
          <w:bCs/>
          <w:sz w:val="20"/>
          <w:szCs w:val="20"/>
        </w:rPr>
      </w:pPr>
      <w:r>
        <w:rPr>
          <w:rFonts w:cs="Times New Roman"/>
          <w:bCs/>
          <w:sz w:val="20"/>
          <w:szCs w:val="20"/>
        </w:rPr>
        <w:t>São obrigações a pagar por bens ou serviços foram adquiridos no curso ordinário dos negócios, sendo classificados como passivo circulante, exceto quando o prazo de vencimento for superior a 12 meses após a data do balanço, quando são apresentadas como passivo não circulante.</w:t>
      </w:r>
    </w:p>
    <w:p w:rsidR="00181E00" w:rsidRDefault="00181E00" w:rsidP="00745B46">
      <w:pPr>
        <w:spacing w:after="120" w:line="360" w:lineRule="auto"/>
        <w:ind w:right="-568"/>
        <w:jc w:val="both"/>
        <w:rPr>
          <w:rFonts w:cs="Times New Roman"/>
          <w:bCs/>
          <w:sz w:val="20"/>
          <w:szCs w:val="20"/>
        </w:rPr>
      </w:pPr>
      <w:r>
        <w:rPr>
          <w:rFonts w:cs="Times New Roman"/>
          <w:bCs/>
          <w:sz w:val="20"/>
          <w:szCs w:val="20"/>
        </w:rPr>
        <w:t>Os saldos das contas a pagar aos fornecedores estão aos seus valores justos de mercado, dado o curto prazo das operações realizadas e considerando que não há ocorrência de atrasos na quitação e por consequência não há ocorrência de pagamento de juros/multas.</w:t>
      </w:r>
    </w:p>
    <w:tbl>
      <w:tblPr>
        <w:tblW w:w="9000" w:type="dxa"/>
        <w:tblCellMar>
          <w:left w:w="70" w:type="dxa"/>
          <w:right w:w="70" w:type="dxa"/>
        </w:tblCellMar>
        <w:tblLook w:val="04A0" w:firstRow="1" w:lastRow="0" w:firstColumn="1" w:lastColumn="0" w:noHBand="0" w:noVBand="1"/>
      </w:tblPr>
      <w:tblGrid>
        <w:gridCol w:w="4540"/>
        <w:gridCol w:w="2260"/>
        <w:gridCol w:w="2200"/>
      </w:tblGrid>
      <w:tr w:rsidR="00E32A15" w:rsidRPr="00E32A15" w:rsidTr="00E32A15">
        <w:trPr>
          <w:trHeight w:val="225"/>
        </w:trPr>
        <w:tc>
          <w:tcPr>
            <w:tcW w:w="454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32A15" w:rsidRPr="00E32A15" w:rsidRDefault="00E32A15" w:rsidP="00E32A15">
            <w:pPr>
              <w:widowControl/>
              <w:suppressAutoHyphens w:val="0"/>
              <w:autoSpaceDN/>
              <w:jc w:val="center"/>
              <w:rPr>
                <w:rFonts w:eastAsia="Times New Roman" w:cs="Times New Roman"/>
                <w:b/>
                <w:bCs/>
                <w:color w:val="000000"/>
                <w:kern w:val="0"/>
                <w:sz w:val="16"/>
                <w:szCs w:val="16"/>
                <w:lang w:eastAsia="pt-BR" w:bidi="ar-SA"/>
              </w:rPr>
            </w:pPr>
            <w:r w:rsidRPr="00E32A15">
              <w:rPr>
                <w:rFonts w:eastAsia="Times New Roman" w:cs="Times New Roman"/>
                <w:b/>
                <w:bCs/>
                <w:color w:val="000000"/>
                <w:kern w:val="0"/>
                <w:sz w:val="16"/>
                <w:szCs w:val="16"/>
                <w:lang w:eastAsia="pt-BR" w:bidi="ar-SA"/>
              </w:rPr>
              <w:lastRenderedPageBreak/>
              <w:t>DESCRIÇÃO</w:t>
            </w:r>
          </w:p>
        </w:tc>
        <w:tc>
          <w:tcPr>
            <w:tcW w:w="2260" w:type="dxa"/>
            <w:tcBorders>
              <w:top w:val="single" w:sz="4" w:space="0" w:color="auto"/>
              <w:left w:val="nil"/>
              <w:bottom w:val="single" w:sz="4" w:space="0" w:color="auto"/>
              <w:right w:val="single" w:sz="4" w:space="0" w:color="auto"/>
            </w:tcBorders>
            <w:shd w:val="clear" w:color="000000" w:fill="BFBFBF"/>
            <w:noWrap/>
            <w:vAlign w:val="center"/>
            <w:hideMark/>
          </w:tcPr>
          <w:p w:rsidR="00E32A15" w:rsidRPr="00E32A15" w:rsidRDefault="00E32A15" w:rsidP="00E32A15">
            <w:pPr>
              <w:widowControl/>
              <w:suppressAutoHyphens w:val="0"/>
              <w:autoSpaceDN/>
              <w:jc w:val="center"/>
              <w:rPr>
                <w:rFonts w:ascii="Times" w:eastAsia="Times New Roman" w:hAnsi="Times" w:cs="Times"/>
                <w:b/>
                <w:bCs/>
                <w:color w:val="000000"/>
                <w:kern w:val="0"/>
                <w:sz w:val="16"/>
                <w:szCs w:val="16"/>
                <w:lang w:eastAsia="pt-BR" w:bidi="ar-SA"/>
              </w:rPr>
            </w:pPr>
            <w:r w:rsidRPr="00E32A15">
              <w:rPr>
                <w:rFonts w:ascii="Times" w:eastAsia="Times New Roman" w:hAnsi="Times" w:cs="Times"/>
                <w:b/>
                <w:bCs/>
                <w:color w:val="000000"/>
                <w:kern w:val="0"/>
                <w:sz w:val="16"/>
                <w:szCs w:val="16"/>
                <w:lang w:eastAsia="pt-BR" w:bidi="ar-SA"/>
              </w:rPr>
              <w:t>31/03/2023</w:t>
            </w:r>
          </w:p>
        </w:tc>
        <w:tc>
          <w:tcPr>
            <w:tcW w:w="2200" w:type="dxa"/>
            <w:tcBorders>
              <w:top w:val="single" w:sz="4" w:space="0" w:color="auto"/>
              <w:left w:val="nil"/>
              <w:bottom w:val="single" w:sz="4" w:space="0" w:color="auto"/>
              <w:right w:val="single" w:sz="4" w:space="0" w:color="auto"/>
            </w:tcBorders>
            <w:shd w:val="clear" w:color="000000" w:fill="BFBFBF"/>
            <w:noWrap/>
            <w:vAlign w:val="center"/>
            <w:hideMark/>
          </w:tcPr>
          <w:p w:rsidR="00E32A15" w:rsidRPr="00E32A15" w:rsidRDefault="00E32A15" w:rsidP="00E32A15">
            <w:pPr>
              <w:widowControl/>
              <w:suppressAutoHyphens w:val="0"/>
              <w:autoSpaceDN/>
              <w:jc w:val="center"/>
              <w:rPr>
                <w:rFonts w:ascii="Times" w:eastAsia="Times New Roman" w:hAnsi="Times" w:cs="Times"/>
                <w:b/>
                <w:bCs/>
                <w:color w:val="000000"/>
                <w:kern w:val="0"/>
                <w:sz w:val="16"/>
                <w:szCs w:val="16"/>
                <w:lang w:eastAsia="pt-BR" w:bidi="ar-SA"/>
              </w:rPr>
            </w:pPr>
            <w:r w:rsidRPr="00E32A15">
              <w:rPr>
                <w:rFonts w:ascii="Times" w:eastAsia="Times New Roman" w:hAnsi="Times" w:cs="Times"/>
                <w:b/>
                <w:bCs/>
                <w:color w:val="000000"/>
                <w:kern w:val="0"/>
                <w:sz w:val="16"/>
                <w:szCs w:val="16"/>
                <w:lang w:eastAsia="pt-BR" w:bidi="ar-SA"/>
              </w:rPr>
              <w:t>2022</w:t>
            </w:r>
          </w:p>
        </w:tc>
      </w:tr>
      <w:tr w:rsidR="00E32A15" w:rsidRPr="00E32A15" w:rsidTr="00E32A15">
        <w:trPr>
          <w:trHeight w:val="225"/>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rsidR="00E32A15" w:rsidRPr="00E32A15" w:rsidRDefault="00E32A15" w:rsidP="00E32A15">
            <w:pPr>
              <w:widowControl/>
              <w:suppressAutoHyphens w:val="0"/>
              <w:autoSpaceDN/>
              <w:jc w:val="both"/>
              <w:rPr>
                <w:rFonts w:eastAsia="Times New Roman" w:cs="Times New Roman"/>
                <w:b/>
                <w:bCs/>
                <w:color w:val="000000"/>
                <w:kern w:val="0"/>
                <w:sz w:val="16"/>
                <w:szCs w:val="16"/>
                <w:lang w:eastAsia="pt-BR" w:bidi="ar-SA"/>
              </w:rPr>
            </w:pPr>
            <w:r w:rsidRPr="00E32A15">
              <w:rPr>
                <w:rFonts w:eastAsia="Times New Roman" w:cs="Times New Roman"/>
                <w:b/>
                <w:bCs/>
                <w:color w:val="000000"/>
                <w:kern w:val="0"/>
                <w:sz w:val="16"/>
                <w:szCs w:val="16"/>
                <w:lang w:eastAsia="pt-BR" w:bidi="ar-SA"/>
              </w:rPr>
              <w:t>Contas a pagar</w:t>
            </w:r>
          </w:p>
        </w:tc>
        <w:tc>
          <w:tcPr>
            <w:tcW w:w="2260" w:type="dxa"/>
            <w:tcBorders>
              <w:top w:val="nil"/>
              <w:left w:val="nil"/>
              <w:bottom w:val="single" w:sz="4" w:space="0" w:color="auto"/>
              <w:right w:val="single" w:sz="4" w:space="0" w:color="auto"/>
            </w:tcBorders>
            <w:shd w:val="clear" w:color="auto" w:fill="auto"/>
            <w:noWrap/>
            <w:vAlign w:val="center"/>
            <w:hideMark/>
          </w:tcPr>
          <w:p w:rsidR="00E32A15" w:rsidRPr="00E32A15" w:rsidRDefault="00E32A15" w:rsidP="00E32A15">
            <w:pPr>
              <w:widowControl/>
              <w:suppressAutoHyphens w:val="0"/>
              <w:autoSpaceDN/>
              <w:jc w:val="center"/>
              <w:rPr>
                <w:rFonts w:eastAsia="Times New Roman" w:cs="Times New Roman"/>
                <w:b/>
                <w:bCs/>
                <w:color w:val="000000"/>
                <w:kern w:val="0"/>
                <w:sz w:val="16"/>
                <w:szCs w:val="16"/>
                <w:lang w:eastAsia="pt-BR" w:bidi="ar-SA"/>
              </w:rPr>
            </w:pPr>
            <w:r w:rsidRPr="00E32A15">
              <w:rPr>
                <w:rFonts w:eastAsia="Times New Roman" w:cs="Times New Roman"/>
                <w:b/>
                <w:bCs/>
                <w:color w:val="000000"/>
                <w:kern w:val="0"/>
                <w:sz w:val="16"/>
                <w:szCs w:val="16"/>
                <w:lang w:eastAsia="pt-BR" w:bidi="ar-SA"/>
              </w:rPr>
              <w:t xml:space="preserve"> R$                     3.468.454,36 </w:t>
            </w:r>
          </w:p>
        </w:tc>
        <w:tc>
          <w:tcPr>
            <w:tcW w:w="2200" w:type="dxa"/>
            <w:tcBorders>
              <w:top w:val="nil"/>
              <w:left w:val="nil"/>
              <w:bottom w:val="single" w:sz="4" w:space="0" w:color="auto"/>
              <w:right w:val="single" w:sz="4" w:space="0" w:color="auto"/>
            </w:tcBorders>
            <w:shd w:val="clear" w:color="auto" w:fill="auto"/>
            <w:noWrap/>
            <w:vAlign w:val="center"/>
            <w:hideMark/>
          </w:tcPr>
          <w:p w:rsidR="00E32A15" w:rsidRPr="00E32A15" w:rsidRDefault="00E32A15" w:rsidP="00E32A15">
            <w:pPr>
              <w:widowControl/>
              <w:suppressAutoHyphens w:val="0"/>
              <w:autoSpaceDN/>
              <w:jc w:val="center"/>
              <w:rPr>
                <w:rFonts w:eastAsia="Times New Roman" w:cs="Times New Roman"/>
                <w:b/>
                <w:bCs/>
                <w:color w:val="000000"/>
                <w:kern w:val="0"/>
                <w:sz w:val="16"/>
                <w:szCs w:val="16"/>
                <w:lang w:eastAsia="pt-BR" w:bidi="ar-SA"/>
              </w:rPr>
            </w:pPr>
            <w:r w:rsidRPr="00E32A15">
              <w:rPr>
                <w:rFonts w:eastAsia="Times New Roman" w:cs="Times New Roman"/>
                <w:b/>
                <w:bCs/>
                <w:color w:val="000000"/>
                <w:kern w:val="0"/>
                <w:sz w:val="16"/>
                <w:szCs w:val="16"/>
                <w:lang w:eastAsia="pt-BR" w:bidi="ar-SA"/>
              </w:rPr>
              <w:t xml:space="preserve"> R$                      509.784,34 </w:t>
            </w:r>
          </w:p>
        </w:tc>
      </w:tr>
      <w:tr w:rsidR="00E32A15" w:rsidRPr="00E32A15" w:rsidTr="00E32A15">
        <w:trPr>
          <w:trHeight w:val="225"/>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rsidR="00E32A15" w:rsidRPr="00E32A15" w:rsidRDefault="00E32A15" w:rsidP="00E32A15">
            <w:pPr>
              <w:widowControl/>
              <w:suppressAutoHyphens w:val="0"/>
              <w:autoSpaceDN/>
              <w:jc w:val="both"/>
              <w:rPr>
                <w:rFonts w:eastAsia="Times New Roman" w:cs="Times New Roman"/>
                <w:color w:val="000000"/>
                <w:kern w:val="0"/>
                <w:sz w:val="16"/>
                <w:szCs w:val="16"/>
                <w:lang w:eastAsia="pt-BR" w:bidi="ar-SA"/>
              </w:rPr>
            </w:pPr>
            <w:r w:rsidRPr="00E32A15">
              <w:rPr>
                <w:rFonts w:eastAsia="Times New Roman" w:cs="Times New Roman"/>
                <w:color w:val="000000"/>
                <w:kern w:val="0"/>
                <w:sz w:val="16"/>
                <w:szCs w:val="16"/>
                <w:lang w:eastAsia="pt-BR" w:bidi="ar-SA"/>
              </w:rPr>
              <w:t>Fornecedores de Bens e Serviços (a)</w:t>
            </w:r>
          </w:p>
        </w:tc>
        <w:tc>
          <w:tcPr>
            <w:tcW w:w="2260" w:type="dxa"/>
            <w:tcBorders>
              <w:top w:val="nil"/>
              <w:left w:val="nil"/>
              <w:bottom w:val="single" w:sz="4" w:space="0" w:color="auto"/>
              <w:right w:val="single" w:sz="4" w:space="0" w:color="auto"/>
            </w:tcBorders>
            <w:shd w:val="clear" w:color="auto" w:fill="auto"/>
            <w:noWrap/>
            <w:vAlign w:val="center"/>
            <w:hideMark/>
          </w:tcPr>
          <w:p w:rsidR="00E32A15" w:rsidRPr="00E32A15" w:rsidRDefault="00E32A15" w:rsidP="00E32A15">
            <w:pPr>
              <w:widowControl/>
              <w:suppressAutoHyphens w:val="0"/>
              <w:autoSpaceDN/>
              <w:jc w:val="center"/>
              <w:rPr>
                <w:rFonts w:eastAsia="Times New Roman" w:cs="Times New Roman"/>
                <w:color w:val="000000"/>
                <w:kern w:val="0"/>
                <w:sz w:val="16"/>
                <w:szCs w:val="16"/>
                <w:lang w:eastAsia="pt-BR" w:bidi="ar-SA"/>
              </w:rPr>
            </w:pPr>
            <w:r w:rsidRPr="00E32A15">
              <w:rPr>
                <w:rFonts w:eastAsia="Times New Roman" w:cs="Times New Roman"/>
                <w:color w:val="000000"/>
                <w:kern w:val="0"/>
                <w:sz w:val="16"/>
                <w:szCs w:val="16"/>
                <w:lang w:eastAsia="pt-BR" w:bidi="ar-SA"/>
              </w:rPr>
              <w:t xml:space="preserve"> R$                     2.562.717,56 </w:t>
            </w:r>
          </w:p>
        </w:tc>
        <w:tc>
          <w:tcPr>
            <w:tcW w:w="2200" w:type="dxa"/>
            <w:tcBorders>
              <w:top w:val="nil"/>
              <w:left w:val="nil"/>
              <w:bottom w:val="single" w:sz="4" w:space="0" w:color="auto"/>
              <w:right w:val="single" w:sz="4" w:space="0" w:color="auto"/>
            </w:tcBorders>
            <w:shd w:val="clear" w:color="auto" w:fill="auto"/>
            <w:noWrap/>
            <w:vAlign w:val="center"/>
            <w:hideMark/>
          </w:tcPr>
          <w:p w:rsidR="00E32A15" w:rsidRPr="00E32A15" w:rsidRDefault="00E32A15" w:rsidP="00E32A15">
            <w:pPr>
              <w:widowControl/>
              <w:suppressAutoHyphens w:val="0"/>
              <w:autoSpaceDN/>
              <w:jc w:val="center"/>
              <w:rPr>
                <w:rFonts w:eastAsia="Times New Roman" w:cs="Times New Roman"/>
                <w:color w:val="000000"/>
                <w:kern w:val="0"/>
                <w:sz w:val="16"/>
                <w:szCs w:val="16"/>
                <w:lang w:eastAsia="pt-BR" w:bidi="ar-SA"/>
              </w:rPr>
            </w:pPr>
            <w:r w:rsidRPr="00E32A15">
              <w:rPr>
                <w:rFonts w:eastAsia="Times New Roman" w:cs="Times New Roman"/>
                <w:color w:val="000000"/>
                <w:kern w:val="0"/>
                <w:sz w:val="16"/>
                <w:szCs w:val="16"/>
                <w:lang w:eastAsia="pt-BR" w:bidi="ar-SA"/>
              </w:rPr>
              <w:t xml:space="preserve"> R$                        92.650,32 </w:t>
            </w:r>
          </w:p>
        </w:tc>
      </w:tr>
      <w:tr w:rsidR="00E32A15" w:rsidRPr="00E32A15" w:rsidTr="00E32A15">
        <w:trPr>
          <w:trHeight w:val="225"/>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rsidR="00E32A15" w:rsidRPr="00E32A15" w:rsidRDefault="00E32A15" w:rsidP="00E32A15">
            <w:pPr>
              <w:widowControl/>
              <w:suppressAutoHyphens w:val="0"/>
              <w:autoSpaceDN/>
              <w:jc w:val="both"/>
              <w:rPr>
                <w:rFonts w:eastAsia="Times New Roman" w:cs="Times New Roman"/>
                <w:color w:val="000000"/>
                <w:kern w:val="0"/>
                <w:sz w:val="16"/>
                <w:szCs w:val="16"/>
                <w:lang w:eastAsia="pt-BR" w:bidi="ar-SA"/>
              </w:rPr>
            </w:pPr>
            <w:r w:rsidRPr="00E32A15">
              <w:rPr>
                <w:rFonts w:eastAsia="Times New Roman" w:cs="Times New Roman"/>
                <w:color w:val="000000"/>
                <w:kern w:val="0"/>
                <w:sz w:val="16"/>
                <w:szCs w:val="16"/>
                <w:lang w:eastAsia="pt-BR" w:bidi="ar-SA"/>
              </w:rPr>
              <w:t>Fornecedores de Bens e Serviços a faturar (b)</w:t>
            </w:r>
          </w:p>
        </w:tc>
        <w:tc>
          <w:tcPr>
            <w:tcW w:w="2260" w:type="dxa"/>
            <w:tcBorders>
              <w:top w:val="nil"/>
              <w:left w:val="nil"/>
              <w:bottom w:val="single" w:sz="4" w:space="0" w:color="auto"/>
              <w:right w:val="single" w:sz="4" w:space="0" w:color="auto"/>
            </w:tcBorders>
            <w:shd w:val="clear" w:color="auto" w:fill="auto"/>
            <w:noWrap/>
            <w:vAlign w:val="center"/>
            <w:hideMark/>
          </w:tcPr>
          <w:p w:rsidR="00E32A15" w:rsidRPr="00E32A15" w:rsidRDefault="00E32A15" w:rsidP="00E32A15">
            <w:pPr>
              <w:widowControl/>
              <w:suppressAutoHyphens w:val="0"/>
              <w:autoSpaceDN/>
              <w:jc w:val="center"/>
              <w:rPr>
                <w:rFonts w:eastAsia="Times New Roman" w:cs="Times New Roman"/>
                <w:color w:val="000000"/>
                <w:kern w:val="0"/>
                <w:sz w:val="16"/>
                <w:szCs w:val="16"/>
                <w:lang w:eastAsia="pt-BR" w:bidi="ar-SA"/>
              </w:rPr>
            </w:pPr>
            <w:r w:rsidRPr="00E32A15">
              <w:rPr>
                <w:rFonts w:eastAsia="Times New Roman" w:cs="Times New Roman"/>
                <w:color w:val="000000"/>
                <w:kern w:val="0"/>
                <w:sz w:val="16"/>
                <w:szCs w:val="16"/>
                <w:lang w:eastAsia="pt-BR" w:bidi="ar-SA"/>
              </w:rPr>
              <w:t xml:space="preserve"> R$                        905.736,80 </w:t>
            </w:r>
          </w:p>
        </w:tc>
        <w:tc>
          <w:tcPr>
            <w:tcW w:w="2200" w:type="dxa"/>
            <w:tcBorders>
              <w:top w:val="nil"/>
              <w:left w:val="nil"/>
              <w:bottom w:val="single" w:sz="4" w:space="0" w:color="auto"/>
              <w:right w:val="single" w:sz="4" w:space="0" w:color="auto"/>
            </w:tcBorders>
            <w:shd w:val="clear" w:color="auto" w:fill="auto"/>
            <w:noWrap/>
            <w:vAlign w:val="center"/>
            <w:hideMark/>
          </w:tcPr>
          <w:p w:rsidR="00E32A15" w:rsidRPr="00E32A15" w:rsidRDefault="00E32A15" w:rsidP="00E32A15">
            <w:pPr>
              <w:widowControl/>
              <w:suppressAutoHyphens w:val="0"/>
              <w:autoSpaceDN/>
              <w:jc w:val="center"/>
              <w:rPr>
                <w:rFonts w:eastAsia="Times New Roman" w:cs="Times New Roman"/>
                <w:color w:val="000000"/>
                <w:kern w:val="0"/>
                <w:sz w:val="16"/>
                <w:szCs w:val="16"/>
                <w:lang w:eastAsia="pt-BR" w:bidi="ar-SA"/>
              </w:rPr>
            </w:pPr>
            <w:r w:rsidRPr="00E32A15">
              <w:rPr>
                <w:rFonts w:eastAsia="Times New Roman" w:cs="Times New Roman"/>
                <w:color w:val="000000"/>
                <w:kern w:val="0"/>
                <w:sz w:val="16"/>
                <w:szCs w:val="16"/>
                <w:lang w:eastAsia="pt-BR" w:bidi="ar-SA"/>
              </w:rPr>
              <w:t xml:space="preserve"> R$                      417.134,02 </w:t>
            </w:r>
          </w:p>
        </w:tc>
      </w:tr>
    </w:tbl>
    <w:p w:rsidR="00181E00" w:rsidRDefault="00181E00" w:rsidP="00745B46">
      <w:pPr>
        <w:ind w:left="-142" w:right="-568" w:firstLine="142"/>
        <w:jc w:val="both"/>
        <w:rPr>
          <w:rFonts w:eastAsia="Arial" w:cs="Times New Roman"/>
          <w:bCs/>
          <w:sz w:val="20"/>
          <w:szCs w:val="20"/>
        </w:rPr>
      </w:pPr>
    </w:p>
    <w:p w:rsidR="00181E00" w:rsidRDefault="00181E00" w:rsidP="00745B46">
      <w:pPr>
        <w:pStyle w:val="PargrafodaLista"/>
        <w:numPr>
          <w:ilvl w:val="0"/>
          <w:numId w:val="14"/>
        </w:numPr>
        <w:spacing w:line="360" w:lineRule="auto"/>
        <w:ind w:left="0" w:right="-568" w:firstLine="0"/>
        <w:jc w:val="both"/>
        <w:rPr>
          <w:rFonts w:ascii="Times New Roman" w:eastAsia="Arial" w:hAnsi="Times New Roman" w:cs="Times New Roman"/>
          <w:bCs/>
          <w:sz w:val="20"/>
          <w:szCs w:val="20"/>
        </w:rPr>
      </w:pPr>
      <w:r>
        <w:rPr>
          <w:rFonts w:ascii="Times New Roman" w:eastAsia="Arial" w:hAnsi="Times New Roman" w:cs="Times New Roman"/>
          <w:bCs/>
          <w:sz w:val="20"/>
          <w:szCs w:val="20"/>
        </w:rPr>
        <w:t xml:space="preserve">Refere-se aos fornecedores de Bens e Serviços prestados e materiais entregues com o devido documento </w:t>
      </w:r>
      <w:r w:rsidR="00D90A9B">
        <w:rPr>
          <w:rFonts w:ascii="Times New Roman" w:eastAsia="Arial" w:hAnsi="Times New Roman" w:cs="Times New Roman"/>
          <w:bCs/>
          <w:sz w:val="20"/>
          <w:szCs w:val="20"/>
        </w:rPr>
        <w:t xml:space="preserve">  </w:t>
      </w:r>
      <w:r>
        <w:rPr>
          <w:rFonts w:ascii="Times New Roman" w:eastAsia="Arial" w:hAnsi="Times New Roman" w:cs="Times New Roman"/>
          <w:bCs/>
          <w:sz w:val="20"/>
          <w:szCs w:val="20"/>
        </w:rPr>
        <w:t>fiscal.</w:t>
      </w:r>
    </w:p>
    <w:p w:rsidR="00181E00" w:rsidRDefault="00181E00" w:rsidP="00745B46">
      <w:pPr>
        <w:pStyle w:val="PargrafodaLista"/>
        <w:numPr>
          <w:ilvl w:val="0"/>
          <w:numId w:val="14"/>
        </w:numPr>
        <w:spacing w:line="360" w:lineRule="auto"/>
        <w:ind w:left="-142" w:right="-568" w:firstLine="142"/>
        <w:jc w:val="both"/>
        <w:rPr>
          <w:rFonts w:ascii="Times New Roman" w:eastAsia="Arial" w:hAnsi="Times New Roman" w:cs="Times New Roman"/>
          <w:bCs/>
          <w:sz w:val="20"/>
          <w:szCs w:val="20"/>
        </w:rPr>
      </w:pPr>
      <w:r>
        <w:rPr>
          <w:rFonts w:ascii="Times New Roman" w:eastAsia="Arial" w:hAnsi="Times New Roman" w:cs="Times New Roman"/>
          <w:bCs/>
          <w:sz w:val="20"/>
          <w:szCs w:val="20"/>
        </w:rPr>
        <w:t xml:space="preserve">Refere-se a provisão oriundo de contratos cujos serviços foram prestados e as </w:t>
      </w:r>
      <w:r w:rsidR="005C7D20">
        <w:rPr>
          <w:rFonts w:ascii="Times New Roman" w:eastAsia="Arial" w:hAnsi="Times New Roman" w:cs="Times New Roman"/>
          <w:bCs/>
          <w:sz w:val="20"/>
          <w:szCs w:val="20"/>
        </w:rPr>
        <w:t>notas fiscais serão emitidas nos períodos subsequentes.</w:t>
      </w:r>
    </w:p>
    <w:p w:rsidR="00181E00" w:rsidRDefault="00181E00" w:rsidP="00745B46">
      <w:pPr>
        <w:pStyle w:val="PargrafodaLista"/>
        <w:spacing w:line="240" w:lineRule="auto"/>
        <w:ind w:left="-142" w:right="-568" w:firstLine="142"/>
        <w:jc w:val="both"/>
        <w:rPr>
          <w:rFonts w:ascii="Times New Roman" w:eastAsia="Arial" w:hAnsi="Times New Roman" w:cs="Times New Roman"/>
          <w:bCs/>
          <w:sz w:val="20"/>
          <w:szCs w:val="20"/>
        </w:rPr>
      </w:pPr>
    </w:p>
    <w:p w:rsidR="00181E00" w:rsidRDefault="00181E00" w:rsidP="00745B46">
      <w:pPr>
        <w:pStyle w:val="PargrafodaLista"/>
        <w:widowControl w:val="0"/>
        <w:numPr>
          <w:ilvl w:val="0"/>
          <w:numId w:val="16"/>
        </w:numPr>
        <w:suppressAutoHyphens/>
        <w:autoSpaceDN w:val="0"/>
        <w:spacing w:after="120" w:line="360" w:lineRule="auto"/>
        <w:ind w:left="-142" w:right="-568" w:firstLine="142"/>
        <w:jc w:val="both"/>
        <w:textAlignment w:val="baseline"/>
        <w:rPr>
          <w:rFonts w:ascii="Times New Roman" w:hAnsi="Times New Roman" w:cs="Times New Roman"/>
          <w:b/>
          <w:sz w:val="20"/>
          <w:szCs w:val="20"/>
        </w:rPr>
      </w:pPr>
      <w:bookmarkStart w:id="41" w:name="_1330352374"/>
      <w:bookmarkStart w:id="42" w:name="_1330353750"/>
      <w:bookmarkStart w:id="43" w:name="_1330353788"/>
      <w:r>
        <w:rPr>
          <w:rFonts w:ascii="Times New Roman" w:hAnsi="Times New Roman" w:cs="Times New Roman"/>
          <w:b/>
          <w:sz w:val="20"/>
          <w:szCs w:val="20"/>
        </w:rPr>
        <w:t>Tributos Parcelados Passivo Circulante Curto Prazo</w:t>
      </w:r>
    </w:p>
    <w:tbl>
      <w:tblPr>
        <w:tblW w:w="9000" w:type="dxa"/>
        <w:tblCellMar>
          <w:left w:w="70" w:type="dxa"/>
          <w:right w:w="70" w:type="dxa"/>
        </w:tblCellMar>
        <w:tblLook w:val="04A0" w:firstRow="1" w:lastRow="0" w:firstColumn="1" w:lastColumn="0" w:noHBand="0" w:noVBand="1"/>
      </w:tblPr>
      <w:tblGrid>
        <w:gridCol w:w="4540"/>
        <w:gridCol w:w="2260"/>
        <w:gridCol w:w="2200"/>
      </w:tblGrid>
      <w:tr w:rsidR="00F4677A" w:rsidRPr="00F4677A" w:rsidTr="00F4677A">
        <w:trPr>
          <w:trHeight w:val="225"/>
        </w:trPr>
        <w:tc>
          <w:tcPr>
            <w:tcW w:w="454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F4677A" w:rsidRPr="00F4677A" w:rsidRDefault="00F4677A" w:rsidP="00F4677A">
            <w:pPr>
              <w:widowControl/>
              <w:suppressAutoHyphens w:val="0"/>
              <w:autoSpaceDN/>
              <w:jc w:val="center"/>
              <w:rPr>
                <w:rFonts w:eastAsia="Times New Roman" w:cs="Times New Roman"/>
                <w:b/>
                <w:bCs/>
                <w:color w:val="000000"/>
                <w:kern w:val="0"/>
                <w:sz w:val="16"/>
                <w:szCs w:val="16"/>
                <w:lang w:eastAsia="pt-BR" w:bidi="ar-SA"/>
              </w:rPr>
            </w:pPr>
            <w:r w:rsidRPr="00F4677A">
              <w:rPr>
                <w:rFonts w:eastAsia="Times New Roman" w:cs="Times New Roman"/>
                <w:b/>
                <w:bCs/>
                <w:color w:val="000000"/>
                <w:kern w:val="0"/>
                <w:sz w:val="16"/>
                <w:szCs w:val="16"/>
                <w:lang w:eastAsia="pt-BR" w:bidi="ar-SA"/>
              </w:rPr>
              <w:t>DESCRIÇÃO</w:t>
            </w:r>
          </w:p>
        </w:tc>
        <w:tc>
          <w:tcPr>
            <w:tcW w:w="2260" w:type="dxa"/>
            <w:tcBorders>
              <w:top w:val="single" w:sz="4" w:space="0" w:color="auto"/>
              <w:left w:val="nil"/>
              <w:bottom w:val="single" w:sz="4" w:space="0" w:color="auto"/>
              <w:right w:val="single" w:sz="4" w:space="0" w:color="auto"/>
            </w:tcBorders>
            <w:shd w:val="clear" w:color="000000" w:fill="BFBFBF"/>
            <w:noWrap/>
            <w:vAlign w:val="center"/>
            <w:hideMark/>
          </w:tcPr>
          <w:p w:rsidR="00F4677A" w:rsidRPr="00F4677A" w:rsidRDefault="00F4677A" w:rsidP="00F4677A">
            <w:pPr>
              <w:widowControl/>
              <w:suppressAutoHyphens w:val="0"/>
              <w:autoSpaceDN/>
              <w:jc w:val="center"/>
              <w:rPr>
                <w:rFonts w:ascii="Times" w:eastAsia="Times New Roman" w:hAnsi="Times" w:cs="Times"/>
                <w:b/>
                <w:bCs/>
                <w:color w:val="000000"/>
                <w:kern w:val="0"/>
                <w:sz w:val="16"/>
                <w:szCs w:val="16"/>
                <w:lang w:eastAsia="pt-BR" w:bidi="ar-SA"/>
              </w:rPr>
            </w:pPr>
            <w:r w:rsidRPr="00F4677A">
              <w:rPr>
                <w:rFonts w:ascii="Times" w:eastAsia="Times New Roman" w:hAnsi="Times" w:cs="Times"/>
                <w:b/>
                <w:bCs/>
                <w:color w:val="000000"/>
                <w:kern w:val="0"/>
                <w:sz w:val="16"/>
                <w:szCs w:val="16"/>
                <w:lang w:eastAsia="pt-BR" w:bidi="ar-SA"/>
              </w:rPr>
              <w:t>31/03/2023</w:t>
            </w:r>
          </w:p>
        </w:tc>
        <w:tc>
          <w:tcPr>
            <w:tcW w:w="2200" w:type="dxa"/>
            <w:tcBorders>
              <w:top w:val="single" w:sz="4" w:space="0" w:color="auto"/>
              <w:left w:val="nil"/>
              <w:bottom w:val="single" w:sz="4" w:space="0" w:color="auto"/>
              <w:right w:val="single" w:sz="4" w:space="0" w:color="auto"/>
            </w:tcBorders>
            <w:shd w:val="clear" w:color="000000" w:fill="BFBFBF"/>
            <w:noWrap/>
            <w:vAlign w:val="center"/>
            <w:hideMark/>
          </w:tcPr>
          <w:p w:rsidR="00F4677A" w:rsidRPr="00F4677A" w:rsidRDefault="00F4677A" w:rsidP="00F4677A">
            <w:pPr>
              <w:widowControl/>
              <w:suppressAutoHyphens w:val="0"/>
              <w:autoSpaceDN/>
              <w:jc w:val="center"/>
              <w:rPr>
                <w:rFonts w:ascii="Times" w:eastAsia="Times New Roman" w:hAnsi="Times" w:cs="Times"/>
                <w:b/>
                <w:bCs/>
                <w:color w:val="000000"/>
                <w:kern w:val="0"/>
                <w:sz w:val="16"/>
                <w:szCs w:val="16"/>
                <w:lang w:eastAsia="pt-BR" w:bidi="ar-SA"/>
              </w:rPr>
            </w:pPr>
            <w:r w:rsidRPr="00F4677A">
              <w:rPr>
                <w:rFonts w:ascii="Times" w:eastAsia="Times New Roman" w:hAnsi="Times" w:cs="Times"/>
                <w:b/>
                <w:bCs/>
                <w:color w:val="000000"/>
                <w:kern w:val="0"/>
                <w:sz w:val="16"/>
                <w:szCs w:val="16"/>
                <w:lang w:eastAsia="pt-BR" w:bidi="ar-SA"/>
              </w:rPr>
              <w:t>2022</w:t>
            </w:r>
          </w:p>
        </w:tc>
      </w:tr>
      <w:tr w:rsidR="00F4677A" w:rsidRPr="00F4677A" w:rsidTr="00F4677A">
        <w:trPr>
          <w:trHeight w:val="225"/>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rsidR="00F4677A" w:rsidRPr="00F4677A" w:rsidRDefault="00F4677A" w:rsidP="00F4677A">
            <w:pPr>
              <w:widowControl/>
              <w:suppressAutoHyphens w:val="0"/>
              <w:autoSpaceDN/>
              <w:jc w:val="both"/>
              <w:rPr>
                <w:rFonts w:eastAsia="Times New Roman" w:cs="Times New Roman"/>
                <w:b/>
                <w:bCs/>
                <w:color w:val="000000"/>
                <w:kern w:val="0"/>
                <w:sz w:val="16"/>
                <w:szCs w:val="16"/>
                <w:lang w:eastAsia="pt-BR" w:bidi="ar-SA"/>
              </w:rPr>
            </w:pPr>
            <w:r w:rsidRPr="00F4677A">
              <w:rPr>
                <w:rFonts w:eastAsia="Times New Roman" w:cs="Times New Roman"/>
                <w:b/>
                <w:bCs/>
                <w:color w:val="000000"/>
                <w:kern w:val="0"/>
                <w:sz w:val="16"/>
                <w:szCs w:val="16"/>
                <w:lang w:eastAsia="pt-BR" w:bidi="ar-SA"/>
              </w:rPr>
              <w:t>Tributos Parcelados</w:t>
            </w:r>
          </w:p>
        </w:tc>
        <w:tc>
          <w:tcPr>
            <w:tcW w:w="2260" w:type="dxa"/>
            <w:tcBorders>
              <w:top w:val="nil"/>
              <w:left w:val="nil"/>
              <w:bottom w:val="single" w:sz="4" w:space="0" w:color="auto"/>
              <w:right w:val="single" w:sz="4" w:space="0" w:color="auto"/>
            </w:tcBorders>
            <w:shd w:val="clear" w:color="auto" w:fill="auto"/>
            <w:noWrap/>
            <w:vAlign w:val="center"/>
            <w:hideMark/>
          </w:tcPr>
          <w:p w:rsidR="00F4677A" w:rsidRPr="00F4677A" w:rsidRDefault="00F4677A" w:rsidP="00F4677A">
            <w:pPr>
              <w:widowControl/>
              <w:suppressAutoHyphens w:val="0"/>
              <w:autoSpaceDN/>
              <w:jc w:val="center"/>
              <w:rPr>
                <w:rFonts w:eastAsia="Times New Roman" w:cs="Times New Roman"/>
                <w:b/>
                <w:bCs/>
                <w:color w:val="000000"/>
                <w:kern w:val="0"/>
                <w:sz w:val="16"/>
                <w:szCs w:val="16"/>
                <w:lang w:eastAsia="pt-BR" w:bidi="ar-SA"/>
              </w:rPr>
            </w:pPr>
            <w:r w:rsidRPr="00F4677A">
              <w:rPr>
                <w:rFonts w:eastAsia="Times New Roman" w:cs="Times New Roman"/>
                <w:b/>
                <w:bCs/>
                <w:color w:val="000000"/>
                <w:kern w:val="0"/>
                <w:sz w:val="16"/>
                <w:szCs w:val="16"/>
                <w:lang w:eastAsia="pt-BR" w:bidi="ar-SA"/>
              </w:rPr>
              <w:t xml:space="preserve"> R$                        340.416,54 </w:t>
            </w:r>
          </w:p>
        </w:tc>
        <w:tc>
          <w:tcPr>
            <w:tcW w:w="2200" w:type="dxa"/>
            <w:tcBorders>
              <w:top w:val="nil"/>
              <w:left w:val="nil"/>
              <w:bottom w:val="single" w:sz="4" w:space="0" w:color="auto"/>
              <w:right w:val="single" w:sz="4" w:space="0" w:color="auto"/>
            </w:tcBorders>
            <w:shd w:val="clear" w:color="auto" w:fill="auto"/>
            <w:noWrap/>
            <w:vAlign w:val="center"/>
            <w:hideMark/>
          </w:tcPr>
          <w:p w:rsidR="00F4677A" w:rsidRPr="00F4677A" w:rsidRDefault="00F4677A" w:rsidP="00F4677A">
            <w:pPr>
              <w:widowControl/>
              <w:suppressAutoHyphens w:val="0"/>
              <w:autoSpaceDN/>
              <w:jc w:val="center"/>
              <w:rPr>
                <w:rFonts w:eastAsia="Times New Roman" w:cs="Times New Roman"/>
                <w:b/>
                <w:bCs/>
                <w:color w:val="000000"/>
                <w:kern w:val="0"/>
                <w:sz w:val="16"/>
                <w:szCs w:val="16"/>
                <w:lang w:eastAsia="pt-BR" w:bidi="ar-SA"/>
              </w:rPr>
            </w:pPr>
            <w:r w:rsidRPr="00F4677A">
              <w:rPr>
                <w:rFonts w:eastAsia="Times New Roman" w:cs="Times New Roman"/>
                <w:b/>
                <w:bCs/>
                <w:color w:val="000000"/>
                <w:kern w:val="0"/>
                <w:sz w:val="16"/>
                <w:szCs w:val="16"/>
                <w:lang w:eastAsia="pt-BR" w:bidi="ar-SA"/>
              </w:rPr>
              <w:t xml:space="preserve"> R$                      440.113,80 </w:t>
            </w:r>
          </w:p>
        </w:tc>
      </w:tr>
      <w:tr w:rsidR="00F4677A" w:rsidRPr="00F4677A" w:rsidTr="00F4677A">
        <w:trPr>
          <w:trHeight w:val="225"/>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rsidR="00F4677A" w:rsidRPr="00F4677A" w:rsidRDefault="00F4677A" w:rsidP="00F4677A">
            <w:pPr>
              <w:widowControl/>
              <w:suppressAutoHyphens w:val="0"/>
              <w:autoSpaceDN/>
              <w:jc w:val="both"/>
              <w:rPr>
                <w:rFonts w:eastAsia="Times New Roman" w:cs="Times New Roman"/>
                <w:color w:val="000000"/>
                <w:kern w:val="0"/>
                <w:sz w:val="16"/>
                <w:szCs w:val="16"/>
                <w:lang w:eastAsia="pt-BR" w:bidi="ar-SA"/>
              </w:rPr>
            </w:pPr>
            <w:r w:rsidRPr="00F4677A">
              <w:rPr>
                <w:rFonts w:eastAsia="Times New Roman" w:cs="Times New Roman"/>
                <w:color w:val="000000"/>
                <w:kern w:val="0"/>
                <w:sz w:val="16"/>
                <w:szCs w:val="16"/>
                <w:lang w:eastAsia="pt-BR" w:bidi="ar-SA"/>
              </w:rPr>
              <w:t>Lei nº 11.941/2009 (a)</w:t>
            </w:r>
          </w:p>
        </w:tc>
        <w:tc>
          <w:tcPr>
            <w:tcW w:w="2260" w:type="dxa"/>
            <w:tcBorders>
              <w:top w:val="nil"/>
              <w:left w:val="nil"/>
              <w:bottom w:val="single" w:sz="4" w:space="0" w:color="auto"/>
              <w:right w:val="single" w:sz="4" w:space="0" w:color="auto"/>
            </w:tcBorders>
            <w:shd w:val="clear" w:color="auto" w:fill="auto"/>
            <w:noWrap/>
            <w:vAlign w:val="center"/>
            <w:hideMark/>
          </w:tcPr>
          <w:p w:rsidR="00F4677A" w:rsidRPr="00F4677A" w:rsidRDefault="00F4677A" w:rsidP="00F4677A">
            <w:pPr>
              <w:widowControl/>
              <w:suppressAutoHyphens w:val="0"/>
              <w:autoSpaceDN/>
              <w:jc w:val="center"/>
              <w:rPr>
                <w:rFonts w:eastAsia="Times New Roman" w:cs="Times New Roman"/>
                <w:color w:val="000000"/>
                <w:kern w:val="0"/>
                <w:sz w:val="16"/>
                <w:szCs w:val="16"/>
                <w:lang w:eastAsia="pt-BR" w:bidi="ar-SA"/>
              </w:rPr>
            </w:pPr>
            <w:r w:rsidRPr="00F4677A">
              <w:rPr>
                <w:rFonts w:eastAsia="Times New Roman" w:cs="Times New Roman"/>
                <w:color w:val="000000"/>
                <w:kern w:val="0"/>
                <w:sz w:val="16"/>
                <w:szCs w:val="16"/>
                <w:lang w:eastAsia="pt-BR" w:bidi="ar-SA"/>
              </w:rPr>
              <w:t xml:space="preserve"> R$                          10.161,50 </w:t>
            </w:r>
          </w:p>
        </w:tc>
        <w:tc>
          <w:tcPr>
            <w:tcW w:w="2200" w:type="dxa"/>
            <w:tcBorders>
              <w:top w:val="nil"/>
              <w:left w:val="nil"/>
              <w:bottom w:val="single" w:sz="4" w:space="0" w:color="auto"/>
              <w:right w:val="single" w:sz="4" w:space="0" w:color="auto"/>
            </w:tcBorders>
            <w:shd w:val="clear" w:color="auto" w:fill="auto"/>
            <w:noWrap/>
            <w:vAlign w:val="center"/>
            <w:hideMark/>
          </w:tcPr>
          <w:p w:rsidR="00F4677A" w:rsidRPr="00F4677A" w:rsidRDefault="00F4677A" w:rsidP="00F4677A">
            <w:pPr>
              <w:widowControl/>
              <w:suppressAutoHyphens w:val="0"/>
              <w:autoSpaceDN/>
              <w:jc w:val="center"/>
              <w:rPr>
                <w:rFonts w:eastAsia="Times New Roman" w:cs="Times New Roman"/>
                <w:color w:val="000000"/>
                <w:kern w:val="0"/>
                <w:sz w:val="16"/>
                <w:szCs w:val="16"/>
                <w:lang w:eastAsia="pt-BR" w:bidi="ar-SA"/>
              </w:rPr>
            </w:pPr>
            <w:r w:rsidRPr="00F4677A">
              <w:rPr>
                <w:rFonts w:eastAsia="Times New Roman" w:cs="Times New Roman"/>
                <w:color w:val="000000"/>
                <w:kern w:val="0"/>
                <w:sz w:val="16"/>
                <w:szCs w:val="16"/>
                <w:lang w:eastAsia="pt-BR" w:bidi="ar-SA"/>
              </w:rPr>
              <w:t xml:space="preserve"> R$                        13.182,60 </w:t>
            </w:r>
          </w:p>
        </w:tc>
      </w:tr>
      <w:tr w:rsidR="00F4677A" w:rsidRPr="00F4677A" w:rsidTr="00F4677A">
        <w:trPr>
          <w:trHeight w:val="225"/>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rsidR="00F4677A" w:rsidRPr="00F4677A" w:rsidRDefault="00F4677A" w:rsidP="00F4677A">
            <w:pPr>
              <w:widowControl/>
              <w:suppressAutoHyphens w:val="0"/>
              <w:autoSpaceDN/>
              <w:jc w:val="both"/>
              <w:rPr>
                <w:rFonts w:eastAsia="Times New Roman" w:cs="Times New Roman"/>
                <w:color w:val="000000"/>
                <w:kern w:val="0"/>
                <w:sz w:val="16"/>
                <w:szCs w:val="16"/>
                <w:lang w:eastAsia="pt-BR" w:bidi="ar-SA"/>
              </w:rPr>
            </w:pPr>
            <w:r w:rsidRPr="00F4677A">
              <w:rPr>
                <w:rFonts w:eastAsia="Times New Roman" w:cs="Times New Roman"/>
                <w:color w:val="000000"/>
                <w:kern w:val="0"/>
                <w:sz w:val="16"/>
                <w:szCs w:val="16"/>
                <w:lang w:eastAsia="pt-BR" w:bidi="ar-SA"/>
              </w:rPr>
              <w:t>Parcelamento Simplificado PIS (b)</w:t>
            </w:r>
          </w:p>
        </w:tc>
        <w:tc>
          <w:tcPr>
            <w:tcW w:w="2260" w:type="dxa"/>
            <w:tcBorders>
              <w:top w:val="nil"/>
              <w:left w:val="nil"/>
              <w:bottom w:val="single" w:sz="4" w:space="0" w:color="auto"/>
              <w:right w:val="single" w:sz="4" w:space="0" w:color="auto"/>
            </w:tcBorders>
            <w:shd w:val="clear" w:color="auto" w:fill="auto"/>
            <w:noWrap/>
            <w:vAlign w:val="center"/>
            <w:hideMark/>
          </w:tcPr>
          <w:p w:rsidR="00F4677A" w:rsidRPr="00F4677A" w:rsidRDefault="00F4677A" w:rsidP="00F4677A">
            <w:pPr>
              <w:widowControl/>
              <w:suppressAutoHyphens w:val="0"/>
              <w:autoSpaceDN/>
              <w:jc w:val="center"/>
              <w:rPr>
                <w:rFonts w:eastAsia="Times New Roman" w:cs="Times New Roman"/>
                <w:color w:val="000000"/>
                <w:kern w:val="0"/>
                <w:sz w:val="16"/>
                <w:szCs w:val="16"/>
                <w:lang w:eastAsia="pt-BR" w:bidi="ar-SA"/>
              </w:rPr>
            </w:pPr>
            <w:r w:rsidRPr="00F4677A">
              <w:rPr>
                <w:rFonts w:eastAsia="Times New Roman" w:cs="Times New Roman"/>
                <w:color w:val="000000"/>
                <w:kern w:val="0"/>
                <w:sz w:val="16"/>
                <w:szCs w:val="16"/>
                <w:lang w:eastAsia="pt-BR" w:bidi="ar-SA"/>
              </w:rPr>
              <w:t xml:space="preserve"> R$                            5.944,30 </w:t>
            </w:r>
          </w:p>
        </w:tc>
        <w:tc>
          <w:tcPr>
            <w:tcW w:w="2200" w:type="dxa"/>
            <w:tcBorders>
              <w:top w:val="nil"/>
              <w:left w:val="nil"/>
              <w:bottom w:val="single" w:sz="4" w:space="0" w:color="auto"/>
              <w:right w:val="single" w:sz="4" w:space="0" w:color="auto"/>
            </w:tcBorders>
            <w:shd w:val="clear" w:color="auto" w:fill="auto"/>
            <w:noWrap/>
            <w:vAlign w:val="center"/>
            <w:hideMark/>
          </w:tcPr>
          <w:p w:rsidR="00F4677A" w:rsidRPr="00F4677A" w:rsidRDefault="00F4677A" w:rsidP="00F4677A">
            <w:pPr>
              <w:widowControl/>
              <w:suppressAutoHyphens w:val="0"/>
              <w:autoSpaceDN/>
              <w:jc w:val="center"/>
              <w:rPr>
                <w:rFonts w:eastAsia="Times New Roman" w:cs="Times New Roman"/>
                <w:color w:val="000000"/>
                <w:kern w:val="0"/>
                <w:sz w:val="16"/>
                <w:szCs w:val="16"/>
                <w:lang w:eastAsia="pt-BR" w:bidi="ar-SA"/>
              </w:rPr>
            </w:pPr>
            <w:r w:rsidRPr="00F4677A">
              <w:rPr>
                <w:rFonts w:eastAsia="Times New Roman" w:cs="Times New Roman"/>
                <w:color w:val="000000"/>
                <w:kern w:val="0"/>
                <w:sz w:val="16"/>
                <w:szCs w:val="16"/>
                <w:lang w:eastAsia="pt-BR" w:bidi="ar-SA"/>
              </w:rPr>
              <w:t xml:space="preserve"> R$                          7.684,32 </w:t>
            </w:r>
          </w:p>
        </w:tc>
      </w:tr>
      <w:tr w:rsidR="00F4677A" w:rsidRPr="00F4677A" w:rsidTr="00F4677A">
        <w:trPr>
          <w:trHeight w:val="225"/>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rsidR="00F4677A" w:rsidRPr="00F4677A" w:rsidRDefault="00F4677A" w:rsidP="00F4677A">
            <w:pPr>
              <w:widowControl/>
              <w:suppressAutoHyphens w:val="0"/>
              <w:autoSpaceDN/>
              <w:jc w:val="both"/>
              <w:rPr>
                <w:rFonts w:eastAsia="Times New Roman" w:cs="Times New Roman"/>
                <w:color w:val="000000"/>
                <w:kern w:val="0"/>
                <w:sz w:val="16"/>
                <w:szCs w:val="16"/>
                <w:lang w:eastAsia="pt-BR" w:bidi="ar-SA"/>
              </w:rPr>
            </w:pPr>
            <w:r w:rsidRPr="00F4677A">
              <w:rPr>
                <w:rFonts w:eastAsia="Times New Roman" w:cs="Times New Roman"/>
                <w:color w:val="000000"/>
                <w:kern w:val="0"/>
                <w:sz w:val="16"/>
                <w:szCs w:val="16"/>
                <w:lang w:eastAsia="pt-BR" w:bidi="ar-SA"/>
              </w:rPr>
              <w:t>Parcelamento Simplificado COFINS (c)</w:t>
            </w:r>
          </w:p>
        </w:tc>
        <w:tc>
          <w:tcPr>
            <w:tcW w:w="2260" w:type="dxa"/>
            <w:tcBorders>
              <w:top w:val="nil"/>
              <w:left w:val="nil"/>
              <w:bottom w:val="single" w:sz="4" w:space="0" w:color="auto"/>
              <w:right w:val="single" w:sz="4" w:space="0" w:color="auto"/>
            </w:tcBorders>
            <w:shd w:val="clear" w:color="auto" w:fill="auto"/>
            <w:noWrap/>
            <w:vAlign w:val="center"/>
            <w:hideMark/>
          </w:tcPr>
          <w:p w:rsidR="00F4677A" w:rsidRPr="00F4677A" w:rsidRDefault="00F4677A" w:rsidP="00F4677A">
            <w:pPr>
              <w:widowControl/>
              <w:suppressAutoHyphens w:val="0"/>
              <w:autoSpaceDN/>
              <w:jc w:val="center"/>
              <w:rPr>
                <w:rFonts w:eastAsia="Times New Roman" w:cs="Times New Roman"/>
                <w:color w:val="000000"/>
                <w:kern w:val="0"/>
                <w:sz w:val="16"/>
                <w:szCs w:val="16"/>
                <w:lang w:eastAsia="pt-BR" w:bidi="ar-SA"/>
              </w:rPr>
            </w:pPr>
            <w:r w:rsidRPr="00F4677A">
              <w:rPr>
                <w:rFonts w:eastAsia="Times New Roman" w:cs="Times New Roman"/>
                <w:color w:val="000000"/>
                <w:kern w:val="0"/>
                <w:sz w:val="16"/>
                <w:szCs w:val="16"/>
                <w:lang w:eastAsia="pt-BR" w:bidi="ar-SA"/>
              </w:rPr>
              <w:t xml:space="preserve"> R$                          28.175,41 </w:t>
            </w:r>
          </w:p>
        </w:tc>
        <w:tc>
          <w:tcPr>
            <w:tcW w:w="2200" w:type="dxa"/>
            <w:tcBorders>
              <w:top w:val="nil"/>
              <w:left w:val="nil"/>
              <w:bottom w:val="single" w:sz="4" w:space="0" w:color="auto"/>
              <w:right w:val="single" w:sz="4" w:space="0" w:color="auto"/>
            </w:tcBorders>
            <w:shd w:val="clear" w:color="auto" w:fill="auto"/>
            <w:noWrap/>
            <w:vAlign w:val="center"/>
            <w:hideMark/>
          </w:tcPr>
          <w:p w:rsidR="00F4677A" w:rsidRPr="00F4677A" w:rsidRDefault="00F4677A" w:rsidP="00F4677A">
            <w:pPr>
              <w:widowControl/>
              <w:suppressAutoHyphens w:val="0"/>
              <w:autoSpaceDN/>
              <w:jc w:val="center"/>
              <w:rPr>
                <w:rFonts w:eastAsia="Times New Roman" w:cs="Times New Roman"/>
                <w:color w:val="000000"/>
                <w:kern w:val="0"/>
                <w:sz w:val="16"/>
                <w:szCs w:val="16"/>
                <w:lang w:eastAsia="pt-BR" w:bidi="ar-SA"/>
              </w:rPr>
            </w:pPr>
            <w:r w:rsidRPr="00F4677A">
              <w:rPr>
                <w:rFonts w:eastAsia="Times New Roman" w:cs="Times New Roman"/>
                <w:color w:val="000000"/>
                <w:kern w:val="0"/>
                <w:sz w:val="16"/>
                <w:szCs w:val="16"/>
                <w:lang w:eastAsia="pt-BR" w:bidi="ar-SA"/>
              </w:rPr>
              <w:t xml:space="preserve"> R$                        36.423,36 </w:t>
            </w:r>
          </w:p>
        </w:tc>
      </w:tr>
      <w:tr w:rsidR="00F4677A" w:rsidRPr="00F4677A" w:rsidTr="00F4677A">
        <w:trPr>
          <w:trHeight w:val="225"/>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rsidR="00F4677A" w:rsidRPr="00F4677A" w:rsidRDefault="00F4677A" w:rsidP="00F4677A">
            <w:pPr>
              <w:widowControl/>
              <w:suppressAutoHyphens w:val="0"/>
              <w:autoSpaceDN/>
              <w:jc w:val="both"/>
              <w:rPr>
                <w:rFonts w:eastAsia="Times New Roman" w:cs="Times New Roman"/>
                <w:color w:val="000000"/>
                <w:kern w:val="0"/>
                <w:sz w:val="16"/>
                <w:szCs w:val="16"/>
                <w:lang w:eastAsia="pt-BR" w:bidi="ar-SA"/>
              </w:rPr>
            </w:pPr>
            <w:r w:rsidRPr="00F4677A">
              <w:rPr>
                <w:rFonts w:eastAsia="Times New Roman" w:cs="Times New Roman"/>
                <w:color w:val="000000"/>
                <w:kern w:val="0"/>
                <w:sz w:val="16"/>
                <w:szCs w:val="16"/>
                <w:lang w:eastAsia="pt-BR" w:bidi="ar-SA"/>
              </w:rPr>
              <w:t>Parcelamento INSS Patronal 2018 (c)</w:t>
            </w:r>
          </w:p>
        </w:tc>
        <w:tc>
          <w:tcPr>
            <w:tcW w:w="2260" w:type="dxa"/>
            <w:tcBorders>
              <w:top w:val="nil"/>
              <w:left w:val="nil"/>
              <w:bottom w:val="single" w:sz="4" w:space="0" w:color="auto"/>
              <w:right w:val="single" w:sz="4" w:space="0" w:color="auto"/>
            </w:tcBorders>
            <w:shd w:val="clear" w:color="auto" w:fill="auto"/>
            <w:noWrap/>
            <w:vAlign w:val="center"/>
            <w:hideMark/>
          </w:tcPr>
          <w:p w:rsidR="00F4677A" w:rsidRPr="00F4677A" w:rsidRDefault="00F4677A" w:rsidP="00F4677A">
            <w:pPr>
              <w:widowControl/>
              <w:suppressAutoHyphens w:val="0"/>
              <w:autoSpaceDN/>
              <w:jc w:val="center"/>
              <w:rPr>
                <w:rFonts w:eastAsia="Times New Roman" w:cs="Times New Roman"/>
                <w:color w:val="000000"/>
                <w:kern w:val="0"/>
                <w:sz w:val="16"/>
                <w:szCs w:val="16"/>
                <w:lang w:eastAsia="pt-BR" w:bidi="ar-SA"/>
              </w:rPr>
            </w:pPr>
            <w:r w:rsidRPr="00F4677A">
              <w:rPr>
                <w:rFonts w:eastAsia="Times New Roman" w:cs="Times New Roman"/>
                <w:color w:val="000000"/>
                <w:kern w:val="0"/>
                <w:sz w:val="16"/>
                <w:szCs w:val="16"/>
                <w:lang w:eastAsia="pt-BR" w:bidi="ar-SA"/>
              </w:rPr>
              <w:t xml:space="preserve"> R$                        296.135,33 </w:t>
            </w:r>
          </w:p>
        </w:tc>
        <w:tc>
          <w:tcPr>
            <w:tcW w:w="2200" w:type="dxa"/>
            <w:tcBorders>
              <w:top w:val="nil"/>
              <w:left w:val="nil"/>
              <w:bottom w:val="single" w:sz="4" w:space="0" w:color="auto"/>
              <w:right w:val="single" w:sz="4" w:space="0" w:color="auto"/>
            </w:tcBorders>
            <w:shd w:val="clear" w:color="auto" w:fill="auto"/>
            <w:noWrap/>
            <w:vAlign w:val="center"/>
            <w:hideMark/>
          </w:tcPr>
          <w:p w:rsidR="00F4677A" w:rsidRPr="00F4677A" w:rsidRDefault="00F4677A" w:rsidP="00F4677A">
            <w:pPr>
              <w:widowControl/>
              <w:suppressAutoHyphens w:val="0"/>
              <w:autoSpaceDN/>
              <w:jc w:val="center"/>
              <w:rPr>
                <w:rFonts w:eastAsia="Times New Roman" w:cs="Times New Roman"/>
                <w:color w:val="000000"/>
                <w:kern w:val="0"/>
                <w:sz w:val="16"/>
                <w:szCs w:val="16"/>
                <w:lang w:eastAsia="pt-BR" w:bidi="ar-SA"/>
              </w:rPr>
            </w:pPr>
            <w:r w:rsidRPr="00F4677A">
              <w:rPr>
                <w:rFonts w:eastAsia="Times New Roman" w:cs="Times New Roman"/>
                <w:color w:val="000000"/>
                <w:kern w:val="0"/>
                <w:sz w:val="16"/>
                <w:szCs w:val="16"/>
                <w:lang w:eastAsia="pt-BR" w:bidi="ar-SA"/>
              </w:rPr>
              <w:t xml:space="preserve"> R$                      382.823,52 </w:t>
            </w:r>
          </w:p>
        </w:tc>
      </w:tr>
    </w:tbl>
    <w:p w:rsidR="00181E00" w:rsidRDefault="00181E00" w:rsidP="00745B46">
      <w:pPr>
        <w:spacing w:line="360" w:lineRule="auto"/>
        <w:ind w:left="-142" w:right="-568" w:firstLine="142"/>
        <w:jc w:val="both"/>
        <w:rPr>
          <w:rFonts w:eastAsia="Arial" w:cs="Times New Roman"/>
          <w:b/>
          <w:sz w:val="20"/>
          <w:szCs w:val="20"/>
        </w:rPr>
      </w:pPr>
    </w:p>
    <w:p w:rsidR="00181E00" w:rsidRDefault="00181E00" w:rsidP="00745B46">
      <w:pPr>
        <w:pStyle w:val="PargrafodaLista"/>
        <w:widowControl w:val="0"/>
        <w:numPr>
          <w:ilvl w:val="0"/>
          <w:numId w:val="18"/>
        </w:numPr>
        <w:suppressAutoHyphens/>
        <w:autoSpaceDN w:val="0"/>
        <w:spacing w:after="120" w:line="360" w:lineRule="auto"/>
        <w:ind w:left="-142" w:right="-568" w:firstLine="142"/>
        <w:jc w:val="both"/>
        <w:textAlignment w:val="baseline"/>
        <w:rPr>
          <w:rFonts w:ascii="Times New Roman" w:eastAsia="Arial" w:hAnsi="Times New Roman" w:cs="Times New Roman"/>
          <w:sz w:val="20"/>
          <w:szCs w:val="20"/>
        </w:rPr>
      </w:pPr>
      <w:r>
        <w:rPr>
          <w:rFonts w:ascii="Times New Roman" w:eastAsia="Arial" w:hAnsi="Times New Roman" w:cs="Times New Roman"/>
          <w:sz w:val="20"/>
          <w:szCs w:val="20"/>
        </w:rPr>
        <w:t xml:space="preserve">Parcelamento Lei nº 11.941/2009 em 158 prestações mensais, atualizados a taxa </w:t>
      </w:r>
      <w:r>
        <w:rPr>
          <w:rFonts w:ascii="Times New Roman" w:hAnsi="Times New Roman" w:cs="Times New Roman"/>
          <w:sz w:val="20"/>
          <w:szCs w:val="20"/>
        </w:rPr>
        <w:t xml:space="preserve">Sistema Especial de Liquidação </w:t>
      </w:r>
      <w:r w:rsidR="00AF4282">
        <w:rPr>
          <w:rFonts w:ascii="Times New Roman" w:hAnsi="Times New Roman" w:cs="Times New Roman"/>
          <w:sz w:val="20"/>
          <w:szCs w:val="20"/>
        </w:rPr>
        <w:t>e Custódia (SELIC), quitadas 141</w:t>
      </w:r>
      <w:r>
        <w:rPr>
          <w:rFonts w:ascii="Times New Roman" w:hAnsi="Times New Roman" w:cs="Times New Roman"/>
          <w:sz w:val="20"/>
          <w:szCs w:val="20"/>
        </w:rPr>
        <w:t xml:space="preserve"> </w:t>
      </w:r>
      <w:r w:rsidR="00972775">
        <w:rPr>
          <w:rFonts w:ascii="Times New Roman" w:hAnsi="Times New Roman" w:cs="Times New Roman"/>
          <w:sz w:val="20"/>
          <w:szCs w:val="20"/>
        </w:rPr>
        <w:t>prestações até 31/</w:t>
      </w:r>
      <w:r w:rsidR="00AF4282">
        <w:rPr>
          <w:rFonts w:ascii="Times New Roman" w:hAnsi="Times New Roman" w:cs="Times New Roman"/>
          <w:sz w:val="20"/>
          <w:szCs w:val="20"/>
        </w:rPr>
        <w:t>03</w:t>
      </w:r>
      <w:r w:rsidR="00972775">
        <w:rPr>
          <w:rFonts w:ascii="Times New Roman" w:hAnsi="Times New Roman" w:cs="Times New Roman"/>
          <w:sz w:val="20"/>
          <w:szCs w:val="20"/>
        </w:rPr>
        <w:t>/202</w:t>
      </w:r>
      <w:r w:rsidR="00AF4282">
        <w:rPr>
          <w:rFonts w:ascii="Times New Roman" w:hAnsi="Times New Roman" w:cs="Times New Roman"/>
          <w:sz w:val="20"/>
          <w:szCs w:val="20"/>
        </w:rPr>
        <w:t>3</w:t>
      </w:r>
      <w:r>
        <w:rPr>
          <w:rFonts w:ascii="Times New Roman" w:hAnsi="Times New Roman" w:cs="Times New Roman"/>
          <w:sz w:val="20"/>
          <w:szCs w:val="20"/>
        </w:rPr>
        <w:t>.</w:t>
      </w:r>
    </w:p>
    <w:p w:rsidR="00181E00" w:rsidRDefault="00181E00" w:rsidP="00745B46">
      <w:pPr>
        <w:pStyle w:val="PargrafodaLista"/>
        <w:widowControl w:val="0"/>
        <w:numPr>
          <w:ilvl w:val="0"/>
          <w:numId w:val="18"/>
        </w:numPr>
        <w:suppressAutoHyphens/>
        <w:autoSpaceDN w:val="0"/>
        <w:spacing w:after="120" w:line="360" w:lineRule="auto"/>
        <w:ind w:left="-142" w:right="-568" w:firstLine="142"/>
        <w:jc w:val="both"/>
        <w:textAlignment w:val="baseline"/>
        <w:rPr>
          <w:rFonts w:ascii="Times New Roman" w:eastAsia="Arial" w:hAnsi="Times New Roman" w:cs="Times New Roman"/>
          <w:sz w:val="20"/>
          <w:szCs w:val="20"/>
        </w:rPr>
      </w:pPr>
      <w:r>
        <w:rPr>
          <w:rFonts w:ascii="Times New Roman" w:hAnsi="Times New Roman" w:cs="Times New Roman"/>
          <w:sz w:val="20"/>
          <w:szCs w:val="20"/>
        </w:rPr>
        <w:t>Parcelamento Ordinário da Contribuição Previdenciária sobre a folha de pagamento em 60 prestações mensais</w:t>
      </w:r>
      <w:r>
        <w:rPr>
          <w:rFonts w:ascii="Times New Roman" w:eastAsia="Arial" w:hAnsi="Times New Roman" w:cs="Times New Roman"/>
          <w:sz w:val="20"/>
          <w:szCs w:val="20"/>
        </w:rPr>
        <w:t xml:space="preserve"> atualizados a taxa </w:t>
      </w:r>
      <w:r>
        <w:rPr>
          <w:rFonts w:ascii="Times New Roman" w:hAnsi="Times New Roman" w:cs="Times New Roman"/>
          <w:sz w:val="20"/>
          <w:szCs w:val="20"/>
        </w:rPr>
        <w:t>Sistema Especial de Liquidação</w:t>
      </w:r>
      <w:r w:rsidR="00060F10">
        <w:rPr>
          <w:rFonts w:ascii="Times New Roman" w:hAnsi="Times New Roman" w:cs="Times New Roman"/>
          <w:sz w:val="20"/>
          <w:szCs w:val="20"/>
        </w:rPr>
        <w:t xml:space="preserve"> e Custódia (SELIC), quitadas 4</w:t>
      </w:r>
      <w:r w:rsidR="00AF4282">
        <w:rPr>
          <w:rFonts w:ascii="Times New Roman" w:hAnsi="Times New Roman" w:cs="Times New Roman"/>
          <w:sz w:val="20"/>
          <w:szCs w:val="20"/>
        </w:rPr>
        <w:t>9 prestações até 31/03/2023</w:t>
      </w:r>
      <w:r>
        <w:rPr>
          <w:rFonts w:ascii="Times New Roman" w:hAnsi="Times New Roman" w:cs="Times New Roman"/>
          <w:sz w:val="20"/>
          <w:szCs w:val="20"/>
        </w:rPr>
        <w:t>.</w:t>
      </w:r>
    </w:p>
    <w:p w:rsidR="00181E00" w:rsidRDefault="00181E00" w:rsidP="00745B46">
      <w:pPr>
        <w:pStyle w:val="PargrafodaLista"/>
        <w:widowControl w:val="0"/>
        <w:numPr>
          <w:ilvl w:val="0"/>
          <w:numId w:val="18"/>
        </w:numPr>
        <w:suppressAutoHyphens/>
        <w:autoSpaceDN w:val="0"/>
        <w:spacing w:after="120" w:line="360" w:lineRule="auto"/>
        <w:ind w:left="-142" w:right="-568" w:firstLine="142"/>
        <w:jc w:val="both"/>
        <w:textAlignment w:val="baseline"/>
        <w:rPr>
          <w:rFonts w:ascii="Times New Roman" w:eastAsia="Arial" w:hAnsi="Times New Roman" w:cs="Times New Roman"/>
          <w:sz w:val="20"/>
          <w:szCs w:val="20"/>
        </w:rPr>
      </w:pPr>
      <w:r>
        <w:rPr>
          <w:rFonts w:ascii="Times New Roman" w:hAnsi="Times New Roman" w:cs="Times New Roman"/>
          <w:sz w:val="20"/>
          <w:szCs w:val="20"/>
        </w:rPr>
        <w:t>Parcelamento Si</w:t>
      </w:r>
      <w:r w:rsidR="006A2DFB">
        <w:rPr>
          <w:rFonts w:ascii="Times New Roman" w:hAnsi="Times New Roman" w:cs="Times New Roman"/>
          <w:sz w:val="20"/>
          <w:szCs w:val="20"/>
        </w:rPr>
        <w:t>mplificado da COFINS e PIS em 60</w:t>
      </w:r>
      <w:r>
        <w:rPr>
          <w:rFonts w:ascii="Times New Roman" w:hAnsi="Times New Roman" w:cs="Times New Roman"/>
          <w:sz w:val="20"/>
          <w:szCs w:val="20"/>
        </w:rPr>
        <w:t xml:space="preserve"> prestações mensais </w:t>
      </w:r>
      <w:r>
        <w:rPr>
          <w:rFonts w:ascii="Times New Roman" w:eastAsia="Arial" w:hAnsi="Times New Roman" w:cs="Times New Roman"/>
          <w:sz w:val="20"/>
          <w:szCs w:val="20"/>
        </w:rPr>
        <w:t xml:space="preserve">atualizados a taxa </w:t>
      </w:r>
      <w:r>
        <w:rPr>
          <w:rFonts w:ascii="Times New Roman" w:hAnsi="Times New Roman" w:cs="Times New Roman"/>
          <w:sz w:val="20"/>
          <w:szCs w:val="20"/>
        </w:rPr>
        <w:t>Sistema Especial de Liquidação</w:t>
      </w:r>
      <w:r w:rsidR="006A2DFB">
        <w:rPr>
          <w:rFonts w:ascii="Times New Roman" w:hAnsi="Times New Roman" w:cs="Times New Roman"/>
          <w:sz w:val="20"/>
          <w:szCs w:val="20"/>
        </w:rPr>
        <w:t xml:space="preserve"> e Custódia (SELIC), quitadas 4</w:t>
      </w:r>
      <w:r w:rsidR="00AF4282">
        <w:rPr>
          <w:rFonts w:ascii="Times New Roman" w:hAnsi="Times New Roman" w:cs="Times New Roman"/>
          <w:sz w:val="20"/>
          <w:szCs w:val="20"/>
        </w:rPr>
        <w:t>9</w:t>
      </w:r>
      <w:r>
        <w:rPr>
          <w:rFonts w:ascii="Times New Roman" w:hAnsi="Times New Roman" w:cs="Times New Roman"/>
          <w:sz w:val="20"/>
          <w:szCs w:val="20"/>
        </w:rPr>
        <w:t xml:space="preserve"> prest</w:t>
      </w:r>
      <w:r w:rsidR="00AF4282">
        <w:rPr>
          <w:rFonts w:ascii="Times New Roman" w:hAnsi="Times New Roman" w:cs="Times New Roman"/>
          <w:sz w:val="20"/>
          <w:szCs w:val="20"/>
        </w:rPr>
        <w:t>ações até 31/03/2023</w:t>
      </w:r>
      <w:r>
        <w:rPr>
          <w:rFonts w:ascii="Times New Roman" w:hAnsi="Times New Roman" w:cs="Times New Roman"/>
          <w:sz w:val="20"/>
          <w:szCs w:val="20"/>
        </w:rPr>
        <w:t>.</w:t>
      </w:r>
    </w:p>
    <w:p w:rsidR="00181E00" w:rsidRDefault="00181E00" w:rsidP="00745B46">
      <w:pPr>
        <w:pStyle w:val="PargrafodaLista"/>
        <w:ind w:left="-142" w:right="-568" w:firstLine="142"/>
        <w:rPr>
          <w:rFonts w:ascii="Times New Roman" w:eastAsia="Arial" w:hAnsi="Times New Roman" w:cs="Times New Roman"/>
          <w:sz w:val="20"/>
          <w:szCs w:val="20"/>
        </w:rPr>
      </w:pPr>
    </w:p>
    <w:p w:rsidR="00181E00" w:rsidRDefault="00181E00" w:rsidP="00745B46">
      <w:pPr>
        <w:pStyle w:val="PargrafodaLista"/>
        <w:widowControl w:val="0"/>
        <w:numPr>
          <w:ilvl w:val="0"/>
          <w:numId w:val="16"/>
        </w:numPr>
        <w:tabs>
          <w:tab w:val="left" w:pos="709"/>
          <w:tab w:val="left" w:pos="3435"/>
        </w:tabs>
        <w:suppressAutoHyphens/>
        <w:autoSpaceDN w:val="0"/>
        <w:spacing w:after="120" w:line="360" w:lineRule="auto"/>
        <w:ind w:left="-142" w:right="-568" w:firstLine="142"/>
        <w:jc w:val="both"/>
        <w:textAlignment w:val="baseline"/>
        <w:rPr>
          <w:rFonts w:ascii="Times New Roman" w:eastAsia="Arial" w:hAnsi="Times New Roman" w:cs="Times New Roman"/>
          <w:b/>
          <w:sz w:val="20"/>
          <w:szCs w:val="20"/>
        </w:rPr>
      </w:pPr>
      <w:bookmarkStart w:id="44" w:name="_1326610917"/>
      <w:bookmarkStart w:id="45" w:name="_1326610990"/>
      <w:bookmarkStart w:id="46" w:name="_1327401608"/>
      <w:bookmarkStart w:id="47" w:name="_1330352040"/>
      <w:bookmarkStart w:id="48" w:name="_1330928481"/>
      <w:r>
        <w:rPr>
          <w:rFonts w:ascii="Times New Roman" w:hAnsi="Times New Roman" w:cs="Times New Roman"/>
          <w:b/>
          <w:sz w:val="20"/>
          <w:szCs w:val="20"/>
        </w:rPr>
        <w:t xml:space="preserve">Provisões Trabalhistas </w:t>
      </w:r>
    </w:p>
    <w:p w:rsidR="00181E00" w:rsidRDefault="00181E00" w:rsidP="00745B46">
      <w:pPr>
        <w:pStyle w:val="PargrafodaLista"/>
        <w:tabs>
          <w:tab w:val="left" w:pos="426"/>
          <w:tab w:val="left" w:pos="3435"/>
        </w:tabs>
        <w:spacing w:after="120" w:line="360" w:lineRule="auto"/>
        <w:ind w:left="0" w:right="-568"/>
        <w:jc w:val="both"/>
        <w:rPr>
          <w:rFonts w:ascii="Times New Roman" w:eastAsia="Arial" w:hAnsi="Times New Roman" w:cs="Times New Roman"/>
          <w:sz w:val="20"/>
          <w:szCs w:val="20"/>
        </w:rPr>
      </w:pPr>
      <w:r>
        <w:rPr>
          <w:rFonts w:ascii="Times New Roman" w:hAnsi="Times New Roman" w:cs="Times New Roman"/>
          <w:sz w:val="20"/>
          <w:szCs w:val="20"/>
        </w:rPr>
        <w:t>Provisões Trabalhistas - Proveniente</w:t>
      </w:r>
      <w:r>
        <w:rPr>
          <w:rFonts w:ascii="Times New Roman" w:eastAsia="Arial" w:hAnsi="Times New Roman" w:cs="Times New Roman"/>
          <w:sz w:val="20"/>
          <w:szCs w:val="20"/>
        </w:rPr>
        <w:t xml:space="preserve"> </w:t>
      </w:r>
      <w:r>
        <w:rPr>
          <w:rFonts w:ascii="Times New Roman" w:hAnsi="Times New Roman" w:cs="Times New Roman"/>
          <w:sz w:val="20"/>
          <w:szCs w:val="20"/>
        </w:rPr>
        <w:t>de</w:t>
      </w:r>
      <w:r>
        <w:rPr>
          <w:rFonts w:ascii="Times New Roman" w:eastAsia="Arial" w:hAnsi="Times New Roman" w:cs="Times New Roman"/>
          <w:sz w:val="20"/>
          <w:szCs w:val="20"/>
        </w:rPr>
        <w:t xml:space="preserve"> </w:t>
      </w:r>
      <w:r>
        <w:rPr>
          <w:rFonts w:ascii="Times New Roman" w:hAnsi="Times New Roman" w:cs="Times New Roman"/>
          <w:sz w:val="20"/>
          <w:szCs w:val="20"/>
        </w:rPr>
        <w:t>registros</w:t>
      </w:r>
      <w:r>
        <w:rPr>
          <w:rFonts w:ascii="Times New Roman" w:eastAsia="Arial" w:hAnsi="Times New Roman" w:cs="Times New Roman"/>
          <w:sz w:val="20"/>
          <w:szCs w:val="20"/>
        </w:rPr>
        <w:t xml:space="preserve"> </w:t>
      </w:r>
      <w:r>
        <w:rPr>
          <w:rFonts w:ascii="Times New Roman" w:hAnsi="Times New Roman" w:cs="Times New Roman"/>
          <w:sz w:val="20"/>
          <w:szCs w:val="20"/>
        </w:rPr>
        <w:t>das</w:t>
      </w:r>
      <w:r>
        <w:rPr>
          <w:rFonts w:ascii="Times New Roman" w:eastAsia="Arial" w:hAnsi="Times New Roman" w:cs="Times New Roman"/>
          <w:sz w:val="20"/>
          <w:szCs w:val="20"/>
        </w:rPr>
        <w:t xml:space="preserve"> </w:t>
      </w:r>
      <w:r>
        <w:rPr>
          <w:rFonts w:ascii="Times New Roman" w:hAnsi="Times New Roman" w:cs="Times New Roman"/>
          <w:sz w:val="20"/>
          <w:szCs w:val="20"/>
        </w:rPr>
        <w:t>seguintes</w:t>
      </w:r>
      <w:r>
        <w:rPr>
          <w:rFonts w:ascii="Times New Roman" w:eastAsia="Arial" w:hAnsi="Times New Roman" w:cs="Times New Roman"/>
          <w:sz w:val="20"/>
          <w:szCs w:val="20"/>
        </w:rPr>
        <w:t xml:space="preserve"> </w:t>
      </w:r>
      <w:r>
        <w:rPr>
          <w:rFonts w:ascii="Times New Roman" w:hAnsi="Times New Roman" w:cs="Times New Roman"/>
          <w:sz w:val="20"/>
          <w:szCs w:val="20"/>
        </w:rPr>
        <w:t>contingências: Provisão</w:t>
      </w:r>
      <w:r>
        <w:rPr>
          <w:rFonts w:ascii="Times New Roman" w:eastAsia="Arial" w:hAnsi="Times New Roman" w:cs="Times New Roman"/>
          <w:sz w:val="20"/>
          <w:szCs w:val="20"/>
        </w:rPr>
        <w:t xml:space="preserve"> </w:t>
      </w:r>
      <w:r>
        <w:rPr>
          <w:rFonts w:ascii="Times New Roman" w:hAnsi="Times New Roman" w:cs="Times New Roman"/>
          <w:sz w:val="20"/>
          <w:szCs w:val="20"/>
        </w:rPr>
        <w:t xml:space="preserve">Férias, 1/3 Férias e </w:t>
      </w:r>
      <w:r w:rsidR="000A7F55">
        <w:rPr>
          <w:rFonts w:ascii="Times New Roman" w:hAnsi="Times New Roman" w:cs="Times New Roman"/>
          <w:sz w:val="20"/>
          <w:szCs w:val="20"/>
        </w:rPr>
        <w:t xml:space="preserve">13º salário contém </w:t>
      </w:r>
      <w:r>
        <w:rPr>
          <w:rFonts w:ascii="Times New Roman" w:hAnsi="Times New Roman" w:cs="Times New Roman"/>
          <w:sz w:val="20"/>
          <w:szCs w:val="20"/>
        </w:rPr>
        <w:t>os Impostos (INSS e FGTS)</w:t>
      </w:r>
      <w:r>
        <w:rPr>
          <w:rFonts w:ascii="Times New Roman" w:eastAsia="Arial" w:hAnsi="Times New Roman" w:cs="Times New Roman"/>
          <w:sz w:val="20"/>
          <w:szCs w:val="20"/>
        </w:rPr>
        <w:t xml:space="preserve"> </w:t>
      </w:r>
      <w:r>
        <w:rPr>
          <w:rFonts w:ascii="Times New Roman" w:hAnsi="Times New Roman" w:cs="Times New Roman"/>
          <w:sz w:val="20"/>
          <w:szCs w:val="20"/>
        </w:rPr>
        <w:t>no</w:t>
      </w:r>
      <w:r>
        <w:rPr>
          <w:rFonts w:ascii="Times New Roman" w:eastAsia="Arial" w:hAnsi="Times New Roman" w:cs="Times New Roman"/>
          <w:sz w:val="20"/>
          <w:szCs w:val="20"/>
        </w:rPr>
        <w:t xml:space="preserve"> </w:t>
      </w:r>
      <w:r>
        <w:rPr>
          <w:rFonts w:ascii="Times New Roman" w:hAnsi="Times New Roman" w:cs="Times New Roman"/>
          <w:sz w:val="20"/>
          <w:szCs w:val="20"/>
        </w:rPr>
        <w:t>valor</w:t>
      </w:r>
      <w:r>
        <w:rPr>
          <w:rFonts w:ascii="Times New Roman" w:eastAsia="Arial" w:hAnsi="Times New Roman" w:cs="Times New Roman"/>
          <w:sz w:val="20"/>
          <w:szCs w:val="20"/>
        </w:rPr>
        <w:t xml:space="preserve"> </w:t>
      </w:r>
      <w:r>
        <w:rPr>
          <w:rFonts w:ascii="Times New Roman" w:hAnsi="Times New Roman" w:cs="Times New Roman"/>
          <w:sz w:val="20"/>
          <w:szCs w:val="20"/>
        </w:rPr>
        <w:t>de</w:t>
      </w:r>
      <w:r>
        <w:rPr>
          <w:rFonts w:ascii="Times New Roman" w:eastAsia="Arial" w:hAnsi="Times New Roman" w:cs="Times New Roman"/>
          <w:sz w:val="20"/>
          <w:szCs w:val="20"/>
        </w:rPr>
        <w:t xml:space="preserve"> </w:t>
      </w:r>
      <w:r>
        <w:rPr>
          <w:rFonts w:ascii="Times New Roman" w:hAnsi="Times New Roman" w:cs="Times New Roman"/>
          <w:sz w:val="20"/>
          <w:szCs w:val="20"/>
        </w:rPr>
        <w:t>R$</w:t>
      </w:r>
      <w:r w:rsidR="00BF6456">
        <w:rPr>
          <w:rFonts w:ascii="Times New Roman" w:hAnsi="Times New Roman" w:cs="Times New Roman"/>
          <w:sz w:val="20"/>
          <w:szCs w:val="20"/>
        </w:rPr>
        <w:t xml:space="preserve"> </w:t>
      </w:r>
      <w:r w:rsidR="000A7F55">
        <w:rPr>
          <w:rFonts w:ascii="Times New Roman" w:hAnsi="Times New Roman" w:cs="Times New Roman"/>
          <w:sz w:val="20"/>
          <w:szCs w:val="20"/>
        </w:rPr>
        <w:t>4.750.237,07</w:t>
      </w:r>
      <w:r>
        <w:rPr>
          <w:rFonts w:ascii="Times New Roman" w:eastAsia="Arial" w:hAnsi="Times New Roman" w:cs="Times New Roman"/>
          <w:sz w:val="20"/>
          <w:szCs w:val="20"/>
        </w:rPr>
        <w:t xml:space="preserve"> sendo registradas pelo regime de competência as obrigações com férias, sendo baixados no momento do gozo das férias</w:t>
      </w:r>
      <w:r w:rsidR="00BF6456">
        <w:rPr>
          <w:rFonts w:ascii="Times New Roman" w:eastAsia="Arial" w:hAnsi="Times New Roman" w:cs="Times New Roman"/>
          <w:sz w:val="20"/>
          <w:szCs w:val="20"/>
        </w:rPr>
        <w:t>.</w:t>
      </w:r>
    </w:p>
    <w:p w:rsidR="00814BBF" w:rsidRDefault="00814BBF" w:rsidP="00745B46">
      <w:pPr>
        <w:pStyle w:val="PargrafodaLista"/>
        <w:tabs>
          <w:tab w:val="left" w:pos="426"/>
          <w:tab w:val="left" w:pos="3435"/>
        </w:tabs>
        <w:spacing w:after="120" w:line="360" w:lineRule="auto"/>
        <w:ind w:left="0" w:right="-568"/>
        <w:jc w:val="both"/>
        <w:rPr>
          <w:rFonts w:ascii="Times New Roman" w:eastAsia="Arial" w:hAnsi="Times New Roman" w:cs="Times New Roman"/>
          <w:sz w:val="20"/>
          <w:szCs w:val="20"/>
        </w:rPr>
      </w:pPr>
    </w:p>
    <w:tbl>
      <w:tblPr>
        <w:tblW w:w="9000" w:type="dxa"/>
        <w:tblCellMar>
          <w:left w:w="70" w:type="dxa"/>
          <w:right w:w="70" w:type="dxa"/>
        </w:tblCellMar>
        <w:tblLook w:val="04A0" w:firstRow="1" w:lastRow="0" w:firstColumn="1" w:lastColumn="0" w:noHBand="0" w:noVBand="1"/>
      </w:tblPr>
      <w:tblGrid>
        <w:gridCol w:w="4540"/>
        <w:gridCol w:w="2260"/>
        <w:gridCol w:w="2200"/>
      </w:tblGrid>
      <w:tr w:rsidR="00814BBF" w:rsidRPr="00814BBF" w:rsidTr="00814BBF">
        <w:trPr>
          <w:trHeight w:val="225"/>
        </w:trPr>
        <w:tc>
          <w:tcPr>
            <w:tcW w:w="454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814BBF" w:rsidRPr="00814BBF" w:rsidRDefault="00814BBF" w:rsidP="00814BBF">
            <w:pPr>
              <w:widowControl/>
              <w:suppressAutoHyphens w:val="0"/>
              <w:autoSpaceDN/>
              <w:jc w:val="center"/>
              <w:rPr>
                <w:rFonts w:eastAsia="Times New Roman" w:cs="Times New Roman"/>
                <w:b/>
                <w:bCs/>
                <w:color w:val="000000"/>
                <w:kern w:val="0"/>
                <w:sz w:val="16"/>
                <w:szCs w:val="16"/>
                <w:lang w:eastAsia="pt-BR" w:bidi="ar-SA"/>
              </w:rPr>
            </w:pPr>
            <w:r w:rsidRPr="00814BBF">
              <w:rPr>
                <w:rFonts w:eastAsia="Times New Roman" w:cs="Times New Roman"/>
                <w:b/>
                <w:bCs/>
                <w:color w:val="000000"/>
                <w:kern w:val="0"/>
                <w:sz w:val="16"/>
                <w:szCs w:val="16"/>
                <w:lang w:eastAsia="pt-BR" w:bidi="ar-SA"/>
              </w:rPr>
              <w:t>DESCRIÇÃO</w:t>
            </w:r>
          </w:p>
        </w:tc>
        <w:tc>
          <w:tcPr>
            <w:tcW w:w="2260" w:type="dxa"/>
            <w:tcBorders>
              <w:top w:val="single" w:sz="4" w:space="0" w:color="auto"/>
              <w:left w:val="nil"/>
              <w:bottom w:val="single" w:sz="4" w:space="0" w:color="auto"/>
              <w:right w:val="single" w:sz="4" w:space="0" w:color="auto"/>
            </w:tcBorders>
            <w:shd w:val="clear" w:color="000000" w:fill="BFBFBF"/>
            <w:noWrap/>
            <w:vAlign w:val="center"/>
            <w:hideMark/>
          </w:tcPr>
          <w:p w:rsidR="00814BBF" w:rsidRPr="00814BBF" w:rsidRDefault="00814BBF" w:rsidP="00814BBF">
            <w:pPr>
              <w:widowControl/>
              <w:suppressAutoHyphens w:val="0"/>
              <w:autoSpaceDN/>
              <w:jc w:val="center"/>
              <w:rPr>
                <w:rFonts w:ascii="Times" w:eastAsia="Times New Roman" w:hAnsi="Times" w:cs="Times"/>
                <w:b/>
                <w:bCs/>
                <w:color w:val="000000"/>
                <w:kern w:val="0"/>
                <w:sz w:val="16"/>
                <w:szCs w:val="16"/>
                <w:lang w:eastAsia="pt-BR" w:bidi="ar-SA"/>
              </w:rPr>
            </w:pPr>
            <w:r w:rsidRPr="00814BBF">
              <w:rPr>
                <w:rFonts w:ascii="Times" w:eastAsia="Times New Roman" w:hAnsi="Times" w:cs="Times"/>
                <w:b/>
                <w:bCs/>
                <w:color w:val="000000"/>
                <w:kern w:val="0"/>
                <w:sz w:val="16"/>
                <w:szCs w:val="16"/>
                <w:lang w:eastAsia="pt-BR" w:bidi="ar-SA"/>
              </w:rPr>
              <w:t>31/03/2023</w:t>
            </w:r>
          </w:p>
        </w:tc>
        <w:tc>
          <w:tcPr>
            <w:tcW w:w="2200" w:type="dxa"/>
            <w:tcBorders>
              <w:top w:val="single" w:sz="4" w:space="0" w:color="auto"/>
              <w:left w:val="nil"/>
              <w:bottom w:val="single" w:sz="4" w:space="0" w:color="auto"/>
              <w:right w:val="single" w:sz="4" w:space="0" w:color="auto"/>
            </w:tcBorders>
            <w:shd w:val="clear" w:color="000000" w:fill="BFBFBF"/>
            <w:noWrap/>
            <w:vAlign w:val="center"/>
            <w:hideMark/>
          </w:tcPr>
          <w:p w:rsidR="00814BBF" w:rsidRPr="00814BBF" w:rsidRDefault="00814BBF" w:rsidP="00814BBF">
            <w:pPr>
              <w:widowControl/>
              <w:suppressAutoHyphens w:val="0"/>
              <w:autoSpaceDN/>
              <w:jc w:val="center"/>
              <w:rPr>
                <w:rFonts w:ascii="Times" w:eastAsia="Times New Roman" w:hAnsi="Times" w:cs="Times"/>
                <w:b/>
                <w:bCs/>
                <w:color w:val="000000"/>
                <w:kern w:val="0"/>
                <w:sz w:val="16"/>
                <w:szCs w:val="16"/>
                <w:lang w:eastAsia="pt-BR" w:bidi="ar-SA"/>
              </w:rPr>
            </w:pPr>
            <w:r w:rsidRPr="00814BBF">
              <w:rPr>
                <w:rFonts w:ascii="Times" w:eastAsia="Times New Roman" w:hAnsi="Times" w:cs="Times"/>
                <w:b/>
                <w:bCs/>
                <w:color w:val="000000"/>
                <w:kern w:val="0"/>
                <w:sz w:val="16"/>
                <w:szCs w:val="16"/>
                <w:lang w:eastAsia="pt-BR" w:bidi="ar-SA"/>
              </w:rPr>
              <w:t>2022</w:t>
            </w:r>
          </w:p>
        </w:tc>
      </w:tr>
      <w:tr w:rsidR="00814BBF" w:rsidRPr="00814BBF" w:rsidTr="00814BBF">
        <w:trPr>
          <w:trHeight w:val="225"/>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rsidR="00814BBF" w:rsidRPr="00814BBF" w:rsidRDefault="00814BBF" w:rsidP="00814BBF">
            <w:pPr>
              <w:widowControl/>
              <w:suppressAutoHyphens w:val="0"/>
              <w:autoSpaceDN/>
              <w:rPr>
                <w:rFonts w:eastAsia="Times New Roman" w:cs="Times New Roman"/>
                <w:b/>
                <w:bCs/>
                <w:color w:val="000000"/>
                <w:kern w:val="0"/>
                <w:sz w:val="16"/>
                <w:szCs w:val="16"/>
                <w:lang w:eastAsia="pt-BR" w:bidi="ar-SA"/>
              </w:rPr>
            </w:pPr>
            <w:r w:rsidRPr="00814BBF">
              <w:rPr>
                <w:rFonts w:eastAsia="Times New Roman" w:cs="Times New Roman"/>
                <w:b/>
                <w:bCs/>
                <w:color w:val="000000"/>
                <w:kern w:val="0"/>
                <w:sz w:val="16"/>
                <w:szCs w:val="16"/>
                <w:lang w:eastAsia="pt-BR" w:bidi="ar-SA"/>
              </w:rPr>
              <w:t>Provisões Trabalhistas</w:t>
            </w:r>
          </w:p>
        </w:tc>
        <w:tc>
          <w:tcPr>
            <w:tcW w:w="2260" w:type="dxa"/>
            <w:tcBorders>
              <w:top w:val="nil"/>
              <w:left w:val="nil"/>
              <w:bottom w:val="single" w:sz="4" w:space="0" w:color="auto"/>
              <w:right w:val="single" w:sz="4" w:space="0" w:color="auto"/>
            </w:tcBorders>
            <w:shd w:val="clear" w:color="auto" w:fill="auto"/>
            <w:noWrap/>
            <w:vAlign w:val="center"/>
            <w:hideMark/>
          </w:tcPr>
          <w:p w:rsidR="00814BBF" w:rsidRPr="00814BBF" w:rsidRDefault="00814BBF" w:rsidP="00814BBF">
            <w:pPr>
              <w:widowControl/>
              <w:suppressAutoHyphens w:val="0"/>
              <w:autoSpaceDN/>
              <w:jc w:val="center"/>
              <w:rPr>
                <w:rFonts w:eastAsia="Times New Roman" w:cs="Times New Roman"/>
                <w:b/>
                <w:bCs/>
                <w:color w:val="000000"/>
                <w:kern w:val="0"/>
                <w:sz w:val="16"/>
                <w:szCs w:val="16"/>
                <w:lang w:eastAsia="pt-BR" w:bidi="ar-SA"/>
              </w:rPr>
            </w:pPr>
            <w:r w:rsidRPr="00814BBF">
              <w:rPr>
                <w:rFonts w:eastAsia="Times New Roman" w:cs="Times New Roman"/>
                <w:b/>
                <w:bCs/>
                <w:color w:val="000000"/>
                <w:kern w:val="0"/>
                <w:sz w:val="16"/>
                <w:szCs w:val="16"/>
                <w:lang w:eastAsia="pt-BR" w:bidi="ar-SA"/>
              </w:rPr>
              <w:t xml:space="preserve"> R$         </w:t>
            </w:r>
            <w:r w:rsidR="00B36E52">
              <w:rPr>
                <w:rFonts w:eastAsia="Times New Roman" w:cs="Times New Roman"/>
                <w:b/>
                <w:bCs/>
                <w:color w:val="000000"/>
                <w:kern w:val="0"/>
                <w:sz w:val="16"/>
                <w:szCs w:val="16"/>
                <w:lang w:eastAsia="pt-BR" w:bidi="ar-SA"/>
              </w:rPr>
              <w:t xml:space="preserve">  </w:t>
            </w:r>
            <w:r w:rsidRPr="00814BBF">
              <w:rPr>
                <w:rFonts w:eastAsia="Times New Roman" w:cs="Times New Roman"/>
                <w:b/>
                <w:bCs/>
                <w:color w:val="000000"/>
                <w:kern w:val="0"/>
                <w:sz w:val="16"/>
                <w:szCs w:val="16"/>
                <w:lang w:eastAsia="pt-BR" w:bidi="ar-SA"/>
              </w:rPr>
              <w:t xml:space="preserve">     </w:t>
            </w:r>
            <w:r w:rsidR="00B36E52">
              <w:rPr>
                <w:rFonts w:eastAsia="Times New Roman" w:cs="Times New Roman"/>
                <w:b/>
                <w:bCs/>
                <w:color w:val="000000"/>
                <w:kern w:val="0"/>
                <w:sz w:val="16"/>
                <w:szCs w:val="16"/>
                <w:lang w:eastAsia="pt-BR" w:bidi="ar-SA"/>
              </w:rPr>
              <w:t xml:space="preserve">   </w:t>
            </w:r>
            <w:r w:rsidRPr="00814BBF">
              <w:rPr>
                <w:rFonts w:eastAsia="Times New Roman" w:cs="Times New Roman"/>
                <w:b/>
                <w:bCs/>
                <w:color w:val="000000"/>
                <w:kern w:val="0"/>
                <w:sz w:val="16"/>
                <w:szCs w:val="16"/>
                <w:lang w:eastAsia="pt-BR" w:bidi="ar-SA"/>
              </w:rPr>
              <w:t xml:space="preserve">       4.750.237,07 </w:t>
            </w:r>
          </w:p>
        </w:tc>
        <w:tc>
          <w:tcPr>
            <w:tcW w:w="2200" w:type="dxa"/>
            <w:tcBorders>
              <w:top w:val="nil"/>
              <w:left w:val="nil"/>
              <w:bottom w:val="single" w:sz="4" w:space="0" w:color="auto"/>
              <w:right w:val="single" w:sz="4" w:space="0" w:color="auto"/>
            </w:tcBorders>
            <w:shd w:val="clear" w:color="auto" w:fill="auto"/>
            <w:noWrap/>
            <w:vAlign w:val="center"/>
            <w:hideMark/>
          </w:tcPr>
          <w:p w:rsidR="00814BBF" w:rsidRPr="00814BBF" w:rsidRDefault="00814BBF" w:rsidP="00814BBF">
            <w:pPr>
              <w:widowControl/>
              <w:suppressAutoHyphens w:val="0"/>
              <w:autoSpaceDN/>
              <w:jc w:val="center"/>
              <w:rPr>
                <w:rFonts w:eastAsia="Times New Roman" w:cs="Times New Roman"/>
                <w:b/>
                <w:bCs/>
                <w:color w:val="000000"/>
                <w:kern w:val="0"/>
                <w:sz w:val="16"/>
                <w:szCs w:val="16"/>
                <w:lang w:eastAsia="pt-BR" w:bidi="ar-SA"/>
              </w:rPr>
            </w:pPr>
            <w:r w:rsidRPr="00814BBF">
              <w:rPr>
                <w:rFonts w:eastAsia="Times New Roman" w:cs="Times New Roman"/>
                <w:b/>
                <w:bCs/>
                <w:color w:val="000000"/>
                <w:kern w:val="0"/>
                <w:sz w:val="16"/>
                <w:szCs w:val="16"/>
                <w:lang w:eastAsia="pt-BR" w:bidi="ar-SA"/>
              </w:rPr>
              <w:t xml:space="preserve"> R$</w:t>
            </w:r>
            <w:r w:rsidR="00B36E52">
              <w:rPr>
                <w:rFonts w:eastAsia="Times New Roman" w:cs="Times New Roman"/>
                <w:b/>
                <w:bCs/>
                <w:color w:val="000000"/>
                <w:kern w:val="0"/>
                <w:sz w:val="16"/>
                <w:szCs w:val="16"/>
                <w:lang w:eastAsia="pt-BR" w:bidi="ar-SA"/>
              </w:rPr>
              <w:t xml:space="preserve">    </w:t>
            </w:r>
            <w:r w:rsidRPr="00814BBF">
              <w:rPr>
                <w:rFonts w:eastAsia="Times New Roman" w:cs="Times New Roman"/>
                <w:b/>
                <w:bCs/>
                <w:color w:val="000000"/>
                <w:kern w:val="0"/>
                <w:sz w:val="16"/>
                <w:szCs w:val="16"/>
                <w:lang w:eastAsia="pt-BR" w:bidi="ar-SA"/>
              </w:rPr>
              <w:t xml:space="preserve">  </w:t>
            </w:r>
            <w:r w:rsidR="00B36E52">
              <w:rPr>
                <w:rFonts w:eastAsia="Times New Roman" w:cs="Times New Roman"/>
                <w:b/>
                <w:bCs/>
                <w:color w:val="000000"/>
                <w:kern w:val="0"/>
                <w:sz w:val="16"/>
                <w:szCs w:val="16"/>
                <w:lang w:eastAsia="pt-BR" w:bidi="ar-SA"/>
              </w:rPr>
              <w:t xml:space="preserve">   </w:t>
            </w:r>
            <w:r w:rsidRPr="00814BBF">
              <w:rPr>
                <w:rFonts w:eastAsia="Times New Roman" w:cs="Times New Roman"/>
                <w:b/>
                <w:bCs/>
                <w:color w:val="000000"/>
                <w:kern w:val="0"/>
                <w:sz w:val="16"/>
                <w:szCs w:val="16"/>
                <w:lang w:eastAsia="pt-BR" w:bidi="ar-SA"/>
              </w:rPr>
              <w:t xml:space="preserve">           3.943.731,03 </w:t>
            </w:r>
          </w:p>
        </w:tc>
      </w:tr>
      <w:tr w:rsidR="00814BBF" w:rsidRPr="00814BBF" w:rsidTr="00814BBF">
        <w:trPr>
          <w:trHeight w:val="225"/>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rsidR="00814BBF" w:rsidRPr="00814BBF" w:rsidRDefault="00814BBF" w:rsidP="00814BBF">
            <w:pPr>
              <w:widowControl/>
              <w:suppressAutoHyphens w:val="0"/>
              <w:autoSpaceDN/>
              <w:rPr>
                <w:rFonts w:eastAsia="Times New Roman" w:cs="Times New Roman"/>
                <w:color w:val="000000"/>
                <w:kern w:val="0"/>
                <w:sz w:val="16"/>
                <w:szCs w:val="16"/>
                <w:lang w:eastAsia="pt-BR" w:bidi="ar-SA"/>
              </w:rPr>
            </w:pPr>
            <w:r w:rsidRPr="00814BBF">
              <w:rPr>
                <w:rFonts w:eastAsia="Times New Roman" w:cs="Times New Roman"/>
                <w:color w:val="000000"/>
                <w:kern w:val="0"/>
                <w:sz w:val="16"/>
                <w:szCs w:val="16"/>
                <w:lang w:eastAsia="pt-BR" w:bidi="ar-SA"/>
              </w:rPr>
              <w:t>Provisão de Férias</w:t>
            </w:r>
          </w:p>
        </w:tc>
        <w:tc>
          <w:tcPr>
            <w:tcW w:w="2260" w:type="dxa"/>
            <w:tcBorders>
              <w:top w:val="nil"/>
              <w:left w:val="nil"/>
              <w:bottom w:val="single" w:sz="4" w:space="0" w:color="auto"/>
              <w:right w:val="single" w:sz="4" w:space="0" w:color="auto"/>
            </w:tcBorders>
            <w:shd w:val="clear" w:color="auto" w:fill="auto"/>
            <w:noWrap/>
            <w:vAlign w:val="center"/>
            <w:hideMark/>
          </w:tcPr>
          <w:p w:rsidR="00814BBF" w:rsidRPr="00814BBF" w:rsidRDefault="00814BBF" w:rsidP="00814BBF">
            <w:pPr>
              <w:widowControl/>
              <w:suppressAutoHyphens w:val="0"/>
              <w:autoSpaceDN/>
              <w:jc w:val="center"/>
              <w:rPr>
                <w:rFonts w:eastAsia="Times New Roman" w:cs="Times New Roman"/>
                <w:color w:val="000000"/>
                <w:kern w:val="0"/>
                <w:sz w:val="16"/>
                <w:szCs w:val="16"/>
                <w:lang w:eastAsia="pt-BR" w:bidi="ar-SA"/>
              </w:rPr>
            </w:pPr>
            <w:r w:rsidRPr="00814BBF">
              <w:rPr>
                <w:rFonts w:eastAsia="Times New Roman" w:cs="Times New Roman"/>
                <w:color w:val="000000"/>
                <w:kern w:val="0"/>
                <w:sz w:val="16"/>
                <w:szCs w:val="16"/>
                <w:lang w:eastAsia="pt-BR" w:bidi="ar-SA"/>
              </w:rPr>
              <w:t xml:space="preserve"> R$         </w:t>
            </w:r>
            <w:r w:rsidR="00B36E52">
              <w:rPr>
                <w:rFonts w:eastAsia="Times New Roman" w:cs="Times New Roman"/>
                <w:color w:val="000000"/>
                <w:kern w:val="0"/>
                <w:sz w:val="16"/>
                <w:szCs w:val="16"/>
                <w:lang w:eastAsia="pt-BR" w:bidi="ar-SA"/>
              </w:rPr>
              <w:t xml:space="preserve">  </w:t>
            </w:r>
            <w:r w:rsidRPr="00814BBF">
              <w:rPr>
                <w:rFonts w:eastAsia="Times New Roman" w:cs="Times New Roman"/>
                <w:color w:val="000000"/>
                <w:kern w:val="0"/>
                <w:sz w:val="16"/>
                <w:szCs w:val="16"/>
                <w:lang w:eastAsia="pt-BR" w:bidi="ar-SA"/>
              </w:rPr>
              <w:t xml:space="preserve"> </w:t>
            </w:r>
            <w:r w:rsidR="00B36E52">
              <w:rPr>
                <w:rFonts w:eastAsia="Times New Roman" w:cs="Times New Roman"/>
                <w:color w:val="000000"/>
                <w:kern w:val="0"/>
                <w:sz w:val="16"/>
                <w:szCs w:val="16"/>
                <w:lang w:eastAsia="pt-BR" w:bidi="ar-SA"/>
              </w:rPr>
              <w:t xml:space="preserve">   </w:t>
            </w:r>
            <w:r w:rsidRPr="00814BBF">
              <w:rPr>
                <w:rFonts w:eastAsia="Times New Roman" w:cs="Times New Roman"/>
                <w:color w:val="000000"/>
                <w:kern w:val="0"/>
                <w:sz w:val="16"/>
                <w:szCs w:val="16"/>
                <w:lang w:eastAsia="pt-BR" w:bidi="ar-SA"/>
              </w:rPr>
              <w:t xml:space="preserve">           4.116.486,36 </w:t>
            </w:r>
          </w:p>
        </w:tc>
        <w:tc>
          <w:tcPr>
            <w:tcW w:w="2200" w:type="dxa"/>
            <w:tcBorders>
              <w:top w:val="nil"/>
              <w:left w:val="nil"/>
              <w:bottom w:val="single" w:sz="4" w:space="0" w:color="auto"/>
              <w:right w:val="single" w:sz="4" w:space="0" w:color="auto"/>
            </w:tcBorders>
            <w:shd w:val="clear" w:color="auto" w:fill="auto"/>
            <w:noWrap/>
            <w:vAlign w:val="center"/>
            <w:hideMark/>
          </w:tcPr>
          <w:p w:rsidR="00814BBF" w:rsidRPr="00814BBF" w:rsidRDefault="00814BBF" w:rsidP="00814BBF">
            <w:pPr>
              <w:widowControl/>
              <w:suppressAutoHyphens w:val="0"/>
              <w:autoSpaceDN/>
              <w:jc w:val="center"/>
              <w:rPr>
                <w:rFonts w:eastAsia="Times New Roman" w:cs="Times New Roman"/>
                <w:color w:val="000000"/>
                <w:kern w:val="0"/>
                <w:sz w:val="16"/>
                <w:szCs w:val="16"/>
                <w:lang w:eastAsia="pt-BR" w:bidi="ar-SA"/>
              </w:rPr>
            </w:pPr>
            <w:r w:rsidRPr="00814BBF">
              <w:rPr>
                <w:rFonts w:eastAsia="Times New Roman" w:cs="Times New Roman"/>
                <w:color w:val="000000"/>
                <w:kern w:val="0"/>
                <w:sz w:val="16"/>
                <w:szCs w:val="16"/>
                <w:lang w:eastAsia="pt-BR" w:bidi="ar-SA"/>
              </w:rPr>
              <w:t xml:space="preserve"> R$        </w:t>
            </w:r>
            <w:r w:rsidR="00B36E52">
              <w:rPr>
                <w:rFonts w:eastAsia="Times New Roman" w:cs="Times New Roman"/>
                <w:color w:val="000000"/>
                <w:kern w:val="0"/>
                <w:sz w:val="16"/>
                <w:szCs w:val="16"/>
                <w:lang w:eastAsia="pt-BR" w:bidi="ar-SA"/>
              </w:rPr>
              <w:t xml:space="preserve"> </w:t>
            </w:r>
            <w:r w:rsidRPr="00814BBF">
              <w:rPr>
                <w:rFonts w:eastAsia="Times New Roman" w:cs="Times New Roman"/>
                <w:color w:val="000000"/>
                <w:kern w:val="0"/>
                <w:sz w:val="16"/>
                <w:szCs w:val="16"/>
                <w:lang w:eastAsia="pt-BR" w:bidi="ar-SA"/>
              </w:rPr>
              <w:t xml:space="preserve">           3.943.731,03 </w:t>
            </w:r>
          </w:p>
        </w:tc>
      </w:tr>
      <w:tr w:rsidR="00814BBF" w:rsidRPr="00814BBF" w:rsidTr="00814BBF">
        <w:trPr>
          <w:trHeight w:val="225"/>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rsidR="00814BBF" w:rsidRPr="00814BBF" w:rsidRDefault="00814BBF" w:rsidP="00814BBF">
            <w:pPr>
              <w:widowControl/>
              <w:suppressAutoHyphens w:val="0"/>
              <w:autoSpaceDN/>
              <w:rPr>
                <w:rFonts w:ascii="Times" w:eastAsia="Times New Roman" w:hAnsi="Times" w:cs="Times"/>
                <w:color w:val="000000"/>
                <w:kern w:val="0"/>
                <w:sz w:val="16"/>
                <w:szCs w:val="16"/>
                <w:lang w:eastAsia="pt-BR" w:bidi="ar-SA"/>
              </w:rPr>
            </w:pPr>
            <w:r w:rsidRPr="00814BBF">
              <w:rPr>
                <w:rFonts w:ascii="Times" w:eastAsia="Times New Roman" w:hAnsi="Times" w:cs="Times"/>
                <w:color w:val="000000"/>
                <w:kern w:val="0"/>
                <w:sz w:val="16"/>
                <w:szCs w:val="16"/>
                <w:lang w:eastAsia="pt-BR" w:bidi="ar-SA"/>
              </w:rPr>
              <w:t>Provisão de 13º Salário</w:t>
            </w:r>
          </w:p>
        </w:tc>
        <w:tc>
          <w:tcPr>
            <w:tcW w:w="2260" w:type="dxa"/>
            <w:tcBorders>
              <w:top w:val="nil"/>
              <w:left w:val="nil"/>
              <w:bottom w:val="single" w:sz="4" w:space="0" w:color="auto"/>
              <w:right w:val="single" w:sz="4" w:space="0" w:color="auto"/>
            </w:tcBorders>
            <w:shd w:val="clear" w:color="auto" w:fill="auto"/>
            <w:noWrap/>
            <w:vAlign w:val="bottom"/>
            <w:hideMark/>
          </w:tcPr>
          <w:p w:rsidR="00814BBF" w:rsidRPr="00814BBF" w:rsidRDefault="00814BBF" w:rsidP="00B36E52">
            <w:pPr>
              <w:widowControl/>
              <w:suppressAutoHyphens w:val="0"/>
              <w:autoSpaceDN/>
              <w:rPr>
                <w:rFonts w:ascii="Times" w:eastAsia="Times New Roman" w:hAnsi="Times" w:cs="Times"/>
                <w:color w:val="000000"/>
                <w:kern w:val="0"/>
                <w:sz w:val="16"/>
                <w:szCs w:val="16"/>
                <w:lang w:eastAsia="pt-BR" w:bidi="ar-SA"/>
              </w:rPr>
            </w:pPr>
            <w:r w:rsidRPr="00814BBF">
              <w:rPr>
                <w:rFonts w:ascii="Times" w:eastAsia="Times New Roman" w:hAnsi="Times" w:cs="Times"/>
                <w:color w:val="000000"/>
                <w:kern w:val="0"/>
                <w:sz w:val="16"/>
                <w:szCs w:val="16"/>
                <w:lang w:eastAsia="pt-BR" w:bidi="ar-SA"/>
              </w:rPr>
              <w:t xml:space="preserve"> R$        </w:t>
            </w:r>
            <w:r w:rsidR="00B36E52">
              <w:rPr>
                <w:rFonts w:ascii="Times" w:eastAsia="Times New Roman" w:hAnsi="Times" w:cs="Times"/>
                <w:color w:val="000000"/>
                <w:kern w:val="0"/>
                <w:sz w:val="16"/>
                <w:szCs w:val="16"/>
                <w:lang w:eastAsia="pt-BR" w:bidi="ar-SA"/>
              </w:rPr>
              <w:t xml:space="preserve">     </w:t>
            </w:r>
            <w:r w:rsidRPr="00814BBF">
              <w:rPr>
                <w:rFonts w:ascii="Times" w:eastAsia="Times New Roman" w:hAnsi="Times" w:cs="Times"/>
                <w:color w:val="000000"/>
                <w:kern w:val="0"/>
                <w:sz w:val="16"/>
                <w:szCs w:val="16"/>
                <w:lang w:eastAsia="pt-BR" w:bidi="ar-SA"/>
              </w:rPr>
              <w:t xml:space="preserve">               633.750,71 </w:t>
            </w:r>
          </w:p>
        </w:tc>
        <w:tc>
          <w:tcPr>
            <w:tcW w:w="2200" w:type="dxa"/>
            <w:tcBorders>
              <w:top w:val="nil"/>
              <w:left w:val="nil"/>
              <w:bottom w:val="single" w:sz="4" w:space="0" w:color="auto"/>
              <w:right w:val="single" w:sz="4" w:space="0" w:color="auto"/>
            </w:tcBorders>
            <w:shd w:val="clear" w:color="auto" w:fill="auto"/>
            <w:noWrap/>
            <w:vAlign w:val="bottom"/>
            <w:hideMark/>
          </w:tcPr>
          <w:p w:rsidR="00814BBF" w:rsidRPr="00814BBF" w:rsidRDefault="00814BBF" w:rsidP="00B36E52">
            <w:pPr>
              <w:widowControl/>
              <w:suppressAutoHyphens w:val="0"/>
              <w:autoSpaceDN/>
              <w:rPr>
                <w:rFonts w:ascii="Times" w:eastAsia="Times New Roman" w:hAnsi="Times" w:cs="Times"/>
                <w:color w:val="000000"/>
                <w:kern w:val="0"/>
                <w:sz w:val="16"/>
                <w:szCs w:val="16"/>
                <w:lang w:eastAsia="pt-BR" w:bidi="ar-SA"/>
              </w:rPr>
            </w:pPr>
            <w:r w:rsidRPr="00814BBF">
              <w:rPr>
                <w:rFonts w:ascii="Times" w:eastAsia="Times New Roman" w:hAnsi="Times" w:cs="Times"/>
                <w:color w:val="000000"/>
                <w:kern w:val="0"/>
                <w:sz w:val="16"/>
                <w:szCs w:val="16"/>
                <w:lang w:eastAsia="pt-BR" w:bidi="ar-SA"/>
              </w:rPr>
              <w:t xml:space="preserve"> </w:t>
            </w:r>
            <w:r w:rsidR="00B36E52">
              <w:rPr>
                <w:rFonts w:ascii="Times" w:eastAsia="Times New Roman" w:hAnsi="Times" w:cs="Times"/>
                <w:color w:val="000000"/>
                <w:kern w:val="0"/>
                <w:sz w:val="16"/>
                <w:szCs w:val="16"/>
                <w:lang w:eastAsia="pt-BR" w:bidi="ar-SA"/>
              </w:rPr>
              <w:t xml:space="preserve">  </w:t>
            </w:r>
            <w:r w:rsidRPr="00814BBF">
              <w:rPr>
                <w:rFonts w:ascii="Times" w:eastAsia="Times New Roman" w:hAnsi="Times" w:cs="Times"/>
                <w:color w:val="000000"/>
                <w:kern w:val="0"/>
                <w:sz w:val="16"/>
                <w:szCs w:val="16"/>
                <w:lang w:eastAsia="pt-BR" w:bidi="ar-SA"/>
              </w:rPr>
              <w:t xml:space="preserve">R$                         -   </w:t>
            </w:r>
          </w:p>
        </w:tc>
      </w:tr>
    </w:tbl>
    <w:p w:rsidR="00814BBF" w:rsidRDefault="00814BBF" w:rsidP="00745B46">
      <w:pPr>
        <w:pStyle w:val="PargrafodaLista"/>
        <w:tabs>
          <w:tab w:val="left" w:pos="426"/>
          <w:tab w:val="left" w:pos="3435"/>
        </w:tabs>
        <w:spacing w:after="120" w:line="360" w:lineRule="auto"/>
        <w:ind w:left="0" w:right="-568"/>
        <w:jc w:val="both"/>
        <w:rPr>
          <w:rFonts w:ascii="Times New Roman" w:eastAsia="Arial" w:hAnsi="Times New Roman" w:cs="Times New Roman"/>
          <w:sz w:val="20"/>
          <w:szCs w:val="20"/>
        </w:rPr>
      </w:pPr>
    </w:p>
    <w:p w:rsidR="00181E00" w:rsidRDefault="00181E00" w:rsidP="00745B46">
      <w:pPr>
        <w:tabs>
          <w:tab w:val="left" w:pos="426"/>
          <w:tab w:val="left" w:pos="709"/>
          <w:tab w:val="left" w:pos="3435"/>
        </w:tabs>
        <w:spacing w:after="120" w:line="360" w:lineRule="auto"/>
        <w:ind w:left="-142" w:right="-568" w:firstLine="142"/>
        <w:jc w:val="both"/>
        <w:rPr>
          <w:rFonts w:cs="Times New Roman"/>
          <w:b/>
          <w:sz w:val="20"/>
          <w:szCs w:val="20"/>
        </w:rPr>
      </w:pPr>
      <w:r>
        <w:rPr>
          <w:rFonts w:cs="Times New Roman"/>
          <w:b/>
          <w:sz w:val="20"/>
          <w:szCs w:val="20"/>
        </w:rPr>
        <w:t>18.Subvenções Econômicas de Investimento a Realizar</w:t>
      </w:r>
    </w:p>
    <w:tbl>
      <w:tblPr>
        <w:tblW w:w="8920" w:type="dxa"/>
        <w:tblInd w:w="-5" w:type="dxa"/>
        <w:tblCellMar>
          <w:left w:w="70" w:type="dxa"/>
          <w:right w:w="70" w:type="dxa"/>
        </w:tblCellMar>
        <w:tblLook w:val="04A0" w:firstRow="1" w:lastRow="0" w:firstColumn="1" w:lastColumn="0" w:noHBand="0" w:noVBand="1"/>
      </w:tblPr>
      <w:tblGrid>
        <w:gridCol w:w="4620"/>
        <w:gridCol w:w="2160"/>
        <w:gridCol w:w="2140"/>
      </w:tblGrid>
      <w:tr w:rsidR="00021F6F" w:rsidRPr="00021F6F" w:rsidTr="00021F6F">
        <w:trPr>
          <w:trHeight w:val="300"/>
        </w:trPr>
        <w:tc>
          <w:tcPr>
            <w:tcW w:w="462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021F6F" w:rsidRPr="00021F6F" w:rsidRDefault="00021F6F" w:rsidP="00745B46">
            <w:pPr>
              <w:widowControl/>
              <w:suppressAutoHyphens w:val="0"/>
              <w:autoSpaceDN/>
              <w:ind w:right="-568"/>
              <w:jc w:val="center"/>
              <w:rPr>
                <w:rFonts w:eastAsia="Times New Roman" w:cs="Times New Roman"/>
                <w:b/>
                <w:bCs/>
                <w:color w:val="000000"/>
                <w:kern w:val="0"/>
                <w:sz w:val="20"/>
                <w:szCs w:val="20"/>
                <w:lang w:eastAsia="pt-BR" w:bidi="ar-SA"/>
              </w:rPr>
            </w:pPr>
            <w:r w:rsidRPr="00021F6F">
              <w:rPr>
                <w:rFonts w:eastAsia="Times New Roman" w:cs="Times New Roman"/>
                <w:b/>
                <w:bCs/>
                <w:color w:val="000000"/>
                <w:kern w:val="0"/>
                <w:sz w:val="20"/>
                <w:szCs w:val="20"/>
                <w:lang w:eastAsia="pt-BR" w:bidi="ar-SA"/>
              </w:rPr>
              <w:t>DESCRIÇÃO</w:t>
            </w:r>
          </w:p>
        </w:tc>
        <w:tc>
          <w:tcPr>
            <w:tcW w:w="2160" w:type="dxa"/>
            <w:tcBorders>
              <w:top w:val="single" w:sz="4" w:space="0" w:color="auto"/>
              <w:left w:val="nil"/>
              <w:bottom w:val="single" w:sz="4" w:space="0" w:color="auto"/>
              <w:right w:val="single" w:sz="4" w:space="0" w:color="auto"/>
            </w:tcBorders>
            <w:shd w:val="clear" w:color="000000" w:fill="BFBFBF"/>
            <w:noWrap/>
            <w:vAlign w:val="center"/>
            <w:hideMark/>
          </w:tcPr>
          <w:p w:rsidR="00021F6F" w:rsidRPr="00021F6F" w:rsidRDefault="00E47C71" w:rsidP="00745B46">
            <w:pPr>
              <w:widowControl/>
              <w:suppressAutoHyphens w:val="0"/>
              <w:autoSpaceDN/>
              <w:ind w:right="-568"/>
              <w:jc w:val="center"/>
              <w:rPr>
                <w:rFonts w:eastAsia="Times New Roman" w:cs="Times New Roman"/>
                <w:b/>
                <w:bCs/>
                <w:color w:val="000000"/>
                <w:kern w:val="0"/>
                <w:sz w:val="20"/>
                <w:szCs w:val="20"/>
                <w:lang w:eastAsia="pt-BR" w:bidi="ar-SA"/>
              </w:rPr>
            </w:pPr>
            <w:r>
              <w:rPr>
                <w:rFonts w:eastAsia="Times New Roman" w:cs="Times New Roman"/>
                <w:b/>
                <w:bCs/>
                <w:color w:val="000000"/>
                <w:kern w:val="0"/>
                <w:sz w:val="20"/>
                <w:szCs w:val="20"/>
                <w:lang w:eastAsia="pt-BR" w:bidi="ar-SA"/>
              </w:rPr>
              <w:t>31/03/2023</w:t>
            </w:r>
          </w:p>
        </w:tc>
        <w:tc>
          <w:tcPr>
            <w:tcW w:w="2140" w:type="dxa"/>
            <w:tcBorders>
              <w:top w:val="single" w:sz="4" w:space="0" w:color="auto"/>
              <w:left w:val="nil"/>
              <w:bottom w:val="single" w:sz="4" w:space="0" w:color="auto"/>
              <w:right w:val="single" w:sz="4" w:space="0" w:color="auto"/>
            </w:tcBorders>
            <w:shd w:val="clear" w:color="000000" w:fill="BFBFBF"/>
            <w:noWrap/>
            <w:vAlign w:val="center"/>
            <w:hideMark/>
          </w:tcPr>
          <w:p w:rsidR="00021F6F" w:rsidRPr="00021F6F" w:rsidRDefault="00E47C71" w:rsidP="00745B46">
            <w:pPr>
              <w:widowControl/>
              <w:suppressAutoHyphens w:val="0"/>
              <w:autoSpaceDN/>
              <w:ind w:right="-568"/>
              <w:jc w:val="center"/>
              <w:rPr>
                <w:rFonts w:eastAsia="Times New Roman" w:cs="Times New Roman"/>
                <w:b/>
                <w:bCs/>
                <w:color w:val="000000"/>
                <w:kern w:val="0"/>
                <w:sz w:val="20"/>
                <w:szCs w:val="20"/>
                <w:lang w:eastAsia="pt-BR" w:bidi="ar-SA"/>
              </w:rPr>
            </w:pPr>
            <w:r>
              <w:rPr>
                <w:rFonts w:eastAsia="Times New Roman" w:cs="Times New Roman"/>
                <w:b/>
                <w:bCs/>
                <w:color w:val="000000"/>
                <w:kern w:val="0"/>
                <w:sz w:val="20"/>
                <w:szCs w:val="20"/>
                <w:lang w:eastAsia="pt-BR" w:bidi="ar-SA"/>
              </w:rPr>
              <w:t>2022</w:t>
            </w:r>
          </w:p>
        </w:tc>
      </w:tr>
      <w:tr w:rsidR="00E47C71" w:rsidRPr="00021F6F" w:rsidTr="00021F6F">
        <w:trPr>
          <w:trHeight w:val="300"/>
        </w:trPr>
        <w:tc>
          <w:tcPr>
            <w:tcW w:w="4620" w:type="dxa"/>
            <w:tcBorders>
              <w:top w:val="nil"/>
              <w:left w:val="single" w:sz="4" w:space="0" w:color="auto"/>
              <w:bottom w:val="single" w:sz="4" w:space="0" w:color="auto"/>
              <w:right w:val="single" w:sz="4" w:space="0" w:color="auto"/>
            </w:tcBorders>
            <w:shd w:val="clear" w:color="auto" w:fill="auto"/>
            <w:noWrap/>
            <w:vAlign w:val="center"/>
            <w:hideMark/>
          </w:tcPr>
          <w:p w:rsidR="00E47C71" w:rsidRPr="00021F6F" w:rsidRDefault="00E47C71" w:rsidP="00E47C71">
            <w:pPr>
              <w:widowControl/>
              <w:suppressAutoHyphens w:val="0"/>
              <w:autoSpaceDN/>
              <w:ind w:right="-568"/>
              <w:rPr>
                <w:rFonts w:eastAsia="Times New Roman" w:cs="Times New Roman"/>
                <w:b/>
                <w:bCs/>
                <w:color w:val="000000"/>
                <w:kern w:val="0"/>
                <w:sz w:val="20"/>
                <w:szCs w:val="20"/>
                <w:lang w:eastAsia="pt-BR" w:bidi="ar-SA"/>
              </w:rPr>
            </w:pPr>
            <w:r w:rsidRPr="00021F6F">
              <w:rPr>
                <w:rFonts w:eastAsia="Times New Roman" w:cs="Times New Roman"/>
                <w:b/>
                <w:bCs/>
                <w:color w:val="000000"/>
                <w:kern w:val="0"/>
                <w:sz w:val="20"/>
                <w:szCs w:val="20"/>
                <w:lang w:eastAsia="pt-BR" w:bidi="ar-SA"/>
              </w:rPr>
              <w:t xml:space="preserve">Subvenções Econômicas de Investimento a Realizar                        </w:t>
            </w:r>
          </w:p>
        </w:tc>
        <w:tc>
          <w:tcPr>
            <w:tcW w:w="2160" w:type="dxa"/>
            <w:tcBorders>
              <w:top w:val="nil"/>
              <w:left w:val="nil"/>
              <w:bottom w:val="single" w:sz="4" w:space="0" w:color="auto"/>
              <w:right w:val="single" w:sz="4" w:space="0" w:color="auto"/>
            </w:tcBorders>
            <w:shd w:val="clear" w:color="auto" w:fill="auto"/>
            <w:noWrap/>
            <w:vAlign w:val="bottom"/>
            <w:hideMark/>
          </w:tcPr>
          <w:p w:rsidR="00E47C71" w:rsidRPr="00021F6F" w:rsidRDefault="00E47C71" w:rsidP="00E47C71">
            <w:pPr>
              <w:widowControl/>
              <w:suppressAutoHyphens w:val="0"/>
              <w:autoSpaceDN/>
              <w:ind w:right="-568"/>
              <w:rPr>
                <w:rFonts w:eastAsia="Times New Roman" w:cs="Times New Roman"/>
                <w:b/>
                <w:bCs/>
                <w:color w:val="000000"/>
                <w:kern w:val="0"/>
                <w:sz w:val="20"/>
                <w:szCs w:val="20"/>
                <w:lang w:eastAsia="pt-BR" w:bidi="ar-SA"/>
              </w:rPr>
            </w:pPr>
            <w:r w:rsidRPr="00021F6F">
              <w:rPr>
                <w:rFonts w:eastAsia="Times New Roman" w:cs="Times New Roman"/>
                <w:b/>
                <w:bCs/>
                <w:color w:val="000000"/>
                <w:kern w:val="0"/>
                <w:sz w:val="20"/>
                <w:szCs w:val="20"/>
                <w:lang w:eastAsia="pt-BR" w:bidi="ar-SA"/>
              </w:rPr>
              <w:t xml:space="preserve"> R$      </w:t>
            </w:r>
            <w:r>
              <w:rPr>
                <w:rFonts w:eastAsia="Times New Roman" w:cs="Times New Roman"/>
                <w:b/>
                <w:bCs/>
                <w:color w:val="000000"/>
                <w:kern w:val="0"/>
                <w:sz w:val="20"/>
                <w:szCs w:val="20"/>
                <w:lang w:eastAsia="pt-BR" w:bidi="ar-SA"/>
              </w:rPr>
              <w:t xml:space="preserve"> </w:t>
            </w:r>
            <w:r w:rsidR="00E426C6">
              <w:rPr>
                <w:rFonts w:eastAsia="Times New Roman" w:cs="Times New Roman"/>
                <w:b/>
                <w:bCs/>
                <w:color w:val="000000"/>
                <w:kern w:val="0"/>
                <w:sz w:val="20"/>
                <w:szCs w:val="20"/>
                <w:lang w:eastAsia="pt-BR" w:bidi="ar-SA"/>
              </w:rPr>
              <w:t xml:space="preserve">   371.624.766,84</w:t>
            </w:r>
            <w:r w:rsidRPr="00021F6F">
              <w:rPr>
                <w:rFonts w:eastAsia="Times New Roman" w:cs="Times New Roman"/>
                <w:b/>
                <w:bCs/>
                <w:color w:val="000000"/>
                <w:kern w:val="0"/>
                <w:sz w:val="20"/>
                <w:szCs w:val="20"/>
                <w:lang w:eastAsia="pt-BR" w:bidi="ar-SA"/>
              </w:rPr>
              <w:t xml:space="preserve"> </w:t>
            </w:r>
          </w:p>
        </w:tc>
        <w:tc>
          <w:tcPr>
            <w:tcW w:w="2140" w:type="dxa"/>
            <w:tcBorders>
              <w:top w:val="nil"/>
              <w:left w:val="nil"/>
              <w:bottom w:val="single" w:sz="4" w:space="0" w:color="auto"/>
              <w:right w:val="single" w:sz="4" w:space="0" w:color="auto"/>
            </w:tcBorders>
            <w:shd w:val="clear" w:color="auto" w:fill="auto"/>
            <w:noWrap/>
            <w:vAlign w:val="bottom"/>
            <w:hideMark/>
          </w:tcPr>
          <w:p w:rsidR="00E47C71" w:rsidRPr="00021F6F" w:rsidRDefault="00E47C71" w:rsidP="00E47C71">
            <w:pPr>
              <w:widowControl/>
              <w:suppressAutoHyphens w:val="0"/>
              <w:autoSpaceDN/>
              <w:ind w:right="-568"/>
              <w:rPr>
                <w:rFonts w:eastAsia="Times New Roman" w:cs="Times New Roman"/>
                <w:b/>
                <w:bCs/>
                <w:color w:val="000000"/>
                <w:kern w:val="0"/>
                <w:sz w:val="20"/>
                <w:szCs w:val="20"/>
                <w:lang w:eastAsia="pt-BR" w:bidi="ar-SA"/>
              </w:rPr>
            </w:pPr>
            <w:r w:rsidRPr="00021F6F">
              <w:rPr>
                <w:rFonts w:eastAsia="Times New Roman" w:cs="Times New Roman"/>
                <w:b/>
                <w:bCs/>
                <w:color w:val="000000"/>
                <w:kern w:val="0"/>
                <w:sz w:val="20"/>
                <w:szCs w:val="20"/>
                <w:lang w:eastAsia="pt-BR" w:bidi="ar-SA"/>
              </w:rPr>
              <w:t xml:space="preserve"> R$      </w:t>
            </w:r>
            <w:r>
              <w:rPr>
                <w:rFonts w:eastAsia="Times New Roman" w:cs="Times New Roman"/>
                <w:b/>
                <w:bCs/>
                <w:color w:val="000000"/>
                <w:kern w:val="0"/>
                <w:sz w:val="20"/>
                <w:szCs w:val="20"/>
                <w:lang w:eastAsia="pt-BR" w:bidi="ar-SA"/>
              </w:rPr>
              <w:t xml:space="preserve"> </w:t>
            </w:r>
            <w:r w:rsidRPr="00021F6F">
              <w:rPr>
                <w:rFonts w:eastAsia="Times New Roman" w:cs="Times New Roman"/>
                <w:b/>
                <w:bCs/>
                <w:color w:val="000000"/>
                <w:kern w:val="0"/>
                <w:sz w:val="20"/>
                <w:szCs w:val="20"/>
                <w:lang w:eastAsia="pt-BR" w:bidi="ar-SA"/>
              </w:rPr>
              <w:t xml:space="preserve">   412.598.750,99 </w:t>
            </w:r>
          </w:p>
        </w:tc>
      </w:tr>
      <w:tr w:rsidR="00E47C71" w:rsidRPr="00021F6F" w:rsidTr="00021F6F">
        <w:trPr>
          <w:trHeight w:val="300"/>
        </w:trPr>
        <w:tc>
          <w:tcPr>
            <w:tcW w:w="4620" w:type="dxa"/>
            <w:tcBorders>
              <w:top w:val="nil"/>
              <w:left w:val="single" w:sz="4" w:space="0" w:color="auto"/>
              <w:bottom w:val="single" w:sz="4" w:space="0" w:color="auto"/>
              <w:right w:val="single" w:sz="4" w:space="0" w:color="auto"/>
            </w:tcBorders>
            <w:shd w:val="clear" w:color="auto" w:fill="auto"/>
            <w:noWrap/>
            <w:vAlign w:val="bottom"/>
            <w:hideMark/>
          </w:tcPr>
          <w:p w:rsidR="00E47C71" w:rsidRPr="00021F6F" w:rsidRDefault="00E47C71" w:rsidP="00E47C71">
            <w:pPr>
              <w:widowControl/>
              <w:suppressAutoHyphens w:val="0"/>
              <w:autoSpaceDN/>
              <w:ind w:right="-568"/>
              <w:rPr>
                <w:rFonts w:eastAsia="Times New Roman" w:cs="Times New Roman"/>
                <w:color w:val="000000"/>
                <w:kern w:val="0"/>
                <w:sz w:val="20"/>
                <w:szCs w:val="20"/>
                <w:lang w:eastAsia="pt-BR" w:bidi="ar-SA"/>
              </w:rPr>
            </w:pPr>
            <w:r w:rsidRPr="00021F6F">
              <w:rPr>
                <w:rFonts w:eastAsia="Times New Roman" w:cs="Times New Roman"/>
                <w:color w:val="000000"/>
                <w:kern w:val="0"/>
                <w:sz w:val="20"/>
                <w:szCs w:val="20"/>
                <w:lang w:eastAsia="pt-BR" w:bidi="ar-SA"/>
              </w:rPr>
              <w:t>Restos a Pagar - Fonte Orçamentária Protege</w:t>
            </w:r>
          </w:p>
        </w:tc>
        <w:tc>
          <w:tcPr>
            <w:tcW w:w="2160" w:type="dxa"/>
            <w:tcBorders>
              <w:top w:val="nil"/>
              <w:left w:val="nil"/>
              <w:bottom w:val="single" w:sz="4" w:space="0" w:color="auto"/>
              <w:right w:val="single" w:sz="4" w:space="0" w:color="auto"/>
            </w:tcBorders>
            <w:shd w:val="clear" w:color="auto" w:fill="auto"/>
            <w:noWrap/>
            <w:vAlign w:val="bottom"/>
            <w:hideMark/>
          </w:tcPr>
          <w:p w:rsidR="00E47C71" w:rsidRPr="00021F6F" w:rsidRDefault="00E47C71" w:rsidP="00E47C71">
            <w:pPr>
              <w:widowControl/>
              <w:suppressAutoHyphens w:val="0"/>
              <w:autoSpaceDN/>
              <w:ind w:right="-568"/>
              <w:rPr>
                <w:rFonts w:eastAsia="Times New Roman" w:cs="Times New Roman"/>
                <w:color w:val="000000"/>
                <w:kern w:val="0"/>
                <w:sz w:val="20"/>
                <w:szCs w:val="20"/>
                <w:lang w:eastAsia="pt-BR" w:bidi="ar-SA"/>
              </w:rPr>
            </w:pPr>
            <w:r w:rsidRPr="00021F6F">
              <w:rPr>
                <w:rFonts w:eastAsia="Times New Roman" w:cs="Times New Roman"/>
                <w:color w:val="000000"/>
                <w:kern w:val="0"/>
                <w:sz w:val="20"/>
                <w:szCs w:val="20"/>
                <w:lang w:eastAsia="pt-BR" w:bidi="ar-SA"/>
              </w:rPr>
              <w:t xml:space="preserve"> R$         </w:t>
            </w:r>
            <w:r>
              <w:rPr>
                <w:rFonts w:eastAsia="Times New Roman" w:cs="Times New Roman"/>
                <w:b/>
                <w:bCs/>
                <w:color w:val="000000"/>
                <w:kern w:val="0"/>
                <w:sz w:val="20"/>
                <w:szCs w:val="20"/>
                <w:lang w:eastAsia="pt-BR" w:bidi="ar-SA"/>
              </w:rPr>
              <w:t xml:space="preserve"> </w:t>
            </w:r>
            <w:r w:rsidR="00E426C6">
              <w:rPr>
                <w:rFonts w:eastAsia="Times New Roman" w:cs="Times New Roman"/>
                <w:color w:val="000000"/>
                <w:kern w:val="0"/>
                <w:sz w:val="20"/>
                <w:szCs w:val="20"/>
                <w:lang w:eastAsia="pt-BR" w:bidi="ar-SA"/>
              </w:rPr>
              <w:t>371.624.766,84</w:t>
            </w:r>
            <w:r w:rsidRPr="00021F6F">
              <w:rPr>
                <w:rFonts w:eastAsia="Times New Roman" w:cs="Times New Roman"/>
                <w:color w:val="000000"/>
                <w:kern w:val="0"/>
                <w:sz w:val="20"/>
                <w:szCs w:val="20"/>
                <w:lang w:eastAsia="pt-BR" w:bidi="ar-SA"/>
              </w:rPr>
              <w:t xml:space="preserve"> </w:t>
            </w:r>
          </w:p>
        </w:tc>
        <w:tc>
          <w:tcPr>
            <w:tcW w:w="2140" w:type="dxa"/>
            <w:tcBorders>
              <w:top w:val="nil"/>
              <w:left w:val="nil"/>
              <w:bottom w:val="single" w:sz="4" w:space="0" w:color="auto"/>
              <w:right w:val="single" w:sz="4" w:space="0" w:color="auto"/>
            </w:tcBorders>
            <w:shd w:val="clear" w:color="auto" w:fill="auto"/>
            <w:noWrap/>
            <w:vAlign w:val="bottom"/>
            <w:hideMark/>
          </w:tcPr>
          <w:p w:rsidR="00E47C71" w:rsidRPr="00021F6F" w:rsidRDefault="00E47C71" w:rsidP="00E47C71">
            <w:pPr>
              <w:widowControl/>
              <w:suppressAutoHyphens w:val="0"/>
              <w:autoSpaceDN/>
              <w:ind w:right="-568"/>
              <w:rPr>
                <w:rFonts w:eastAsia="Times New Roman" w:cs="Times New Roman"/>
                <w:color w:val="000000"/>
                <w:kern w:val="0"/>
                <w:sz w:val="20"/>
                <w:szCs w:val="20"/>
                <w:lang w:eastAsia="pt-BR" w:bidi="ar-SA"/>
              </w:rPr>
            </w:pPr>
            <w:r w:rsidRPr="00021F6F">
              <w:rPr>
                <w:rFonts w:eastAsia="Times New Roman" w:cs="Times New Roman"/>
                <w:color w:val="000000"/>
                <w:kern w:val="0"/>
                <w:sz w:val="20"/>
                <w:szCs w:val="20"/>
                <w:lang w:eastAsia="pt-BR" w:bidi="ar-SA"/>
              </w:rPr>
              <w:t xml:space="preserve"> R$         </w:t>
            </w:r>
            <w:r>
              <w:rPr>
                <w:rFonts w:eastAsia="Times New Roman" w:cs="Times New Roman"/>
                <w:b/>
                <w:bCs/>
                <w:color w:val="000000"/>
                <w:kern w:val="0"/>
                <w:sz w:val="20"/>
                <w:szCs w:val="20"/>
                <w:lang w:eastAsia="pt-BR" w:bidi="ar-SA"/>
              </w:rPr>
              <w:t xml:space="preserve"> </w:t>
            </w:r>
            <w:r w:rsidRPr="00021F6F">
              <w:rPr>
                <w:rFonts w:eastAsia="Times New Roman" w:cs="Times New Roman"/>
                <w:color w:val="000000"/>
                <w:kern w:val="0"/>
                <w:sz w:val="20"/>
                <w:szCs w:val="20"/>
                <w:lang w:eastAsia="pt-BR" w:bidi="ar-SA"/>
              </w:rPr>
              <w:t xml:space="preserve">412.598.750,99 </w:t>
            </w:r>
          </w:p>
        </w:tc>
      </w:tr>
    </w:tbl>
    <w:p w:rsidR="00181E00" w:rsidRDefault="00181E00" w:rsidP="00745B46">
      <w:pPr>
        <w:pStyle w:val="PargrafodaLista"/>
        <w:tabs>
          <w:tab w:val="left" w:pos="426"/>
          <w:tab w:val="left" w:pos="3435"/>
        </w:tabs>
        <w:spacing w:after="120" w:line="240" w:lineRule="auto"/>
        <w:ind w:left="-142" w:right="-568" w:firstLine="142"/>
        <w:jc w:val="both"/>
        <w:rPr>
          <w:rFonts w:ascii="Times New Roman" w:hAnsi="Times New Roman" w:cs="Times New Roman"/>
          <w:b/>
          <w:sz w:val="20"/>
          <w:szCs w:val="20"/>
        </w:rPr>
      </w:pPr>
    </w:p>
    <w:p w:rsidR="00D32090" w:rsidRPr="006C3C67" w:rsidRDefault="00B02AA7" w:rsidP="00550842">
      <w:pPr>
        <w:pStyle w:val="PargrafodaLista"/>
        <w:tabs>
          <w:tab w:val="left" w:pos="426"/>
          <w:tab w:val="left" w:pos="3435"/>
        </w:tabs>
        <w:spacing w:after="120" w:line="360" w:lineRule="auto"/>
        <w:ind w:left="0" w:right="-568"/>
        <w:jc w:val="both"/>
        <w:rPr>
          <w:rFonts w:ascii="Times New Roman" w:hAnsi="Times New Roman" w:cs="Times New Roman"/>
          <w:b/>
          <w:sz w:val="20"/>
          <w:szCs w:val="20"/>
        </w:rPr>
      </w:pPr>
      <w:r>
        <w:rPr>
          <w:rFonts w:ascii="Times New Roman" w:hAnsi="Times New Roman" w:cs="Times New Roman"/>
          <w:sz w:val="20"/>
          <w:szCs w:val="20"/>
        </w:rPr>
        <w:t>a)</w:t>
      </w:r>
      <w:r w:rsidR="003A6764">
        <w:rPr>
          <w:rFonts w:ascii="Times New Roman" w:hAnsi="Times New Roman" w:cs="Times New Roman"/>
          <w:sz w:val="20"/>
          <w:szCs w:val="20"/>
        </w:rPr>
        <w:t xml:space="preserve"> </w:t>
      </w:r>
      <w:r w:rsidR="0089269F" w:rsidRPr="00991A5B">
        <w:rPr>
          <w:rFonts w:ascii="Times New Roman" w:hAnsi="Times New Roman" w:cs="Times New Roman"/>
          <w:sz w:val="20"/>
          <w:szCs w:val="20"/>
        </w:rPr>
        <w:t xml:space="preserve">Recurso disponível no dia 30/12/2022 no total de R$ 412.598.750,99 (Quatrocentos e Doze Milhões, Quinhentos e Noventa e Oito mil, </w:t>
      </w:r>
      <w:proofErr w:type="gramStart"/>
      <w:r w:rsidR="0089269F" w:rsidRPr="00991A5B">
        <w:rPr>
          <w:rFonts w:ascii="Times New Roman" w:hAnsi="Times New Roman" w:cs="Times New Roman"/>
          <w:sz w:val="20"/>
          <w:szCs w:val="20"/>
        </w:rPr>
        <w:t>Setecentos</w:t>
      </w:r>
      <w:proofErr w:type="gramEnd"/>
      <w:r w:rsidR="0089269F" w:rsidRPr="00991A5B">
        <w:rPr>
          <w:rFonts w:ascii="Times New Roman" w:hAnsi="Times New Roman" w:cs="Times New Roman"/>
          <w:sz w:val="20"/>
          <w:szCs w:val="20"/>
        </w:rPr>
        <w:t xml:space="preserve"> e Cinquenta reais e Noventa e Nove Centavos) da Fonte Orçamentária </w:t>
      </w:r>
      <w:r w:rsidR="0089269F" w:rsidRPr="00991A5B">
        <w:rPr>
          <w:rFonts w:ascii="Times New Roman" w:hAnsi="Times New Roman" w:cs="Times New Roman"/>
          <w:sz w:val="20"/>
          <w:szCs w:val="20"/>
          <w:shd w:val="clear" w:color="auto" w:fill="FFFFFF"/>
        </w:rPr>
        <w:t>Fundo de Proteção Social do Estado de Goiás - PROTEGE GOIÁS</w:t>
      </w:r>
      <w:r w:rsidR="0089269F" w:rsidRPr="00991A5B">
        <w:rPr>
          <w:rFonts w:ascii="Times New Roman" w:hAnsi="Times New Roman" w:cs="Times New Roman"/>
          <w:sz w:val="20"/>
          <w:szCs w:val="20"/>
        </w:rPr>
        <w:t xml:space="preserve"> para às ações governamentais HABITAÇÃO DE INTERESSE SOCIAL, MORADIA LEGAL, GOIÁS ESCRITURAS, PARA TER ONDE MORAR referente aos contratos empenhados cumprindo o artigo 42 da Lei de Responsabilidade Fiscal nº 101/2000.</w:t>
      </w:r>
      <w:r w:rsidR="0089269F" w:rsidRPr="00991A5B">
        <w:rPr>
          <w:rFonts w:ascii="Times New Roman" w:hAnsi="Times New Roman" w:cs="Times New Roman"/>
          <w:i/>
          <w:color w:val="000000"/>
          <w:sz w:val="20"/>
          <w:szCs w:val="20"/>
        </w:rPr>
        <w:t>Art. 42. É vedado ao titular de Poder ou órgão referido no art. 20, nos últimos dois quadrimestres do seu mandato, contrair obrigação de despesa que não possa ser cumprida integralmente dentro dele, ou que tenha parcelas a serem pagas no exercício seguinte sem que haja suficiente disponibilidade de caixa para este efeito. Parágrafo único. Na determinação da disponibilidade de caixa serão considerados os encargos e despesas compromissadas a</w:t>
      </w:r>
      <w:r w:rsidR="00D32090">
        <w:rPr>
          <w:rFonts w:ascii="Times New Roman" w:hAnsi="Times New Roman" w:cs="Times New Roman"/>
          <w:i/>
          <w:color w:val="000000"/>
          <w:sz w:val="20"/>
          <w:szCs w:val="20"/>
        </w:rPr>
        <w:t xml:space="preserve"> pagar até o final do exercício</w:t>
      </w:r>
      <w:r w:rsidR="00D32090" w:rsidRPr="006C3C67">
        <w:rPr>
          <w:rFonts w:ascii="Times New Roman" w:hAnsi="Times New Roman" w:cs="Times New Roman"/>
          <w:b/>
          <w:i/>
          <w:color w:val="000000"/>
          <w:sz w:val="20"/>
          <w:szCs w:val="20"/>
        </w:rPr>
        <w:t xml:space="preserve">, </w:t>
      </w:r>
      <w:r w:rsidR="00D32090" w:rsidRPr="006C3C67">
        <w:rPr>
          <w:rFonts w:ascii="Times New Roman" w:hAnsi="Times New Roman" w:cs="Times New Roman"/>
          <w:b/>
          <w:sz w:val="20"/>
          <w:szCs w:val="20"/>
        </w:rPr>
        <w:t>deste saldo utilizado até 31/03/2023 o total de R$ 40.973.984,15 (</w:t>
      </w:r>
      <w:proofErr w:type="gramStart"/>
      <w:r w:rsidR="00D32090" w:rsidRPr="006C3C67">
        <w:rPr>
          <w:rFonts w:ascii="Times New Roman" w:hAnsi="Times New Roman" w:cs="Times New Roman"/>
          <w:b/>
          <w:sz w:val="20"/>
          <w:szCs w:val="20"/>
        </w:rPr>
        <w:t>Quarenta  milhões</w:t>
      </w:r>
      <w:proofErr w:type="gramEnd"/>
      <w:r w:rsidR="00D32090" w:rsidRPr="006C3C67">
        <w:rPr>
          <w:rFonts w:ascii="Times New Roman" w:hAnsi="Times New Roman" w:cs="Times New Roman"/>
          <w:b/>
          <w:sz w:val="20"/>
          <w:szCs w:val="20"/>
        </w:rPr>
        <w:t>, novecentos e setenta e três mil, novecentos e oitenta e quatro reais e quinze centavos).</w:t>
      </w:r>
    </w:p>
    <w:p w:rsidR="001306C2" w:rsidRDefault="00B02AA7" w:rsidP="00093C64">
      <w:pPr>
        <w:pStyle w:val="Textoembloco"/>
        <w:spacing w:before="0" w:after="120" w:line="360" w:lineRule="auto"/>
        <w:ind w:left="0" w:right="-568" w:firstLine="0"/>
        <w:jc w:val="both"/>
        <w:rPr>
          <w:rFonts w:ascii="Times New Roman" w:hAnsi="Times New Roman" w:cs="Times New Roman"/>
          <w:b/>
          <w:szCs w:val="20"/>
        </w:rPr>
      </w:pPr>
      <w:r>
        <w:rPr>
          <w:rFonts w:ascii="Times New Roman" w:hAnsi="Times New Roman" w:cs="Times New Roman"/>
          <w:color w:val="000000"/>
          <w:szCs w:val="20"/>
        </w:rPr>
        <w:t>b)</w:t>
      </w:r>
      <w:r w:rsidR="00181E00">
        <w:rPr>
          <w:rFonts w:ascii="Times New Roman" w:hAnsi="Times New Roman" w:cs="Times New Roman"/>
          <w:color w:val="000000"/>
          <w:szCs w:val="20"/>
        </w:rPr>
        <w:t xml:space="preserve">Será reconhecida como RECEITA </w:t>
      </w:r>
      <w:r w:rsidR="005805BC">
        <w:rPr>
          <w:rFonts w:ascii="Times New Roman" w:hAnsi="Times New Roman" w:cs="Times New Roman"/>
          <w:color w:val="000000"/>
          <w:szCs w:val="20"/>
        </w:rPr>
        <w:t>conforme os pagamentos d</w:t>
      </w:r>
      <w:r w:rsidR="00181E00">
        <w:rPr>
          <w:rFonts w:ascii="Times New Roman" w:hAnsi="Times New Roman" w:cs="Times New Roman"/>
          <w:color w:val="000000"/>
          <w:szCs w:val="20"/>
        </w:rPr>
        <w:t>a</w:t>
      </w:r>
      <w:r w:rsidR="005805BC">
        <w:rPr>
          <w:rFonts w:ascii="Times New Roman" w:hAnsi="Times New Roman" w:cs="Times New Roman"/>
          <w:color w:val="000000"/>
          <w:szCs w:val="20"/>
        </w:rPr>
        <w:t>s</w:t>
      </w:r>
      <w:r w:rsidR="00181E00">
        <w:rPr>
          <w:rFonts w:ascii="Times New Roman" w:hAnsi="Times New Roman" w:cs="Times New Roman"/>
          <w:color w:val="000000"/>
          <w:szCs w:val="20"/>
        </w:rPr>
        <w:t xml:space="preserve"> medi</w:t>
      </w:r>
      <w:r w:rsidR="005805BC">
        <w:rPr>
          <w:rFonts w:ascii="Times New Roman" w:hAnsi="Times New Roman" w:cs="Times New Roman"/>
          <w:color w:val="000000"/>
          <w:szCs w:val="20"/>
        </w:rPr>
        <w:t>ções</w:t>
      </w:r>
      <w:r w:rsidR="00181E00">
        <w:rPr>
          <w:rFonts w:ascii="Times New Roman" w:hAnsi="Times New Roman" w:cs="Times New Roman"/>
          <w:color w:val="000000"/>
          <w:szCs w:val="20"/>
        </w:rPr>
        <w:t xml:space="preserve">  conforme regime de Competência e cumprindo </w:t>
      </w:r>
      <w:r w:rsidR="00181E00">
        <w:rPr>
          <w:rFonts w:ascii="Times New Roman" w:hAnsi="Times New Roman" w:cs="Times New Roman"/>
          <w:b/>
          <w:color w:val="000000"/>
          <w:szCs w:val="20"/>
        </w:rPr>
        <w:t>o ITEM 12 Do Comitê de Pronunciamento Contábil nº 07</w:t>
      </w:r>
      <w:r w:rsidR="00181E00">
        <w:rPr>
          <w:rFonts w:ascii="Times New Roman" w:hAnsi="Times New Roman" w:cs="Times New Roman"/>
          <w:i/>
          <w:color w:val="000000"/>
          <w:szCs w:val="20"/>
        </w:rPr>
        <w:t xml:space="preserve"> Uma subvenção governamental deve ser reconhecida como receita ao longo do período confrontada com as despesas que pretende compensar, em base sistemática, desde que atendidas às condições deste Pronunciamento. A subvenção governamental não pode ser creditada diretamente no patrimônio líquido.</w:t>
      </w:r>
    </w:p>
    <w:p w:rsidR="006A6606" w:rsidRDefault="006A6606" w:rsidP="00745B46">
      <w:pPr>
        <w:tabs>
          <w:tab w:val="left" w:pos="426"/>
          <w:tab w:val="left" w:pos="3435"/>
        </w:tabs>
        <w:spacing w:after="120" w:line="360" w:lineRule="auto"/>
        <w:ind w:left="-142" w:right="-568" w:firstLine="142"/>
        <w:jc w:val="both"/>
        <w:rPr>
          <w:rFonts w:cs="Times New Roman"/>
          <w:b/>
          <w:sz w:val="20"/>
          <w:szCs w:val="20"/>
        </w:rPr>
      </w:pPr>
    </w:p>
    <w:p w:rsidR="00181E00" w:rsidRDefault="002B4316" w:rsidP="00745B46">
      <w:pPr>
        <w:tabs>
          <w:tab w:val="left" w:pos="426"/>
          <w:tab w:val="left" w:pos="3435"/>
        </w:tabs>
        <w:spacing w:after="120" w:line="360" w:lineRule="auto"/>
        <w:ind w:left="-142" w:right="-568" w:firstLine="142"/>
        <w:jc w:val="both"/>
        <w:rPr>
          <w:rFonts w:cs="Times New Roman"/>
          <w:b/>
          <w:sz w:val="20"/>
          <w:szCs w:val="20"/>
        </w:rPr>
      </w:pPr>
      <w:r>
        <w:rPr>
          <w:rFonts w:cs="Times New Roman"/>
          <w:b/>
          <w:sz w:val="20"/>
          <w:szCs w:val="20"/>
        </w:rPr>
        <w:t>19.Cauções</w:t>
      </w:r>
      <w:r w:rsidR="00181E00">
        <w:rPr>
          <w:rFonts w:cs="Times New Roman"/>
          <w:b/>
          <w:sz w:val="20"/>
          <w:szCs w:val="20"/>
        </w:rPr>
        <w:t xml:space="preserve"> a restituir</w:t>
      </w:r>
    </w:p>
    <w:tbl>
      <w:tblPr>
        <w:tblW w:w="8920" w:type="dxa"/>
        <w:tblInd w:w="-5" w:type="dxa"/>
        <w:tblCellMar>
          <w:left w:w="70" w:type="dxa"/>
          <w:right w:w="70" w:type="dxa"/>
        </w:tblCellMar>
        <w:tblLook w:val="04A0" w:firstRow="1" w:lastRow="0" w:firstColumn="1" w:lastColumn="0" w:noHBand="0" w:noVBand="1"/>
      </w:tblPr>
      <w:tblGrid>
        <w:gridCol w:w="4620"/>
        <w:gridCol w:w="2160"/>
        <w:gridCol w:w="2140"/>
      </w:tblGrid>
      <w:tr w:rsidR="00B905A6" w:rsidRPr="00B905A6" w:rsidTr="00B905A6">
        <w:trPr>
          <w:trHeight w:val="300"/>
        </w:trPr>
        <w:tc>
          <w:tcPr>
            <w:tcW w:w="462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B905A6" w:rsidRPr="00B905A6" w:rsidRDefault="00B905A6" w:rsidP="00745B46">
            <w:pPr>
              <w:widowControl/>
              <w:suppressAutoHyphens w:val="0"/>
              <w:autoSpaceDN/>
              <w:ind w:right="-568"/>
              <w:jc w:val="center"/>
              <w:rPr>
                <w:rFonts w:eastAsia="Times New Roman" w:cs="Times New Roman"/>
                <w:b/>
                <w:bCs/>
                <w:color w:val="000000"/>
                <w:kern w:val="0"/>
                <w:sz w:val="20"/>
                <w:szCs w:val="20"/>
                <w:lang w:eastAsia="pt-BR" w:bidi="ar-SA"/>
              </w:rPr>
            </w:pPr>
            <w:r w:rsidRPr="00B905A6">
              <w:rPr>
                <w:rFonts w:eastAsia="Times New Roman" w:cs="Times New Roman"/>
                <w:b/>
                <w:bCs/>
                <w:color w:val="000000"/>
                <w:kern w:val="0"/>
                <w:sz w:val="20"/>
                <w:szCs w:val="20"/>
                <w:lang w:eastAsia="pt-BR" w:bidi="ar-SA"/>
              </w:rPr>
              <w:t>DESCRIÇÃO</w:t>
            </w:r>
          </w:p>
        </w:tc>
        <w:tc>
          <w:tcPr>
            <w:tcW w:w="2160" w:type="dxa"/>
            <w:tcBorders>
              <w:top w:val="single" w:sz="4" w:space="0" w:color="auto"/>
              <w:left w:val="nil"/>
              <w:bottom w:val="single" w:sz="4" w:space="0" w:color="auto"/>
              <w:right w:val="single" w:sz="4" w:space="0" w:color="auto"/>
            </w:tcBorders>
            <w:shd w:val="clear" w:color="000000" w:fill="BFBFBF"/>
            <w:noWrap/>
            <w:vAlign w:val="center"/>
            <w:hideMark/>
          </w:tcPr>
          <w:p w:rsidR="00B905A6" w:rsidRPr="00B905A6" w:rsidRDefault="00414826" w:rsidP="00745B46">
            <w:pPr>
              <w:widowControl/>
              <w:suppressAutoHyphens w:val="0"/>
              <w:autoSpaceDN/>
              <w:ind w:right="-568"/>
              <w:jc w:val="center"/>
              <w:rPr>
                <w:rFonts w:eastAsia="Times New Roman" w:cs="Times New Roman"/>
                <w:b/>
                <w:bCs/>
                <w:color w:val="000000"/>
                <w:kern w:val="0"/>
                <w:sz w:val="20"/>
                <w:szCs w:val="20"/>
                <w:lang w:eastAsia="pt-BR" w:bidi="ar-SA"/>
              </w:rPr>
            </w:pPr>
            <w:r>
              <w:rPr>
                <w:rFonts w:eastAsia="Times New Roman" w:cs="Times New Roman"/>
                <w:b/>
                <w:bCs/>
                <w:color w:val="000000"/>
                <w:kern w:val="0"/>
                <w:sz w:val="20"/>
                <w:szCs w:val="20"/>
                <w:lang w:eastAsia="pt-BR" w:bidi="ar-SA"/>
              </w:rPr>
              <w:t>31/03/2023</w:t>
            </w:r>
          </w:p>
        </w:tc>
        <w:tc>
          <w:tcPr>
            <w:tcW w:w="2140" w:type="dxa"/>
            <w:tcBorders>
              <w:top w:val="single" w:sz="4" w:space="0" w:color="auto"/>
              <w:left w:val="nil"/>
              <w:bottom w:val="single" w:sz="4" w:space="0" w:color="auto"/>
              <w:right w:val="single" w:sz="4" w:space="0" w:color="auto"/>
            </w:tcBorders>
            <w:shd w:val="clear" w:color="000000" w:fill="BFBFBF"/>
            <w:noWrap/>
            <w:vAlign w:val="center"/>
            <w:hideMark/>
          </w:tcPr>
          <w:p w:rsidR="00B905A6" w:rsidRPr="00B905A6" w:rsidRDefault="00414826" w:rsidP="00745B46">
            <w:pPr>
              <w:widowControl/>
              <w:suppressAutoHyphens w:val="0"/>
              <w:autoSpaceDN/>
              <w:ind w:right="-568"/>
              <w:jc w:val="center"/>
              <w:rPr>
                <w:rFonts w:eastAsia="Times New Roman" w:cs="Times New Roman"/>
                <w:b/>
                <w:bCs/>
                <w:color w:val="000000"/>
                <w:kern w:val="0"/>
                <w:sz w:val="20"/>
                <w:szCs w:val="20"/>
                <w:lang w:eastAsia="pt-BR" w:bidi="ar-SA"/>
              </w:rPr>
            </w:pPr>
            <w:r>
              <w:rPr>
                <w:rFonts w:eastAsia="Times New Roman" w:cs="Times New Roman"/>
                <w:b/>
                <w:bCs/>
                <w:color w:val="000000"/>
                <w:kern w:val="0"/>
                <w:sz w:val="20"/>
                <w:szCs w:val="20"/>
                <w:lang w:eastAsia="pt-BR" w:bidi="ar-SA"/>
              </w:rPr>
              <w:t>2022</w:t>
            </w:r>
          </w:p>
        </w:tc>
      </w:tr>
      <w:tr w:rsidR="00B905A6" w:rsidRPr="00B905A6" w:rsidTr="00B905A6">
        <w:trPr>
          <w:trHeight w:val="300"/>
        </w:trPr>
        <w:tc>
          <w:tcPr>
            <w:tcW w:w="4620" w:type="dxa"/>
            <w:tcBorders>
              <w:top w:val="nil"/>
              <w:left w:val="single" w:sz="4" w:space="0" w:color="auto"/>
              <w:bottom w:val="single" w:sz="4" w:space="0" w:color="auto"/>
              <w:right w:val="single" w:sz="4" w:space="0" w:color="auto"/>
            </w:tcBorders>
            <w:shd w:val="clear" w:color="auto" w:fill="auto"/>
            <w:noWrap/>
            <w:vAlign w:val="center"/>
            <w:hideMark/>
          </w:tcPr>
          <w:p w:rsidR="00B905A6" w:rsidRPr="00B905A6" w:rsidRDefault="00B905A6" w:rsidP="00745B46">
            <w:pPr>
              <w:widowControl/>
              <w:suppressAutoHyphens w:val="0"/>
              <w:autoSpaceDN/>
              <w:ind w:right="-568"/>
              <w:jc w:val="both"/>
              <w:rPr>
                <w:rFonts w:eastAsia="Times New Roman" w:cs="Times New Roman"/>
                <w:b/>
                <w:bCs/>
                <w:color w:val="000000"/>
                <w:kern w:val="0"/>
                <w:sz w:val="20"/>
                <w:szCs w:val="20"/>
                <w:lang w:eastAsia="pt-BR" w:bidi="ar-SA"/>
              </w:rPr>
            </w:pPr>
            <w:r w:rsidRPr="00B905A6">
              <w:rPr>
                <w:rFonts w:eastAsia="Times New Roman" w:cs="Times New Roman"/>
                <w:b/>
                <w:bCs/>
                <w:color w:val="000000"/>
                <w:kern w:val="0"/>
                <w:sz w:val="20"/>
                <w:szCs w:val="20"/>
                <w:lang w:eastAsia="pt-BR" w:bidi="ar-SA"/>
              </w:rPr>
              <w:t>Caução a restituir</w:t>
            </w:r>
          </w:p>
        </w:tc>
        <w:tc>
          <w:tcPr>
            <w:tcW w:w="2160" w:type="dxa"/>
            <w:tcBorders>
              <w:top w:val="nil"/>
              <w:left w:val="nil"/>
              <w:bottom w:val="single" w:sz="4" w:space="0" w:color="auto"/>
              <w:right w:val="single" w:sz="4" w:space="0" w:color="auto"/>
            </w:tcBorders>
            <w:shd w:val="clear" w:color="auto" w:fill="auto"/>
            <w:noWrap/>
            <w:vAlign w:val="center"/>
            <w:hideMark/>
          </w:tcPr>
          <w:p w:rsidR="00B905A6" w:rsidRPr="00B905A6" w:rsidRDefault="00B905A6" w:rsidP="00BF37B7">
            <w:pPr>
              <w:widowControl/>
              <w:suppressAutoHyphens w:val="0"/>
              <w:autoSpaceDN/>
              <w:ind w:right="-568"/>
              <w:rPr>
                <w:rFonts w:eastAsia="Times New Roman" w:cs="Times New Roman"/>
                <w:b/>
                <w:bCs/>
                <w:color w:val="000000"/>
                <w:kern w:val="0"/>
                <w:sz w:val="20"/>
                <w:szCs w:val="20"/>
                <w:lang w:eastAsia="pt-BR" w:bidi="ar-SA"/>
              </w:rPr>
            </w:pPr>
            <w:r w:rsidRPr="00B905A6">
              <w:rPr>
                <w:rFonts w:eastAsia="Times New Roman" w:cs="Times New Roman"/>
                <w:b/>
                <w:bCs/>
                <w:color w:val="000000"/>
                <w:kern w:val="0"/>
                <w:sz w:val="20"/>
                <w:szCs w:val="20"/>
                <w:lang w:eastAsia="pt-BR" w:bidi="ar-SA"/>
              </w:rPr>
              <w:t xml:space="preserve"> R$                    </w:t>
            </w:r>
            <w:r w:rsidR="00414826">
              <w:rPr>
                <w:rFonts w:eastAsia="Times New Roman" w:cs="Times New Roman"/>
                <w:b/>
                <w:bCs/>
                <w:color w:val="000000"/>
                <w:kern w:val="0"/>
                <w:sz w:val="20"/>
                <w:szCs w:val="20"/>
                <w:lang w:eastAsia="pt-BR" w:bidi="ar-SA"/>
              </w:rPr>
              <w:t>1.416,66</w:t>
            </w:r>
            <w:r w:rsidRPr="00B905A6">
              <w:rPr>
                <w:rFonts w:eastAsia="Times New Roman" w:cs="Times New Roman"/>
                <w:b/>
                <w:bCs/>
                <w:color w:val="000000"/>
                <w:kern w:val="0"/>
                <w:sz w:val="20"/>
                <w:szCs w:val="20"/>
                <w:lang w:eastAsia="pt-BR" w:bidi="ar-SA"/>
              </w:rPr>
              <w:t xml:space="preserve"> </w:t>
            </w:r>
          </w:p>
        </w:tc>
        <w:tc>
          <w:tcPr>
            <w:tcW w:w="2140" w:type="dxa"/>
            <w:tcBorders>
              <w:top w:val="nil"/>
              <w:left w:val="nil"/>
              <w:bottom w:val="single" w:sz="4" w:space="0" w:color="auto"/>
              <w:right w:val="single" w:sz="4" w:space="0" w:color="auto"/>
            </w:tcBorders>
            <w:shd w:val="clear" w:color="auto" w:fill="auto"/>
            <w:noWrap/>
            <w:vAlign w:val="center"/>
            <w:hideMark/>
          </w:tcPr>
          <w:p w:rsidR="00B905A6" w:rsidRPr="00B905A6" w:rsidRDefault="00B905A6" w:rsidP="00BF37B7">
            <w:pPr>
              <w:widowControl/>
              <w:suppressAutoHyphens w:val="0"/>
              <w:autoSpaceDN/>
              <w:ind w:right="-568"/>
              <w:rPr>
                <w:rFonts w:eastAsia="Times New Roman" w:cs="Times New Roman"/>
                <w:b/>
                <w:bCs/>
                <w:color w:val="000000"/>
                <w:kern w:val="0"/>
                <w:sz w:val="20"/>
                <w:szCs w:val="20"/>
                <w:lang w:eastAsia="pt-BR" w:bidi="ar-SA"/>
              </w:rPr>
            </w:pPr>
            <w:r w:rsidRPr="00B905A6">
              <w:rPr>
                <w:rFonts w:eastAsia="Times New Roman" w:cs="Times New Roman"/>
                <w:b/>
                <w:bCs/>
                <w:color w:val="000000"/>
                <w:kern w:val="0"/>
                <w:sz w:val="20"/>
                <w:szCs w:val="20"/>
                <w:lang w:eastAsia="pt-BR" w:bidi="ar-SA"/>
              </w:rPr>
              <w:t xml:space="preserve"> R$                    </w:t>
            </w:r>
            <w:r w:rsidR="00414826">
              <w:rPr>
                <w:rFonts w:eastAsia="Times New Roman" w:cs="Times New Roman"/>
                <w:b/>
                <w:bCs/>
                <w:color w:val="000000"/>
                <w:kern w:val="0"/>
                <w:sz w:val="20"/>
                <w:szCs w:val="20"/>
                <w:lang w:eastAsia="pt-BR" w:bidi="ar-SA"/>
              </w:rPr>
              <w:t>1.394,56</w:t>
            </w:r>
            <w:r w:rsidRPr="00B905A6">
              <w:rPr>
                <w:rFonts w:eastAsia="Times New Roman" w:cs="Times New Roman"/>
                <w:b/>
                <w:bCs/>
                <w:color w:val="000000"/>
                <w:kern w:val="0"/>
                <w:sz w:val="20"/>
                <w:szCs w:val="20"/>
                <w:lang w:eastAsia="pt-BR" w:bidi="ar-SA"/>
              </w:rPr>
              <w:t xml:space="preserve"> </w:t>
            </w:r>
          </w:p>
        </w:tc>
      </w:tr>
    </w:tbl>
    <w:p w:rsidR="00181E00" w:rsidRDefault="00181E00" w:rsidP="00093C64">
      <w:pPr>
        <w:pStyle w:val="PargrafodaLista"/>
        <w:numPr>
          <w:ilvl w:val="0"/>
          <w:numId w:val="22"/>
        </w:numPr>
        <w:tabs>
          <w:tab w:val="left" w:pos="1920"/>
          <w:tab w:val="left" w:pos="2250"/>
        </w:tabs>
        <w:spacing w:after="120" w:line="360" w:lineRule="auto"/>
        <w:ind w:left="-142" w:right="-568" w:firstLine="142"/>
        <w:rPr>
          <w:rFonts w:ascii="Times New Roman" w:eastAsia="Arial" w:hAnsi="Times New Roman" w:cs="Times New Roman"/>
          <w:sz w:val="20"/>
          <w:szCs w:val="20"/>
        </w:rPr>
      </w:pPr>
      <w:r>
        <w:rPr>
          <w:rFonts w:ascii="Times New Roman" w:eastAsia="Arial" w:hAnsi="Times New Roman" w:cs="Times New Roman"/>
          <w:sz w:val="20"/>
          <w:szCs w:val="20"/>
        </w:rPr>
        <w:t>Refere-se aos depósitos cauções conforme cláusulas contratuais.</w:t>
      </w:r>
    </w:p>
    <w:p w:rsidR="00181E00" w:rsidRDefault="00181E00" w:rsidP="00745B46">
      <w:pPr>
        <w:tabs>
          <w:tab w:val="left" w:pos="3060"/>
        </w:tabs>
        <w:ind w:left="-142" w:right="-568" w:firstLine="142"/>
        <w:jc w:val="both"/>
        <w:rPr>
          <w:rFonts w:cs="Times New Roman"/>
          <w:b/>
          <w:bCs/>
          <w:color w:val="FF0000"/>
          <w:sz w:val="20"/>
          <w:szCs w:val="20"/>
        </w:rPr>
      </w:pPr>
    </w:p>
    <w:p w:rsidR="00181E00" w:rsidRDefault="00181E00" w:rsidP="00745B46">
      <w:pPr>
        <w:tabs>
          <w:tab w:val="left" w:pos="3060"/>
        </w:tabs>
        <w:spacing w:after="120" w:line="360" w:lineRule="auto"/>
        <w:ind w:left="-142" w:right="-568" w:firstLine="142"/>
        <w:jc w:val="both"/>
        <w:rPr>
          <w:rFonts w:eastAsia="Times New Roman" w:cs="Times New Roman"/>
          <w:b/>
          <w:bCs/>
          <w:color w:val="000000"/>
          <w:kern w:val="0"/>
          <w:sz w:val="20"/>
          <w:szCs w:val="20"/>
          <w:lang w:eastAsia="pt-BR" w:bidi="ar-SA"/>
        </w:rPr>
      </w:pPr>
      <w:r>
        <w:rPr>
          <w:rFonts w:cs="Times New Roman"/>
          <w:b/>
          <w:bCs/>
          <w:sz w:val="20"/>
          <w:szCs w:val="20"/>
        </w:rPr>
        <w:t xml:space="preserve">20. </w:t>
      </w:r>
      <w:r>
        <w:rPr>
          <w:rFonts w:eastAsia="Times New Roman" w:cs="Times New Roman"/>
          <w:b/>
          <w:bCs/>
          <w:color w:val="000000"/>
          <w:kern w:val="0"/>
          <w:sz w:val="20"/>
          <w:szCs w:val="20"/>
          <w:lang w:eastAsia="pt-BR" w:bidi="ar-SA"/>
        </w:rPr>
        <w:t>Créditos para Recursos Vinculados</w:t>
      </w:r>
    </w:p>
    <w:p w:rsidR="00181E00" w:rsidRDefault="00181E00" w:rsidP="00745B46">
      <w:pPr>
        <w:pStyle w:val="NormalWeb"/>
        <w:shd w:val="clear" w:color="auto" w:fill="FFFFFF"/>
        <w:spacing w:before="0" w:beforeAutospacing="0" w:after="120" w:afterAutospacing="0" w:line="360" w:lineRule="auto"/>
        <w:ind w:right="-568"/>
        <w:jc w:val="both"/>
        <w:textAlignment w:val="baseline"/>
        <w:rPr>
          <w:sz w:val="20"/>
          <w:szCs w:val="20"/>
          <w:shd w:val="clear" w:color="auto" w:fill="FFFFFF"/>
        </w:rPr>
      </w:pPr>
      <w:r>
        <w:rPr>
          <w:rFonts w:eastAsia="Arial"/>
          <w:sz w:val="20"/>
          <w:szCs w:val="20"/>
        </w:rPr>
        <w:t xml:space="preserve">Os </w:t>
      </w:r>
      <w:r>
        <w:rPr>
          <w:bCs/>
          <w:sz w:val="20"/>
          <w:szCs w:val="20"/>
        </w:rPr>
        <w:t>Créditos</w:t>
      </w:r>
      <w:r>
        <w:rPr>
          <w:rFonts w:eastAsia="Arial"/>
          <w:bCs/>
          <w:sz w:val="20"/>
          <w:szCs w:val="20"/>
        </w:rPr>
        <w:t xml:space="preserve"> são </w:t>
      </w:r>
      <w:r>
        <w:rPr>
          <w:bCs/>
          <w:sz w:val="20"/>
          <w:szCs w:val="20"/>
        </w:rPr>
        <w:t>Recursos</w:t>
      </w:r>
      <w:r>
        <w:rPr>
          <w:rFonts w:eastAsia="Arial"/>
          <w:bCs/>
          <w:sz w:val="20"/>
          <w:szCs w:val="20"/>
        </w:rPr>
        <w:t xml:space="preserve"> </w:t>
      </w:r>
      <w:r>
        <w:rPr>
          <w:bCs/>
          <w:sz w:val="20"/>
          <w:szCs w:val="20"/>
        </w:rPr>
        <w:t>Vinculados à</w:t>
      </w:r>
      <w:r>
        <w:rPr>
          <w:rFonts w:eastAsia="Arial"/>
          <w:sz w:val="20"/>
          <w:szCs w:val="20"/>
        </w:rPr>
        <w:t xml:space="preserve"> </w:t>
      </w:r>
      <w:r>
        <w:rPr>
          <w:sz w:val="20"/>
          <w:szCs w:val="20"/>
        </w:rPr>
        <w:t xml:space="preserve">Fonte Orçamentária </w:t>
      </w:r>
      <w:r>
        <w:rPr>
          <w:sz w:val="20"/>
          <w:szCs w:val="20"/>
          <w:shd w:val="clear" w:color="auto" w:fill="FFFFFF"/>
        </w:rPr>
        <w:t>Convênios Federais referente aos contratos de parcerias União/CEF com utilização de recurso do FGTS para subsidiar construção de Unidades Habitacionais, Equipamentos Comunitários e pagamentos de serviços sociais.</w:t>
      </w:r>
    </w:p>
    <w:p w:rsidR="00181E00" w:rsidRDefault="00181E00" w:rsidP="00745B46">
      <w:pPr>
        <w:pStyle w:val="NormalWeb"/>
        <w:shd w:val="clear" w:color="auto" w:fill="FFFFFF"/>
        <w:spacing w:before="0" w:beforeAutospacing="0" w:after="120" w:afterAutospacing="0" w:line="360" w:lineRule="auto"/>
        <w:ind w:right="-568"/>
        <w:jc w:val="both"/>
        <w:textAlignment w:val="baseline"/>
        <w:rPr>
          <w:sz w:val="20"/>
          <w:szCs w:val="20"/>
        </w:rPr>
      </w:pPr>
      <w:r>
        <w:rPr>
          <w:sz w:val="20"/>
          <w:szCs w:val="20"/>
          <w:shd w:val="clear" w:color="auto" w:fill="FFFFFF"/>
        </w:rPr>
        <w:t xml:space="preserve">São saldos financeiros vinculados aos Convênios ativos às Contas Correntes, Aplicações Financeiras e Poupança referente aos </w:t>
      </w:r>
      <w:r>
        <w:rPr>
          <w:sz w:val="20"/>
          <w:szCs w:val="20"/>
        </w:rPr>
        <w:t>termos de Cooperação e Parceira CAIXA para construção dos empreendimentos João Paulo II, Água Fria e Damianópolis e Trabalho Social e Gestão Condominial do Nelson Mandela, que serão baixados conforme a utilização dos mesmos.</w:t>
      </w:r>
    </w:p>
    <w:p w:rsidR="00937F5B" w:rsidRDefault="00937F5B" w:rsidP="00745B46">
      <w:pPr>
        <w:pStyle w:val="NormalWeb"/>
        <w:shd w:val="clear" w:color="auto" w:fill="FFFFFF"/>
        <w:spacing w:before="0" w:beforeAutospacing="0" w:after="120" w:afterAutospacing="0" w:line="360" w:lineRule="auto"/>
        <w:ind w:right="-568"/>
        <w:jc w:val="both"/>
        <w:textAlignment w:val="baseline"/>
        <w:rPr>
          <w:sz w:val="20"/>
          <w:szCs w:val="20"/>
        </w:rPr>
      </w:pPr>
    </w:p>
    <w:p w:rsidR="00937F5B" w:rsidRDefault="00937F5B" w:rsidP="00745B46">
      <w:pPr>
        <w:pStyle w:val="NormalWeb"/>
        <w:shd w:val="clear" w:color="auto" w:fill="FFFFFF"/>
        <w:spacing w:before="0" w:beforeAutospacing="0" w:after="120" w:afterAutospacing="0" w:line="360" w:lineRule="auto"/>
        <w:ind w:right="-568"/>
        <w:jc w:val="both"/>
        <w:textAlignment w:val="baseline"/>
        <w:rPr>
          <w:sz w:val="20"/>
          <w:szCs w:val="20"/>
        </w:rPr>
      </w:pPr>
    </w:p>
    <w:tbl>
      <w:tblPr>
        <w:tblW w:w="78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0"/>
        <w:gridCol w:w="1840"/>
        <w:gridCol w:w="2040"/>
      </w:tblGrid>
      <w:tr w:rsidR="008B7156" w:rsidRPr="002E3563" w:rsidTr="008B7156">
        <w:trPr>
          <w:trHeight w:val="315"/>
        </w:trPr>
        <w:tc>
          <w:tcPr>
            <w:tcW w:w="3960" w:type="dxa"/>
            <w:shd w:val="clear" w:color="000000" w:fill="BFBFBF"/>
            <w:noWrap/>
            <w:vAlign w:val="center"/>
            <w:hideMark/>
          </w:tcPr>
          <w:p w:rsidR="008B7156" w:rsidRPr="002E3563" w:rsidRDefault="008B7156" w:rsidP="008B7156">
            <w:pPr>
              <w:widowControl/>
              <w:suppressAutoHyphens w:val="0"/>
              <w:autoSpaceDN/>
              <w:jc w:val="center"/>
              <w:rPr>
                <w:rFonts w:eastAsia="Times New Roman" w:cs="Times New Roman"/>
                <w:b/>
                <w:bCs/>
                <w:color w:val="000000"/>
                <w:kern w:val="0"/>
                <w:sz w:val="20"/>
                <w:szCs w:val="20"/>
                <w:lang w:eastAsia="pt-BR" w:bidi="ar-SA"/>
              </w:rPr>
            </w:pPr>
            <w:r w:rsidRPr="002E3563">
              <w:rPr>
                <w:rFonts w:eastAsia="Times New Roman" w:cs="Times New Roman"/>
                <w:b/>
                <w:bCs/>
                <w:color w:val="000000"/>
                <w:kern w:val="0"/>
                <w:sz w:val="20"/>
                <w:szCs w:val="20"/>
                <w:lang w:eastAsia="pt-BR" w:bidi="ar-SA"/>
              </w:rPr>
              <w:lastRenderedPageBreak/>
              <w:t>DESCRIÇÃO</w:t>
            </w:r>
          </w:p>
        </w:tc>
        <w:tc>
          <w:tcPr>
            <w:tcW w:w="1840" w:type="dxa"/>
            <w:shd w:val="clear" w:color="000000" w:fill="BFBFBF"/>
            <w:noWrap/>
            <w:vAlign w:val="center"/>
            <w:hideMark/>
          </w:tcPr>
          <w:p w:rsidR="008B7156" w:rsidRPr="002E3563" w:rsidRDefault="008B7156" w:rsidP="008B7156">
            <w:pPr>
              <w:widowControl/>
              <w:suppressAutoHyphens w:val="0"/>
              <w:autoSpaceDN/>
              <w:jc w:val="center"/>
              <w:rPr>
                <w:rFonts w:eastAsia="Times New Roman" w:cs="Times New Roman"/>
                <w:b/>
                <w:bCs/>
                <w:color w:val="000000"/>
                <w:kern w:val="0"/>
                <w:sz w:val="20"/>
                <w:szCs w:val="20"/>
                <w:lang w:eastAsia="pt-BR" w:bidi="ar-SA"/>
              </w:rPr>
            </w:pPr>
            <w:r>
              <w:rPr>
                <w:rFonts w:eastAsia="Times New Roman" w:cs="Times New Roman"/>
                <w:b/>
                <w:bCs/>
                <w:color w:val="000000"/>
                <w:kern w:val="0"/>
                <w:sz w:val="20"/>
                <w:szCs w:val="20"/>
                <w:lang w:eastAsia="pt-BR" w:bidi="ar-SA"/>
              </w:rPr>
              <w:t>31/03/2023</w:t>
            </w:r>
          </w:p>
        </w:tc>
        <w:tc>
          <w:tcPr>
            <w:tcW w:w="2040" w:type="dxa"/>
            <w:shd w:val="clear" w:color="000000" w:fill="BFBFBF"/>
            <w:vAlign w:val="center"/>
          </w:tcPr>
          <w:p w:rsidR="008B7156" w:rsidRPr="002E3563" w:rsidRDefault="008B7156" w:rsidP="008B7156">
            <w:pPr>
              <w:widowControl/>
              <w:suppressAutoHyphens w:val="0"/>
              <w:autoSpaceDN/>
              <w:jc w:val="center"/>
              <w:rPr>
                <w:rFonts w:eastAsia="Times New Roman" w:cs="Times New Roman"/>
                <w:b/>
                <w:bCs/>
                <w:color w:val="000000"/>
                <w:kern w:val="0"/>
                <w:sz w:val="20"/>
                <w:szCs w:val="20"/>
                <w:lang w:eastAsia="pt-BR" w:bidi="ar-SA"/>
              </w:rPr>
            </w:pPr>
            <w:r w:rsidRPr="002E3563">
              <w:rPr>
                <w:rFonts w:eastAsia="Times New Roman" w:cs="Times New Roman"/>
                <w:b/>
                <w:bCs/>
                <w:color w:val="000000"/>
                <w:kern w:val="0"/>
                <w:sz w:val="20"/>
                <w:szCs w:val="20"/>
                <w:lang w:eastAsia="pt-BR" w:bidi="ar-SA"/>
              </w:rPr>
              <w:t>2022</w:t>
            </w:r>
          </w:p>
        </w:tc>
      </w:tr>
      <w:tr w:rsidR="008B7156" w:rsidRPr="002E3563" w:rsidTr="008B7156">
        <w:trPr>
          <w:trHeight w:val="315"/>
        </w:trPr>
        <w:tc>
          <w:tcPr>
            <w:tcW w:w="3960" w:type="dxa"/>
            <w:shd w:val="clear" w:color="auto" w:fill="auto"/>
            <w:noWrap/>
            <w:vAlign w:val="center"/>
            <w:hideMark/>
          </w:tcPr>
          <w:p w:rsidR="008B7156" w:rsidRPr="002E3563" w:rsidRDefault="008B7156" w:rsidP="008B7156">
            <w:pPr>
              <w:widowControl/>
              <w:suppressAutoHyphens w:val="0"/>
              <w:autoSpaceDN/>
              <w:jc w:val="both"/>
              <w:rPr>
                <w:rFonts w:eastAsia="Times New Roman" w:cs="Times New Roman"/>
                <w:b/>
                <w:bCs/>
                <w:color w:val="000000"/>
                <w:kern w:val="0"/>
                <w:sz w:val="20"/>
                <w:szCs w:val="20"/>
                <w:lang w:eastAsia="pt-BR" w:bidi="ar-SA"/>
              </w:rPr>
            </w:pPr>
            <w:r w:rsidRPr="002E3563">
              <w:rPr>
                <w:rFonts w:eastAsia="Times New Roman" w:cs="Times New Roman"/>
                <w:b/>
                <w:bCs/>
                <w:color w:val="000000"/>
                <w:kern w:val="0"/>
                <w:sz w:val="20"/>
                <w:szCs w:val="20"/>
                <w:lang w:eastAsia="pt-BR" w:bidi="ar-SA"/>
              </w:rPr>
              <w:t>Créditos para Recursos Vinculados</w:t>
            </w:r>
          </w:p>
        </w:tc>
        <w:tc>
          <w:tcPr>
            <w:tcW w:w="1840" w:type="dxa"/>
            <w:shd w:val="clear" w:color="auto" w:fill="auto"/>
            <w:noWrap/>
            <w:vAlign w:val="center"/>
            <w:hideMark/>
          </w:tcPr>
          <w:p w:rsidR="008B7156" w:rsidRPr="002E3563" w:rsidRDefault="008B7156" w:rsidP="0014153E">
            <w:pPr>
              <w:widowControl/>
              <w:suppressAutoHyphens w:val="0"/>
              <w:autoSpaceDN/>
              <w:rPr>
                <w:rFonts w:eastAsia="Times New Roman" w:cs="Times New Roman"/>
                <w:b/>
                <w:bCs/>
                <w:color w:val="000000"/>
                <w:kern w:val="0"/>
                <w:sz w:val="20"/>
                <w:szCs w:val="20"/>
                <w:lang w:eastAsia="pt-BR" w:bidi="ar-SA"/>
              </w:rPr>
            </w:pPr>
            <w:r w:rsidRPr="002E3563">
              <w:rPr>
                <w:rFonts w:eastAsia="Times New Roman" w:cs="Times New Roman"/>
                <w:b/>
                <w:bCs/>
                <w:color w:val="000000"/>
                <w:kern w:val="0"/>
                <w:sz w:val="20"/>
                <w:szCs w:val="20"/>
                <w:lang w:eastAsia="pt-BR" w:bidi="ar-SA"/>
              </w:rPr>
              <w:t xml:space="preserve">R$    </w:t>
            </w:r>
            <w:r>
              <w:rPr>
                <w:rFonts w:eastAsia="Times New Roman" w:cs="Times New Roman"/>
                <w:b/>
                <w:bCs/>
                <w:color w:val="000000"/>
                <w:kern w:val="0"/>
                <w:sz w:val="20"/>
                <w:szCs w:val="20"/>
                <w:lang w:eastAsia="pt-BR" w:bidi="ar-SA"/>
              </w:rPr>
              <w:t xml:space="preserve"> </w:t>
            </w:r>
            <w:r w:rsidRPr="002E3563">
              <w:rPr>
                <w:rFonts w:eastAsia="Times New Roman" w:cs="Times New Roman"/>
                <w:b/>
                <w:bCs/>
                <w:color w:val="000000"/>
                <w:kern w:val="0"/>
                <w:sz w:val="20"/>
                <w:szCs w:val="20"/>
                <w:lang w:eastAsia="pt-BR" w:bidi="ar-SA"/>
              </w:rPr>
              <w:t xml:space="preserve">   4.</w:t>
            </w:r>
            <w:r w:rsidR="0014153E">
              <w:rPr>
                <w:rFonts w:eastAsia="Times New Roman" w:cs="Times New Roman"/>
                <w:b/>
                <w:bCs/>
                <w:color w:val="000000"/>
                <w:kern w:val="0"/>
                <w:sz w:val="20"/>
                <w:szCs w:val="20"/>
                <w:lang w:eastAsia="pt-BR" w:bidi="ar-SA"/>
              </w:rPr>
              <w:t>506.967,40</w:t>
            </w:r>
          </w:p>
        </w:tc>
        <w:tc>
          <w:tcPr>
            <w:tcW w:w="2040" w:type="dxa"/>
            <w:vAlign w:val="center"/>
          </w:tcPr>
          <w:p w:rsidR="008B7156" w:rsidRPr="002E3563" w:rsidRDefault="008B7156" w:rsidP="008B7156">
            <w:pPr>
              <w:widowControl/>
              <w:suppressAutoHyphens w:val="0"/>
              <w:autoSpaceDN/>
              <w:rPr>
                <w:rFonts w:eastAsia="Times New Roman" w:cs="Times New Roman"/>
                <w:b/>
                <w:bCs/>
                <w:color w:val="000000"/>
                <w:kern w:val="0"/>
                <w:sz w:val="20"/>
                <w:szCs w:val="20"/>
                <w:lang w:eastAsia="pt-BR" w:bidi="ar-SA"/>
              </w:rPr>
            </w:pPr>
            <w:r w:rsidRPr="002E3563">
              <w:rPr>
                <w:rFonts w:eastAsia="Times New Roman" w:cs="Times New Roman"/>
                <w:b/>
                <w:bCs/>
                <w:color w:val="000000"/>
                <w:kern w:val="0"/>
                <w:sz w:val="20"/>
                <w:szCs w:val="20"/>
                <w:lang w:eastAsia="pt-BR" w:bidi="ar-SA"/>
              </w:rPr>
              <w:t xml:space="preserve">R$    </w:t>
            </w:r>
            <w:r>
              <w:rPr>
                <w:rFonts w:eastAsia="Times New Roman" w:cs="Times New Roman"/>
                <w:b/>
                <w:bCs/>
                <w:color w:val="000000"/>
                <w:kern w:val="0"/>
                <w:sz w:val="20"/>
                <w:szCs w:val="20"/>
                <w:lang w:eastAsia="pt-BR" w:bidi="ar-SA"/>
              </w:rPr>
              <w:t xml:space="preserve"> </w:t>
            </w:r>
            <w:r w:rsidRPr="002E3563">
              <w:rPr>
                <w:rFonts w:eastAsia="Times New Roman" w:cs="Times New Roman"/>
                <w:b/>
                <w:bCs/>
                <w:color w:val="000000"/>
                <w:kern w:val="0"/>
                <w:sz w:val="20"/>
                <w:szCs w:val="20"/>
                <w:lang w:eastAsia="pt-BR" w:bidi="ar-SA"/>
              </w:rPr>
              <w:t xml:space="preserve">   4.622.446,44 </w:t>
            </w:r>
          </w:p>
        </w:tc>
      </w:tr>
      <w:tr w:rsidR="008B7156" w:rsidRPr="002E3563" w:rsidTr="008B7156">
        <w:trPr>
          <w:trHeight w:val="315"/>
        </w:trPr>
        <w:tc>
          <w:tcPr>
            <w:tcW w:w="3960" w:type="dxa"/>
            <w:shd w:val="clear" w:color="auto" w:fill="auto"/>
            <w:noWrap/>
            <w:vAlign w:val="center"/>
            <w:hideMark/>
          </w:tcPr>
          <w:p w:rsidR="008B7156" w:rsidRPr="002E3563" w:rsidRDefault="008B7156" w:rsidP="008B7156">
            <w:pPr>
              <w:widowControl/>
              <w:suppressAutoHyphens w:val="0"/>
              <w:autoSpaceDN/>
              <w:jc w:val="both"/>
              <w:rPr>
                <w:rFonts w:eastAsia="Times New Roman" w:cs="Times New Roman"/>
                <w:color w:val="000000"/>
                <w:kern w:val="0"/>
                <w:sz w:val="20"/>
                <w:szCs w:val="20"/>
                <w:lang w:eastAsia="pt-BR" w:bidi="ar-SA"/>
              </w:rPr>
            </w:pPr>
            <w:r w:rsidRPr="002E3563">
              <w:rPr>
                <w:rFonts w:eastAsia="Times New Roman" w:cs="Times New Roman"/>
                <w:color w:val="000000"/>
                <w:kern w:val="0"/>
                <w:sz w:val="20"/>
                <w:szCs w:val="20"/>
                <w:lang w:eastAsia="pt-BR" w:bidi="ar-SA"/>
              </w:rPr>
              <w:t>Programas Construção Unidades Habitacionais</w:t>
            </w:r>
          </w:p>
        </w:tc>
        <w:tc>
          <w:tcPr>
            <w:tcW w:w="1840" w:type="dxa"/>
            <w:shd w:val="clear" w:color="auto" w:fill="auto"/>
            <w:noWrap/>
            <w:vAlign w:val="center"/>
            <w:hideMark/>
          </w:tcPr>
          <w:p w:rsidR="008B7156" w:rsidRPr="002E3563" w:rsidRDefault="008B7156" w:rsidP="008B7156">
            <w:pPr>
              <w:widowControl/>
              <w:suppressAutoHyphens w:val="0"/>
              <w:autoSpaceDN/>
              <w:rPr>
                <w:rFonts w:eastAsia="Times New Roman" w:cs="Times New Roman"/>
                <w:color w:val="000000"/>
                <w:kern w:val="0"/>
                <w:sz w:val="20"/>
                <w:szCs w:val="20"/>
                <w:lang w:eastAsia="pt-BR" w:bidi="ar-SA"/>
              </w:rPr>
            </w:pPr>
            <w:r>
              <w:rPr>
                <w:rFonts w:eastAsia="Times New Roman" w:cs="Times New Roman"/>
                <w:color w:val="000000"/>
                <w:kern w:val="0"/>
                <w:sz w:val="20"/>
                <w:szCs w:val="20"/>
                <w:lang w:eastAsia="pt-BR" w:bidi="ar-SA"/>
              </w:rPr>
              <w:t xml:space="preserve">R$ </w:t>
            </w:r>
            <w:r w:rsidRPr="002E3563">
              <w:rPr>
                <w:rFonts w:eastAsia="Times New Roman" w:cs="Times New Roman"/>
                <w:color w:val="000000"/>
                <w:kern w:val="0"/>
                <w:sz w:val="20"/>
                <w:szCs w:val="20"/>
                <w:lang w:eastAsia="pt-BR" w:bidi="ar-SA"/>
              </w:rPr>
              <w:t xml:space="preserve">     </w:t>
            </w:r>
            <w:r>
              <w:rPr>
                <w:rFonts w:eastAsia="Times New Roman" w:cs="Times New Roman"/>
                <w:color w:val="000000"/>
                <w:kern w:val="0"/>
                <w:sz w:val="20"/>
                <w:szCs w:val="20"/>
                <w:lang w:eastAsia="pt-BR" w:bidi="ar-SA"/>
              </w:rPr>
              <w:t xml:space="preserve"> </w:t>
            </w:r>
            <w:r w:rsidR="0014153E">
              <w:rPr>
                <w:rFonts w:eastAsia="Times New Roman" w:cs="Times New Roman"/>
                <w:color w:val="000000"/>
                <w:kern w:val="0"/>
                <w:sz w:val="20"/>
                <w:szCs w:val="20"/>
                <w:lang w:eastAsia="pt-BR" w:bidi="ar-SA"/>
              </w:rPr>
              <w:t xml:space="preserve"> 4.384.666,30</w:t>
            </w:r>
            <w:r w:rsidRPr="002E3563">
              <w:rPr>
                <w:rFonts w:eastAsia="Times New Roman" w:cs="Times New Roman"/>
                <w:color w:val="000000"/>
                <w:kern w:val="0"/>
                <w:sz w:val="20"/>
                <w:szCs w:val="20"/>
                <w:lang w:eastAsia="pt-BR" w:bidi="ar-SA"/>
              </w:rPr>
              <w:t xml:space="preserve"> </w:t>
            </w:r>
          </w:p>
        </w:tc>
        <w:tc>
          <w:tcPr>
            <w:tcW w:w="2040" w:type="dxa"/>
            <w:vAlign w:val="center"/>
          </w:tcPr>
          <w:p w:rsidR="008B7156" w:rsidRPr="002E3563" w:rsidRDefault="008B7156" w:rsidP="008B7156">
            <w:pPr>
              <w:widowControl/>
              <w:suppressAutoHyphens w:val="0"/>
              <w:autoSpaceDN/>
              <w:rPr>
                <w:rFonts w:eastAsia="Times New Roman" w:cs="Times New Roman"/>
                <w:color w:val="000000"/>
                <w:kern w:val="0"/>
                <w:sz w:val="20"/>
                <w:szCs w:val="20"/>
                <w:lang w:eastAsia="pt-BR" w:bidi="ar-SA"/>
              </w:rPr>
            </w:pPr>
            <w:r>
              <w:rPr>
                <w:rFonts w:eastAsia="Times New Roman" w:cs="Times New Roman"/>
                <w:color w:val="000000"/>
                <w:kern w:val="0"/>
                <w:sz w:val="20"/>
                <w:szCs w:val="20"/>
                <w:lang w:eastAsia="pt-BR" w:bidi="ar-SA"/>
              </w:rPr>
              <w:t xml:space="preserve">R$ </w:t>
            </w:r>
            <w:r w:rsidRPr="002E3563">
              <w:rPr>
                <w:rFonts w:eastAsia="Times New Roman" w:cs="Times New Roman"/>
                <w:color w:val="000000"/>
                <w:kern w:val="0"/>
                <w:sz w:val="20"/>
                <w:szCs w:val="20"/>
                <w:lang w:eastAsia="pt-BR" w:bidi="ar-SA"/>
              </w:rPr>
              <w:t xml:space="preserve">     </w:t>
            </w:r>
            <w:r>
              <w:rPr>
                <w:rFonts w:eastAsia="Times New Roman" w:cs="Times New Roman"/>
                <w:color w:val="000000"/>
                <w:kern w:val="0"/>
                <w:sz w:val="20"/>
                <w:szCs w:val="20"/>
                <w:lang w:eastAsia="pt-BR" w:bidi="ar-SA"/>
              </w:rPr>
              <w:t xml:space="preserve"> </w:t>
            </w:r>
            <w:r w:rsidRPr="002E3563">
              <w:rPr>
                <w:rFonts w:eastAsia="Times New Roman" w:cs="Times New Roman"/>
                <w:color w:val="000000"/>
                <w:kern w:val="0"/>
                <w:sz w:val="20"/>
                <w:szCs w:val="20"/>
                <w:lang w:eastAsia="pt-BR" w:bidi="ar-SA"/>
              </w:rPr>
              <w:t xml:space="preserve"> 4.228.013,25 </w:t>
            </w:r>
          </w:p>
        </w:tc>
      </w:tr>
      <w:tr w:rsidR="008B7156" w:rsidRPr="002E3563" w:rsidTr="008B7156">
        <w:trPr>
          <w:trHeight w:val="525"/>
        </w:trPr>
        <w:tc>
          <w:tcPr>
            <w:tcW w:w="3960" w:type="dxa"/>
            <w:shd w:val="clear" w:color="auto" w:fill="auto"/>
            <w:noWrap/>
            <w:vAlign w:val="center"/>
            <w:hideMark/>
          </w:tcPr>
          <w:p w:rsidR="008B7156" w:rsidRPr="002E3563" w:rsidRDefault="008B7156" w:rsidP="008B7156">
            <w:pPr>
              <w:widowControl/>
              <w:suppressAutoHyphens w:val="0"/>
              <w:autoSpaceDN/>
              <w:jc w:val="both"/>
              <w:rPr>
                <w:rFonts w:eastAsia="Times New Roman" w:cs="Times New Roman"/>
                <w:color w:val="000000"/>
                <w:kern w:val="0"/>
                <w:sz w:val="20"/>
                <w:szCs w:val="20"/>
                <w:lang w:eastAsia="pt-BR" w:bidi="ar-SA"/>
              </w:rPr>
            </w:pPr>
            <w:r w:rsidRPr="002E3563">
              <w:rPr>
                <w:rFonts w:eastAsia="Times New Roman" w:cs="Times New Roman"/>
                <w:color w:val="000000"/>
                <w:kern w:val="0"/>
                <w:sz w:val="20"/>
                <w:szCs w:val="20"/>
                <w:lang w:eastAsia="pt-BR" w:bidi="ar-SA"/>
              </w:rPr>
              <w:t>Convênio Ministério das Cidades e Caixa Econômica Federal/FAR</w:t>
            </w:r>
          </w:p>
        </w:tc>
        <w:tc>
          <w:tcPr>
            <w:tcW w:w="1840" w:type="dxa"/>
            <w:shd w:val="clear" w:color="auto" w:fill="auto"/>
            <w:noWrap/>
            <w:vAlign w:val="center"/>
            <w:hideMark/>
          </w:tcPr>
          <w:p w:rsidR="008B7156" w:rsidRPr="002E3563" w:rsidRDefault="008B7156" w:rsidP="008B7156">
            <w:pPr>
              <w:widowControl/>
              <w:suppressAutoHyphens w:val="0"/>
              <w:autoSpaceDN/>
              <w:rPr>
                <w:rFonts w:eastAsia="Times New Roman" w:cs="Times New Roman"/>
                <w:color w:val="000000"/>
                <w:kern w:val="0"/>
                <w:sz w:val="20"/>
                <w:szCs w:val="20"/>
                <w:lang w:eastAsia="pt-BR" w:bidi="ar-SA"/>
              </w:rPr>
            </w:pPr>
            <w:r>
              <w:rPr>
                <w:rFonts w:eastAsia="Times New Roman" w:cs="Times New Roman"/>
                <w:color w:val="000000"/>
                <w:kern w:val="0"/>
                <w:sz w:val="20"/>
                <w:szCs w:val="20"/>
                <w:lang w:eastAsia="pt-BR" w:bidi="ar-SA"/>
              </w:rPr>
              <w:t xml:space="preserve">R$  </w:t>
            </w:r>
            <w:r w:rsidRPr="002E3563">
              <w:rPr>
                <w:rFonts w:eastAsia="Times New Roman" w:cs="Times New Roman"/>
                <w:color w:val="000000"/>
                <w:kern w:val="0"/>
                <w:sz w:val="20"/>
                <w:szCs w:val="20"/>
                <w:lang w:eastAsia="pt-BR" w:bidi="ar-SA"/>
              </w:rPr>
              <w:t xml:space="preserve">    </w:t>
            </w:r>
            <w:r>
              <w:rPr>
                <w:rFonts w:eastAsia="Times New Roman" w:cs="Times New Roman"/>
                <w:color w:val="000000"/>
                <w:kern w:val="0"/>
                <w:sz w:val="20"/>
                <w:szCs w:val="20"/>
                <w:lang w:eastAsia="pt-BR" w:bidi="ar-SA"/>
              </w:rPr>
              <w:t xml:space="preserve"> </w:t>
            </w:r>
            <w:r w:rsidR="0014153E">
              <w:rPr>
                <w:rFonts w:eastAsia="Times New Roman" w:cs="Times New Roman"/>
                <w:color w:val="000000"/>
                <w:kern w:val="0"/>
                <w:sz w:val="20"/>
                <w:szCs w:val="20"/>
                <w:lang w:eastAsia="pt-BR" w:bidi="ar-SA"/>
              </w:rPr>
              <w:t xml:space="preserve">    122.301,10</w:t>
            </w:r>
            <w:r w:rsidRPr="002E3563">
              <w:rPr>
                <w:rFonts w:eastAsia="Times New Roman" w:cs="Times New Roman"/>
                <w:color w:val="000000"/>
                <w:kern w:val="0"/>
                <w:sz w:val="20"/>
                <w:szCs w:val="20"/>
                <w:lang w:eastAsia="pt-BR" w:bidi="ar-SA"/>
              </w:rPr>
              <w:t xml:space="preserve"> </w:t>
            </w:r>
          </w:p>
        </w:tc>
        <w:tc>
          <w:tcPr>
            <w:tcW w:w="2040" w:type="dxa"/>
            <w:vAlign w:val="center"/>
          </w:tcPr>
          <w:p w:rsidR="008B7156" w:rsidRPr="002E3563" w:rsidRDefault="008B7156" w:rsidP="008B7156">
            <w:pPr>
              <w:widowControl/>
              <w:suppressAutoHyphens w:val="0"/>
              <w:autoSpaceDN/>
              <w:rPr>
                <w:rFonts w:eastAsia="Times New Roman" w:cs="Times New Roman"/>
                <w:color w:val="000000"/>
                <w:kern w:val="0"/>
                <w:sz w:val="20"/>
                <w:szCs w:val="20"/>
                <w:lang w:eastAsia="pt-BR" w:bidi="ar-SA"/>
              </w:rPr>
            </w:pPr>
            <w:r>
              <w:rPr>
                <w:rFonts w:eastAsia="Times New Roman" w:cs="Times New Roman"/>
                <w:color w:val="000000"/>
                <w:kern w:val="0"/>
                <w:sz w:val="20"/>
                <w:szCs w:val="20"/>
                <w:lang w:eastAsia="pt-BR" w:bidi="ar-SA"/>
              </w:rPr>
              <w:t xml:space="preserve">R$  </w:t>
            </w:r>
            <w:r w:rsidRPr="002E3563">
              <w:rPr>
                <w:rFonts w:eastAsia="Times New Roman" w:cs="Times New Roman"/>
                <w:color w:val="000000"/>
                <w:kern w:val="0"/>
                <w:sz w:val="20"/>
                <w:szCs w:val="20"/>
                <w:lang w:eastAsia="pt-BR" w:bidi="ar-SA"/>
              </w:rPr>
              <w:t xml:space="preserve">    </w:t>
            </w:r>
            <w:r>
              <w:rPr>
                <w:rFonts w:eastAsia="Times New Roman" w:cs="Times New Roman"/>
                <w:color w:val="000000"/>
                <w:kern w:val="0"/>
                <w:sz w:val="20"/>
                <w:szCs w:val="20"/>
                <w:lang w:eastAsia="pt-BR" w:bidi="ar-SA"/>
              </w:rPr>
              <w:t xml:space="preserve"> </w:t>
            </w:r>
            <w:r w:rsidRPr="002E3563">
              <w:rPr>
                <w:rFonts w:eastAsia="Times New Roman" w:cs="Times New Roman"/>
                <w:color w:val="000000"/>
                <w:kern w:val="0"/>
                <w:sz w:val="20"/>
                <w:szCs w:val="20"/>
                <w:lang w:eastAsia="pt-BR" w:bidi="ar-SA"/>
              </w:rPr>
              <w:t xml:space="preserve">    394.433,19 </w:t>
            </w:r>
          </w:p>
        </w:tc>
      </w:tr>
    </w:tbl>
    <w:p w:rsidR="00181E00" w:rsidRDefault="00181E00" w:rsidP="00745B46">
      <w:pPr>
        <w:tabs>
          <w:tab w:val="left" w:pos="3060"/>
        </w:tabs>
        <w:spacing w:after="120"/>
        <w:ind w:left="-142" w:right="-568" w:firstLine="142"/>
        <w:jc w:val="both"/>
        <w:rPr>
          <w:rFonts w:cs="Times New Roman"/>
          <w:b/>
          <w:sz w:val="20"/>
          <w:szCs w:val="20"/>
        </w:rPr>
      </w:pPr>
    </w:p>
    <w:p w:rsidR="00181E00" w:rsidRDefault="00181E00" w:rsidP="00745B46">
      <w:pPr>
        <w:tabs>
          <w:tab w:val="left" w:pos="3060"/>
        </w:tabs>
        <w:spacing w:after="120" w:line="360" w:lineRule="auto"/>
        <w:ind w:left="-142" w:right="-568" w:firstLine="142"/>
        <w:jc w:val="both"/>
        <w:rPr>
          <w:rFonts w:cs="Times New Roman"/>
          <w:b/>
          <w:sz w:val="20"/>
          <w:szCs w:val="20"/>
        </w:rPr>
      </w:pPr>
      <w:r>
        <w:rPr>
          <w:rFonts w:cs="Times New Roman"/>
          <w:b/>
          <w:sz w:val="20"/>
          <w:szCs w:val="20"/>
        </w:rPr>
        <w:t>PASSIVO NÃO-CIRCULANTE</w:t>
      </w:r>
    </w:p>
    <w:p w:rsidR="00181E00" w:rsidRDefault="00181E00" w:rsidP="00745B46">
      <w:pPr>
        <w:tabs>
          <w:tab w:val="left" w:pos="3060"/>
        </w:tabs>
        <w:spacing w:after="120" w:line="360" w:lineRule="auto"/>
        <w:ind w:left="-142" w:right="-568" w:firstLine="142"/>
        <w:jc w:val="both"/>
        <w:rPr>
          <w:rFonts w:cs="Times New Roman"/>
          <w:b/>
          <w:sz w:val="20"/>
          <w:szCs w:val="20"/>
        </w:rPr>
      </w:pPr>
      <w:r>
        <w:rPr>
          <w:rFonts w:cs="Times New Roman"/>
          <w:b/>
          <w:sz w:val="20"/>
          <w:szCs w:val="20"/>
        </w:rPr>
        <w:t>21. PASSIVO EXIGÍVEL A LONGO PRAZO</w:t>
      </w:r>
    </w:p>
    <w:p w:rsidR="00181E00" w:rsidRDefault="00181E00" w:rsidP="00745B46">
      <w:pPr>
        <w:spacing w:after="120" w:line="360" w:lineRule="auto"/>
        <w:ind w:left="-142" w:right="-568" w:firstLine="142"/>
        <w:jc w:val="both"/>
        <w:rPr>
          <w:rFonts w:cs="Times New Roman"/>
          <w:b/>
          <w:sz w:val="20"/>
          <w:szCs w:val="20"/>
        </w:rPr>
      </w:pPr>
      <w:r>
        <w:rPr>
          <w:rFonts w:cs="Times New Roman"/>
          <w:b/>
          <w:sz w:val="20"/>
          <w:szCs w:val="20"/>
        </w:rPr>
        <w:t>21.</w:t>
      </w:r>
      <w:r w:rsidR="000C353B">
        <w:rPr>
          <w:rFonts w:cs="Times New Roman"/>
          <w:b/>
          <w:sz w:val="20"/>
          <w:szCs w:val="20"/>
        </w:rPr>
        <w:t>1</w:t>
      </w:r>
      <w:r>
        <w:rPr>
          <w:rFonts w:cs="Times New Roman"/>
          <w:b/>
          <w:sz w:val="20"/>
          <w:szCs w:val="20"/>
        </w:rPr>
        <w:t xml:space="preserve"> Tributos Parcelados Passivo Não-Circulante Longo Prazo</w:t>
      </w: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80"/>
        <w:gridCol w:w="2160"/>
        <w:gridCol w:w="2140"/>
      </w:tblGrid>
      <w:tr w:rsidR="00310E1B" w:rsidRPr="007E15E3" w:rsidTr="00310E1B">
        <w:trPr>
          <w:trHeight w:val="300"/>
        </w:trPr>
        <w:tc>
          <w:tcPr>
            <w:tcW w:w="4980" w:type="dxa"/>
            <w:shd w:val="clear" w:color="000000" w:fill="BFBFBF"/>
            <w:noWrap/>
            <w:vAlign w:val="center"/>
            <w:hideMark/>
          </w:tcPr>
          <w:p w:rsidR="00310E1B" w:rsidRPr="007E15E3" w:rsidRDefault="00310E1B" w:rsidP="00310E1B">
            <w:pPr>
              <w:widowControl/>
              <w:suppressAutoHyphens w:val="0"/>
              <w:autoSpaceDN/>
              <w:ind w:right="-568"/>
              <w:jc w:val="center"/>
              <w:rPr>
                <w:rFonts w:eastAsia="Times New Roman" w:cs="Times New Roman"/>
                <w:b/>
                <w:bCs/>
                <w:color w:val="000000"/>
                <w:kern w:val="0"/>
                <w:sz w:val="20"/>
                <w:szCs w:val="20"/>
                <w:lang w:eastAsia="pt-BR" w:bidi="ar-SA"/>
              </w:rPr>
            </w:pPr>
            <w:r w:rsidRPr="007E15E3">
              <w:rPr>
                <w:rFonts w:eastAsia="Times New Roman" w:cs="Times New Roman"/>
                <w:b/>
                <w:bCs/>
                <w:color w:val="000000"/>
                <w:kern w:val="0"/>
                <w:sz w:val="20"/>
                <w:szCs w:val="20"/>
                <w:lang w:eastAsia="pt-BR" w:bidi="ar-SA"/>
              </w:rPr>
              <w:t>DESCRIÇÃO</w:t>
            </w:r>
          </w:p>
        </w:tc>
        <w:tc>
          <w:tcPr>
            <w:tcW w:w="2160" w:type="dxa"/>
            <w:shd w:val="clear" w:color="000000" w:fill="BFBFBF"/>
            <w:noWrap/>
            <w:vAlign w:val="center"/>
            <w:hideMark/>
          </w:tcPr>
          <w:p w:rsidR="00310E1B" w:rsidRPr="007E15E3" w:rsidRDefault="00310E1B" w:rsidP="00310E1B">
            <w:pPr>
              <w:widowControl/>
              <w:suppressAutoHyphens w:val="0"/>
              <w:autoSpaceDN/>
              <w:ind w:right="-568"/>
              <w:jc w:val="center"/>
              <w:rPr>
                <w:rFonts w:eastAsia="Times New Roman" w:cs="Times New Roman"/>
                <w:b/>
                <w:bCs/>
                <w:color w:val="000000"/>
                <w:kern w:val="0"/>
                <w:sz w:val="20"/>
                <w:szCs w:val="20"/>
                <w:lang w:eastAsia="pt-BR" w:bidi="ar-SA"/>
              </w:rPr>
            </w:pPr>
            <w:r>
              <w:rPr>
                <w:rFonts w:eastAsia="Times New Roman" w:cs="Times New Roman"/>
                <w:b/>
                <w:bCs/>
                <w:color w:val="000000"/>
                <w:kern w:val="0"/>
                <w:sz w:val="20"/>
                <w:szCs w:val="20"/>
                <w:lang w:eastAsia="pt-BR" w:bidi="ar-SA"/>
              </w:rPr>
              <w:t>31/03/2023</w:t>
            </w:r>
          </w:p>
        </w:tc>
        <w:tc>
          <w:tcPr>
            <w:tcW w:w="2140" w:type="dxa"/>
            <w:shd w:val="clear" w:color="000000" w:fill="BFBFBF"/>
            <w:vAlign w:val="center"/>
          </w:tcPr>
          <w:p w:rsidR="00310E1B" w:rsidRPr="007E15E3" w:rsidRDefault="00310E1B" w:rsidP="00310E1B">
            <w:pPr>
              <w:widowControl/>
              <w:suppressAutoHyphens w:val="0"/>
              <w:autoSpaceDN/>
              <w:ind w:right="-568"/>
              <w:jc w:val="center"/>
              <w:rPr>
                <w:rFonts w:eastAsia="Times New Roman" w:cs="Times New Roman"/>
                <w:b/>
                <w:bCs/>
                <w:color w:val="000000"/>
                <w:kern w:val="0"/>
                <w:sz w:val="20"/>
                <w:szCs w:val="20"/>
                <w:lang w:eastAsia="pt-BR" w:bidi="ar-SA"/>
              </w:rPr>
            </w:pPr>
            <w:r w:rsidRPr="007E15E3">
              <w:rPr>
                <w:rFonts w:eastAsia="Times New Roman" w:cs="Times New Roman"/>
                <w:b/>
                <w:bCs/>
                <w:color w:val="000000"/>
                <w:kern w:val="0"/>
                <w:sz w:val="20"/>
                <w:szCs w:val="20"/>
                <w:lang w:eastAsia="pt-BR" w:bidi="ar-SA"/>
              </w:rPr>
              <w:t>2022</w:t>
            </w:r>
          </w:p>
        </w:tc>
      </w:tr>
      <w:tr w:rsidR="00310E1B" w:rsidRPr="007E15E3" w:rsidTr="00310E1B">
        <w:trPr>
          <w:trHeight w:val="300"/>
        </w:trPr>
        <w:tc>
          <w:tcPr>
            <w:tcW w:w="4980" w:type="dxa"/>
            <w:shd w:val="clear" w:color="auto" w:fill="auto"/>
            <w:noWrap/>
            <w:vAlign w:val="center"/>
            <w:hideMark/>
          </w:tcPr>
          <w:p w:rsidR="00310E1B" w:rsidRPr="007E15E3" w:rsidRDefault="00310E1B" w:rsidP="00310E1B">
            <w:pPr>
              <w:widowControl/>
              <w:suppressAutoHyphens w:val="0"/>
              <w:autoSpaceDN/>
              <w:ind w:right="-568"/>
              <w:jc w:val="both"/>
              <w:rPr>
                <w:rFonts w:eastAsia="Times New Roman" w:cs="Times New Roman"/>
                <w:b/>
                <w:bCs/>
                <w:color w:val="000000"/>
                <w:kern w:val="0"/>
                <w:sz w:val="20"/>
                <w:szCs w:val="20"/>
                <w:lang w:eastAsia="pt-BR" w:bidi="ar-SA"/>
              </w:rPr>
            </w:pPr>
            <w:r w:rsidRPr="007E15E3">
              <w:rPr>
                <w:rFonts w:eastAsia="Times New Roman" w:cs="Times New Roman"/>
                <w:b/>
                <w:bCs/>
                <w:color w:val="000000"/>
                <w:kern w:val="0"/>
                <w:sz w:val="20"/>
                <w:szCs w:val="20"/>
                <w:lang w:eastAsia="pt-BR" w:bidi="ar-SA"/>
              </w:rPr>
              <w:t>Tributos Parcelados</w:t>
            </w:r>
          </w:p>
        </w:tc>
        <w:tc>
          <w:tcPr>
            <w:tcW w:w="2160" w:type="dxa"/>
            <w:shd w:val="clear" w:color="auto" w:fill="auto"/>
            <w:noWrap/>
            <w:vAlign w:val="center"/>
            <w:hideMark/>
          </w:tcPr>
          <w:p w:rsidR="00310E1B" w:rsidRPr="007E15E3" w:rsidRDefault="00310E1B" w:rsidP="00310E1B">
            <w:pPr>
              <w:widowControl/>
              <w:suppressAutoHyphens w:val="0"/>
              <w:autoSpaceDN/>
              <w:ind w:right="-568"/>
              <w:rPr>
                <w:rFonts w:eastAsia="Times New Roman" w:cs="Times New Roman"/>
                <w:b/>
                <w:bCs/>
                <w:color w:val="000000"/>
                <w:kern w:val="0"/>
                <w:sz w:val="20"/>
                <w:szCs w:val="20"/>
                <w:lang w:eastAsia="pt-BR" w:bidi="ar-SA"/>
              </w:rPr>
            </w:pPr>
            <w:r w:rsidRPr="007E15E3">
              <w:rPr>
                <w:rFonts w:eastAsia="Times New Roman" w:cs="Times New Roman"/>
                <w:b/>
                <w:bCs/>
                <w:color w:val="000000"/>
                <w:kern w:val="0"/>
                <w:sz w:val="20"/>
                <w:szCs w:val="20"/>
                <w:lang w:eastAsia="pt-BR" w:bidi="ar-SA"/>
              </w:rPr>
              <w:t xml:space="preserve">R$        </w:t>
            </w:r>
            <w:r>
              <w:rPr>
                <w:rFonts w:eastAsia="Times New Roman" w:cs="Times New Roman"/>
                <w:b/>
                <w:bCs/>
                <w:color w:val="000000"/>
                <w:kern w:val="0"/>
                <w:sz w:val="20"/>
                <w:szCs w:val="20"/>
                <w:lang w:eastAsia="pt-BR" w:bidi="ar-SA"/>
              </w:rPr>
              <w:t xml:space="preserve"> </w:t>
            </w:r>
            <w:r w:rsidRPr="007E15E3">
              <w:rPr>
                <w:rFonts w:eastAsia="Times New Roman" w:cs="Times New Roman"/>
                <w:b/>
                <w:bCs/>
                <w:color w:val="000000"/>
                <w:kern w:val="0"/>
                <w:sz w:val="20"/>
                <w:szCs w:val="20"/>
                <w:lang w:eastAsia="pt-BR" w:bidi="ar-SA"/>
              </w:rPr>
              <w:t xml:space="preserve">    </w:t>
            </w:r>
            <w:r>
              <w:rPr>
                <w:rFonts w:eastAsia="Times New Roman" w:cs="Times New Roman"/>
                <w:b/>
                <w:bCs/>
                <w:color w:val="000000"/>
                <w:kern w:val="0"/>
                <w:sz w:val="20"/>
                <w:szCs w:val="20"/>
                <w:lang w:eastAsia="pt-BR" w:bidi="ar-SA"/>
              </w:rPr>
              <w:t xml:space="preserve"> </w:t>
            </w:r>
            <w:r w:rsidRPr="007E15E3">
              <w:rPr>
                <w:rFonts w:eastAsia="Times New Roman" w:cs="Times New Roman"/>
                <w:b/>
                <w:bCs/>
                <w:color w:val="000000"/>
                <w:kern w:val="0"/>
                <w:sz w:val="20"/>
                <w:szCs w:val="20"/>
                <w:lang w:eastAsia="pt-BR" w:bidi="ar-SA"/>
              </w:rPr>
              <w:t xml:space="preserve">      79.943,59 </w:t>
            </w:r>
          </w:p>
        </w:tc>
        <w:tc>
          <w:tcPr>
            <w:tcW w:w="2140" w:type="dxa"/>
            <w:vAlign w:val="center"/>
          </w:tcPr>
          <w:p w:rsidR="00310E1B" w:rsidRPr="007E15E3" w:rsidRDefault="00310E1B" w:rsidP="00310E1B">
            <w:pPr>
              <w:widowControl/>
              <w:suppressAutoHyphens w:val="0"/>
              <w:autoSpaceDN/>
              <w:ind w:right="-568"/>
              <w:rPr>
                <w:rFonts w:eastAsia="Times New Roman" w:cs="Times New Roman"/>
                <w:b/>
                <w:bCs/>
                <w:color w:val="000000"/>
                <w:kern w:val="0"/>
                <w:sz w:val="20"/>
                <w:szCs w:val="20"/>
                <w:lang w:eastAsia="pt-BR" w:bidi="ar-SA"/>
              </w:rPr>
            </w:pPr>
            <w:r w:rsidRPr="007E15E3">
              <w:rPr>
                <w:rFonts w:eastAsia="Times New Roman" w:cs="Times New Roman"/>
                <w:b/>
                <w:bCs/>
                <w:color w:val="000000"/>
                <w:kern w:val="0"/>
                <w:sz w:val="20"/>
                <w:szCs w:val="20"/>
                <w:lang w:eastAsia="pt-BR" w:bidi="ar-SA"/>
              </w:rPr>
              <w:t xml:space="preserve">R$        </w:t>
            </w:r>
            <w:r>
              <w:rPr>
                <w:rFonts w:eastAsia="Times New Roman" w:cs="Times New Roman"/>
                <w:b/>
                <w:bCs/>
                <w:color w:val="000000"/>
                <w:kern w:val="0"/>
                <w:sz w:val="20"/>
                <w:szCs w:val="20"/>
                <w:lang w:eastAsia="pt-BR" w:bidi="ar-SA"/>
              </w:rPr>
              <w:t xml:space="preserve"> </w:t>
            </w:r>
            <w:r w:rsidRPr="007E15E3">
              <w:rPr>
                <w:rFonts w:eastAsia="Times New Roman" w:cs="Times New Roman"/>
                <w:b/>
                <w:bCs/>
                <w:color w:val="000000"/>
                <w:kern w:val="0"/>
                <w:sz w:val="20"/>
                <w:szCs w:val="20"/>
                <w:lang w:eastAsia="pt-BR" w:bidi="ar-SA"/>
              </w:rPr>
              <w:t xml:space="preserve">    </w:t>
            </w:r>
            <w:r>
              <w:rPr>
                <w:rFonts w:eastAsia="Times New Roman" w:cs="Times New Roman"/>
                <w:b/>
                <w:bCs/>
                <w:color w:val="000000"/>
                <w:kern w:val="0"/>
                <w:sz w:val="20"/>
                <w:szCs w:val="20"/>
                <w:lang w:eastAsia="pt-BR" w:bidi="ar-SA"/>
              </w:rPr>
              <w:t xml:space="preserve"> </w:t>
            </w:r>
            <w:r w:rsidRPr="007E15E3">
              <w:rPr>
                <w:rFonts w:eastAsia="Times New Roman" w:cs="Times New Roman"/>
                <w:b/>
                <w:bCs/>
                <w:color w:val="000000"/>
                <w:kern w:val="0"/>
                <w:sz w:val="20"/>
                <w:szCs w:val="20"/>
                <w:lang w:eastAsia="pt-BR" w:bidi="ar-SA"/>
              </w:rPr>
              <w:t xml:space="preserve">      79.943,59 </w:t>
            </w:r>
          </w:p>
        </w:tc>
      </w:tr>
      <w:tr w:rsidR="00310E1B" w:rsidRPr="007E15E3" w:rsidTr="00310E1B">
        <w:trPr>
          <w:trHeight w:val="300"/>
        </w:trPr>
        <w:tc>
          <w:tcPr>
            <w:tcW w:w="4980" w:type="dxa"/>
            <w:shd w:val="clear" w:color="auto" w:fill="auto"/>
            <w:noWrap/>
            <w:vAlign w:val="center"/>
            <w:hideMark/>
          </w:tcPr>
          <w:p w:rsidR="00310E1B" w:rsidRPr="007E15E3" w:rsidRDefault="00310E1B" w:rsidP="00310E1B">
            <w:pPr>
              <w:widowControl/>
              <w:suppressAutoHyphens w:val="0"/>
              <w:autoSpaceDN/>
              <w:ind w:right="-568"/>
              <w:jc w:val="both"/>
              <w:rPr>
                <w:rFonts w:eastAsia="Times New Roman" w:cs="Times New Roman"/>
                <w:color w:val="000000"/>
                <w:kern w:val="0"/>
                <w:sz w:val="20"/>
                <w:szCs w:val="20"/>
                <w:lang w:eastAsia="pt-BR" w:bidi="ar-SA"/>
              </w:rPr>
            </w:pPr>
            <w:r w:rsidRPr="007E15E3">
              <w:rPr>
                <w:rFonts w:eastAsia="Times New Roman" w:cs="Times New Roman"/>
                <w:color w:val="000000"/>
                <w:kern w:val="0"/>
                <w:sz w:val="20"/>
                <w:szCs w:val="20"/>
                <w:lang w:eastAsia="pt-BR" w:bidi="ar-SA"/>
              </w:rPr>
              <w:t>Lei nº 11.941/2009</w:t>
            </w:r>
          </w:p>
        </w:tc>
        <w:tc>
          <w:tcPr>
            <w:tcW w:w="2160" w:type="dxa"/>
            <w:shd w:val="clear" w:color="auto" w:fill="auto"/>
            <w:noWrap/>
            <w:vAlign w:val="center"/>
            <w:hideMark/>
          </w:tcPr>
          <w:p w:rsidR="00310E1B" w:rsidRPr="007E15E3" w:rsidRDefault="00310E1B" w:rsidP="00310E1B">
            <w:pPr>
              <w:widowControl/>
              <w:suppressAutoHyphens w:val="0"/>
              <w:autoSpaceDN/>
              <w:ind w:right="-568"/>
              <w:rPr>
                <w:rFonts w:eastAsia="Times New Roman" w:cs="Times New Roman"/>
                <w:color w:val="000000"/>
                <w:kern w:val="0"/>
                <w:sz w:val="20"/>
                <w:szCs w:val="20"/>
                <w:lang w:eastAsia="pt-BR" w:bidi="ar-SA"/>
              </w:rPr>
            </w:pPr>
            <w:r w:rsidRPr="007E15E3">
              <w:rPr>
                <w:rFonts w:eastAsia="Times New Roman" w:cs="Times New Roman"/>
                <w:color w:val="000000"/>
                <w:kern w:val="0"/>
                <w:sz w:val="20"/>
                <w:szCs w:val="20"/>
                <w:lang w:eastAsia="pt-BR" w:bidi="ar-SA"/>
              </w:rPr>
              <w:t xml:space="preserve">R$         </w:t>
            </w:r>
            <w:r>
              <w:rPr>
                <w:rFonts w:eastAsia="Times New Roman" w:cs="Times New Roman"/>
                <w:b/>
                <w:bCs/>
                <w:color w:val="000000"/>
                <w:kern w:val="0"/>
                <w:sz w:val="20"/>
                <w:szCs w:val="20"/>
                <w:lang w:eastAsia="pt-BR" w:bidi="ar-SA"/>
              </w:rPr>
              <w:t xml:space="preserve"> </w:t>
            </w:r>
            <w:r w:rsidRPr="007E15E3">
              <w:rPr>
                <w:rFonts w:eastAsia="Times New Roman" w:cs="Times New Roman"/>
                <w:color w:val="000000"/>
                <w:kern w:val="0"/>
                <w:sz w:val="20"/>
                <w:szCs w:val="20"/>
                <w:lang w:eastAsia="pt-BR" w:bidi="ar-SA"/>
              </w:rPr>
              <w:t xml:space="preserve">   </w:t>
            </w:r>
            <w:r>
              <w:rPr>
                <w:rFonts w:eastAsia="Times New Roman" w:cs="Times New Roman"/>
                <w:b/>
                <w:bCs/>
                <w:color w:val="000000"/>
                <w:kern w:val="0"/>
                <w:sz w:val="20"/>
                <w:szCs w:val="20"/>
                <w:lang w:eastAsia="pt-BR" w:bidi="ar-SA"/>
              </w:rPr>
              <w:t xml:space="preserve"> </w:t>
            </w:r>
            <w:r w:rsidRPr="007E15E3">
              <w:rPr>
                <w:rFonts w:eastAsia="Times New Roman" w:cs="Times New Roman"/>
                <w:color w:val="000000"/>
                <w:kern w:val="0"/>
                <w:sz w:val="20"/>
                <w:szCs w:val="20"/>
                <w:lang w:eastAsia="pt-BR" w:bidi="ar-SA"/>
              </w:rPr>
              <w:t xml:space="preserve">        8.788,40 </w:t>
            </w:r>
          </w:p>
        </w:tc>
        <w:tc>
          <w:tcPr>
            <w:tcW w:w="2140" w:type="dxa"/>
            <w:vAlign w:val="center"/>
          </w:tcPr>
          <w:p w:rsidR="00310E1B" w:rsidRPr="007E15E3" w:rsidRDefault="00310E1B" w:rsidP="00310E1B">
            <w:pPr>
              <w:widowControl/>
              <w:suppressAutoHyphens w:val="0"/>
              <w:autoSpaceDN/>
              <w:ind w:right="-568"/>
              <w:rPr>
                <w:rFonts w:eastAsia="Times New Roman" w:cs="Times New Roman"/>
                <w:color w:val="000000"/>
                <w:kern w:val="0"/>
                <w:sz w:val="20"/>
                <w:szCs w:val="20"/>
                <w:lang w:eastAsia="pt-BR" w:bidi="ar-SA"/>
              </w:rPr>
            </w:pPr>
            <w:r w:rsidRPr="007E15E3">
              <w:rPr>
                <w:rFonts w:eastAsia="Times New Roman" w:cs="Times New Roman"/>
                <w:color w:val="000000"/>
                <w:kern w:val="0"/>
                <w:sz w:val="20"/>
                <w:szCs w:val="20"/>
                <w:lang w:eastAsia="pt-BR" w:bidi="ar-SA"/>
              </w:rPr>
              <w:t xml:space="preserve">R$         </w:t>
            </w:r>
            <w:r>
              <w:rPr>
                <w:rFonts w:eastAsia="Times New Roman" w:cs="Times New Roman"/>
                <w:b/>
                <w:bCs/>
                <w:color w:val="000000"/>
                <w:kern w:val="0"/>
                <w:sz w:val="20"/>
                <w:szCs w:val="20"/>
                <w:lang w:eastAsia="pt-BR" w:bidi="ar-SA"/>
              </w:rPr>
              <w:t xml:space="preserve"> </w:t>
            </w:r>
            <w:r w:rsidRPr="007E15E3">
              <w:rPr>
                <w:rFonts w:eastAsia="Times New Roman" w:cs="Times New Roman"/>
                <w:color w:val="000000"/>
                <w:kern w:val="0"/>
                <w:sz w:val="20"/>
                <w:szCs w:val="20"/>
                <w:lang w:eastAsia="pt-BR" w:bidi="ar-SA"/>
              </w:rPr>
              <w:t xml:space="preserve">   </w:t>
            </w:r>
            <w:r>
              <w:rPr>
                <w:rFonts w:eastAsia="Times New Roman" w:cs="Times New Roman"/>
                <w:b/>
                <w:bCs/>
                <w:color w:val="000000"/>
                <w:kern w:val="0"/>
                <w:sz w:val="20"/>
                <w:szCs w:val="20"/>
                <w:lang w:eastAsia="pt-BR" w:bidi="ar-SA"/>
              </w:rPr>
              <w:t xml:space="preserve"> </w:t>
            </w:r>
            <w:r w:rsidRPr="007E15E3">
              <w:rPr>
                <w:rFonts w:eastAsia="Times New Roman" w:cs="Times New Roman"/>
                <w:color w:val="000000"/>
                <w:kern w:val="0"/>
                <w:sz w:val="20"/>
                <w:szCs w:val="20"/>
                <w:lang w:eastAsia="pt-BR" w:bidi="ar-SA"/>
              </w:rPr>
              <w:t xml:space="preserve">        8.788,40 </w:t>
            </w:r>
          </w:p>
        </w:tc>
      </w:tr>
      <w:tr w:rsidR="00310E1B" w:rsidRPr="007E15E3" w:rsidTr="00310E1B">
        <w:trPr>
          <w:trHeight w:val="300"/>
        </w:trPr>
        <w:tc>
          <w:tcPr>
            <w:tcW w:w="4980" w:type="dxa"/>
            <w:shd w:val="clear" w:color="auto" w:fill="auto"/>
            <w:noWrap/>
            <w:vAlign w:val="center"/>
            <w:hideMark/>
          </w:tcPr>
          <w:p w:rsidR="00310E1B" w:rsidRPr="007E15E3" w:rsidRDefault="00310E1B" w:rsidP="00310E1B">
            <w:pPr>
              <w:widowControl/>
              <w:suppressAutoHyphens w:val="0"/>
              <w:autoSpaceDN/>
              <w:ind w:right="-568"/>
              <w:jc w:val="both"/>
              <w:rPr>
                <w:rFonts w:eastAsia="Times New Roman" w:cs="Times New Roman"/>
                <w:color w:val="000000"/>
                <w:kern w:val="0"/>
                <w:sz w:val="20"/>
                <w:szCs w:val="20"/>
                <w:lang w:eastAsia="pt-BR" w:bidi="ar-SA"/>
              </w:rPr>
            </w:pPr>
            <w:r w:rsidRPr="007E15E3">
              <w:rPr>
                <w:rFonts w:eastAsia="Times New Roman" w:cs="Times New Roman"/>
                <w:color w:val="000000"/>
                <w:kern w:val="0"/>
                <w:sz w:val="20"/>
                <w:szCs w:val="20"/>
                <w:lang w:eastAsia="pt-BR" w:bidi="ar-SA"/>
              </w:rPr>
              <w:t>Parcelamento Simplificado PIS</w:t>
            </w:r>
          </w:p>
        </w:tc>
        <w:tc>
          <w:tcPr>
            <w:tcW w:w="2160" w:type="dxa"/>
            <w:shd w:val="clear" w:color="auto" w:fill="auto"/>
            <w:noWrap/>
            <w:vAlign w:val="center"/>
            <w:hideMark/>
          </w:tcPr>
          <w:p w:rsidR="00310E1B" w:rsidRPr="007E15E3" w:rsidRDefault="00310E1B" w:rsidP="00310E1B">
            <w:pPr>
              <w:widowControl/>
              <w:suppressAutoHyphens w:val="0"/>
              <w:autoSpaceDN/>
              <w:ind w:right="-568"/>
              <w:rPr>
                <w:rFonts w:eastAsia="Times New Roman" w:cs="Times New Roman"/>
                <w:color w:val="000000"/>
                <w:kern w:val="0"/>
                <w:sz w:val="20"/>
                <w:szCs w:val="20"/>
                <w:lang w:eastAsia="pt-BR" w:bidi="ar-SA"/>
              </w:rPr>
            </w:pPr>
            <w:r w:rsidRPr="007E15E3">
              <w:rPr>
                <w:rFonts w:eastAsia="Times New Roman" w:cs="Times New Roman"/>
                <w:color w:val="000000"/>
                <w:kern w:val="0"/>
                <w:sz w:val="20"/>
                <w:szCs w:val="20"/>
                <w:lang w:eastAsia="pt-BR" w:bidi="ar-SA"/>
              </w:rPr>
              <w:t xml:space="preserve">R$          </w:t>
            </w:r>
            <w:r>
              <w:rPr>
                <w:rFonts w:eastAsia="Times New Roman" w:cs="Times New Roman"/>
                <w:b/>
                <w:bCs/>
                <w:color w:val="000000"/>
                <w:kern w:val="0"/>
                <w:sz w:val="20"/>
                <w:szCs w:val="20"/>
                <w:lang w:eastAsia="pt-BR" w:bidi="ar-SA"/>
              </w:rPr>
              <w:t xml:space="preserve"> </w:t>
            </w:r>
            <w:r w:rsidRPr="007E15E3">
              <w:rPr>
                <w:rFonts w:eastAsia="Times New Roman" w:cs="Times New Roman"/>
                <w:color w:val="000000"/>
                <w:kern w:val="0"/>
                <w:sz w:val="20"/>
                <w:szCs w:val="20"/>
                <w:lang w:eastAsia="pt-BR" w:bidi="ar-SA"/>
              </w:rPr>
              <w:t xml:space="preserve">   </w:t>
            </w:r>
            <w:r>
              <w:rPr>
                <w:rFonts w:eastAsia="Times New Roman" w:cs="Times New Roman"/>
                <w:b/>
                <w:bCs/>
                <w:color w:val="000000"/>
                <w:kern w:val="0"/>
                <w:sz w:val="20"/>
                <w:szCs w:val="20"/>
                <w:lang w:eastAsia="pt-BR" w:bidi="ar-SA"/>
              </w:rPr>
              <w:t xml:space="preserve"> </w:t>
            </w:r>
            <w:r w:rsidRPr="007E15E3">
              <w:rPr>
                <w:rFonts w:eastAsia="Times New Roman" w:cs="Times New Roman"/>
                <w:color w:val="000000"/>
                <w:kern w:val="0"/>
                <w:sz w:val="20"/>
                <w:szCs w:val="20"/>
                <w:lang w:eastAsia="pt-BR" w:bidi="ar-SA"/>
              </w:rPr>
              <w:t xml:space="preserve">       1.280,71 </w:t>
            </w:r>
          </w:p>
        </w:tc>
        <w:tc>
          <w:tcPr>
            <w:tcW w:w="2140" w:type="dxa"/>
            <w:vAlign w:val="center"/>
          </w:tcPr>
          <w:p w:rsidR="00310E1B" w:rsidRPr="007E15E3" w:rsidRDefault="00310E1B" w:rsidP="00310E1B">
            <w:pPr>
              <w:widowControl/>
              <w:suppressAutoHyphens w:val="0"/>
              <w:autoSpaceDN/>
              <w:ind w:right="-568"/>
              <w:rPr>
                <w:rFonts w:eastAsia="Times New Roman" w:cs="Times New Roman"/>
                <w:color w:val="000000"/>
                <w:kern w:val="0"/>
                <w:sz w:val="20"/>
                <w:szCs w:val="20"/>
                <w:lang w:eastAsia="pt-BR" w:bidi="ar-SA"/>
              </w:rPr>
            </w:pPr>
            <w:r w:rsidRPr="007E15E3">
              <w:rPr>
                <w:rFonts w:eastAsia="Times New Roman" w:cs="Times New Roman"/>
                <w:color w:val="000000"/>
                <w:kern w:val="0"/>
                <w:sz w:val="20"/>
                <w:szCs w:val="20"/>
                <w:lang w:eastAsia="pt-BR" w:bidi="ar-SA"/>
              </w:rPr>
              <w:t xml:space="preserve">R$          </w:t>
            </w:r>
            <w:r>
              <w:rPr>
                <w:rFonts w:eastAsia="Times New Roman" w:cs="Times New Roman"/>
                <w:b/>
                <w:bCs/>
                <w:color w:val="000000"/>
                <w:kern w:val="0"/>
                <w:sz w:val="20"/>
                <w:szCs w:val="20"/>
                <w:lang w:eastAsia="pt-BR" w:bidi="ar-SA"/>
              </w:rPr>
              <w:t xml:space="preserve"> </w:t>
            </w:r>
            <w:r w:rsidRPr="007E15E3">
              <w:rPr>
                <w:rFonts w:eastAsia="Times New Roman" w:cs="Times New Roman"/>
                <w:color w:val="000000"/>
                <w:kern w:val="0"/>
                <w:sz w:val="20"/>
                <w:szCs w:val="20"/>
                <w:lang w:eastAsia="pt-BR" w:bidi="ar-SA"/>
              </w:rPr>
              <w:t xml:space="preserve">   </w:t>
            </w:r>
            <w:r>
              <w:rPr>
                <w:rFonts w:eastAsia="Times New Roman" w:cs="Times New Roman"/>
                <w:b/>
                <w:bCs/>
                <w:color w:val="000000"/>
                <w:kern w:val="0"/>
                <w:sz w:val="20"/>
                <w:szCs w:val="20"/>
                <w:lang w:eastAsia="pt-BR" w:bidi="ar-SA"/>
              </w:rPr>
              <w:t xml:space="preserve"> </w:t>
            </w:r>
            <w:r w:rsidRPr="007E15E3">
              <w:rPr>
                <w:rFonts w:eastAsia="Times New Roman" w:cs="Times New Roman"/>
                <w:color w:val="000000"/>
                <w:kern w:val="0"/>
                <w:sz w:val="20"/>
                <w:szCs w:val="20"/>
                <w:lang w:eastAsia="pt-BR" w:bidi="ar-SA"/>
              </w:rPr>
              <w:t xml:space="preserve">       1.280,71 </w:t>
            </w:r>
          </w:p>
        </w:tc>
      </w:tr>
      <w:tr w:rsidR="00310E1B" w:rsidRPr="007E15E3" w:rsidTr="00310E1B">
        <w:trPr>
          <w:trHeight w:val="300"/>
        </w:trPr>
        <w:tc>
          <w:tcPr>
            <w:tcW w:w="4980" w:type="dxa"/>
            <w:shd w:val="clear" w:color="auto" w:fill="auto"/>
            <w:noWrap/>
            <w:vAlign w:val="center"/>
            <w:hideMark/>
          </w:tcPr>
          <w:p w:rsidR="00310E1B" w:rsidRPr="007E15E3" w:rsidRDefault="00310E1B" w:rsidP="00310E1B">
            <w:pPr>
              <w:widowControl/>
              <w:suppressAutoHyphens w:val="0"/>
              <w:autoSpaceDN/>
              <w:ind w:right="-568"/>
              <w:jc w:val="both"/>
              <w:rPr>
                <w:rFonts w:eastAsia="Times New Roman" w:cs="Times New Roman"/>
                <w:color w:val="000000"/>
                <w:kern w:val="0"/>
                <w:sz w:val="20"/>
                <w:szCs w:val="20"/>
                <w:lang w:eastAsia="pt-BR" w:bidi="ar-SA"/>
              </w:rPr>
            </w:pPr>
            <w:r w:rsidRPr="007E15E3">
              <w:rPr>
                <w:rFonts w:eastAsia="Times New Roman" w:cs="Times New Roman"/>
                <w:color w:val="000000"/>
                <w:kern w:val="0"/>
                <w:sz w:val="20"/>
                <w:szCs w:val="20"/>
                <w:lang w:eastAsia="pt-BR" w:bidi="ar-SA"/>
              </w:rPr>
              <w:t>Parcelamento Simplificado COFINS</w:t>
            </w:r>
          </w:p>
        </w:tc>
        <w:tc>
          <w:tcPr>
            <w:tcW w:w="2160" w:type="dxa"/>
            <w:shd w:val="clear" w:color="auto" w:fill="auto"/>
            <w:noWrap/>
            <w:vAlign w:val="center"/>
            <w:hideMark/>
          </w:tcPr>
          <w:p w:rsidR="00310E1B" w:rsidRPr="007E15E3" w:rsidRDefault="00310E1B" w:rsidP="00310E1B">
            <w:pPr>
              <w:widowControl/>
              <w:suppressAutoHyphens w:val="0"/>
              <w:autoSpaceDN/>
              <w:ind w:right="-568"/>
              <w:rPr>
                <w:rFonts w:eastAsia="Times New Roman" w:cs="Times New Roman"/>
                <w:color w:val="000000"/>
                <w:kern w:val="0"/>
                <w:sz w:val="20"/>
                <w:szCs w:val="20"/>
                <w:lang w:eastAsia="pt-BR" w:bidi="ar-SA"/>
              </w:rPr>
            </w:pPr>
            <w:r w:rsidRPr="007E15E3">
              <w:rPr>
                <w:rFonts w:eastAsia="Times New Roman" w:cs="Times New Roman"/>
                <w:color w:val="000000"/>
                <w:kern w:val="0"/>
                <w:sz w:val="20"/>
                <w:szCs w:val="20"/>
                <w:lang w:eastAsia="pt-BR" w:bidi="ar-SA"/>
              </w:rPr>
              <w:t xml:space="preserve">R$           </w:t>
            </w:r>
            <w:r>
              <w:rPr>
                <w:rFonts w:eastAsia="Times New Roman" w:cs="Times New Roman"/>
                <w:b/>
                <w:bCs/>
                <w:color w:val="000000"/>
                <w:kern w:val="0"/>
                <w:sz w:val="20"/>
                <w:szCs w:val="20"/>
                <w:lang w:eastAsia="pt-BR" w:bidi="ar-SA"/>
              </w:rPr>
              <w:t xml:space="preserve"> </w:t>
            </w:r>
            <w:r w:rsidRPr="007E15E3">
              <w:rPr>
                <w:rFonts w:eastAsia="Times New Roman" w:cs="Times New Roman"/>
                <w:color w:val="000000"/>
                <w:kern w:val="0"/>
                <w:sz w:val="20"/>
                <w:szCs w:val="20"/>
                <w:lang w:eastAsia="pt-BR" w:bidi="ar-SA"/>
              </w:rPr>
              <w:t xml:space="preserve">   </w:t>
            </w:r>
            <w:r>
              <w:rPr>
                <w:rFonts w:eastAsia="Times New Roman" w:cs="Times New Roman"/>
                <w:b/>
                <w:bCs/>
                <w:color w:val="000000"/>
                <w:kern w:val="0"/>
                <w:sz w:val="20"/>
                <w:szCs w:val="20"/>
                <w:lang w:eastAsia="pt-BR" w:bidi="ar-SA"/>
              </w:rPr>
              <w:t xml:space="preserve"> </w:t>
            </w:r>
            <w:r w:rsidRPr="007E15E3">
              <w:rPr>
                <w:rFonts w:eastAsia="Times New Roman" w:cs="Times New Roman"/>
                <w:color w:val="000000"/>
                <w:kern w:val="0"/>
                <w:sz w:val="20"/>
                <w:szCs w:val="20"/>
                <w:lang w:eastAsia="pt-BR" w:bidi="ar-SA"/>
              </w:rPr>
              <w:t xml:space="preserve">      6.070,56 </w:t>
            </w:r>
          </w:p>
        </w:tc>
        <w:tc>
          <w:tcPr>
            <w:tcW w:w="2140" w:type="dxa"/>
            <w:vAlign w:val="center"/>
          </w:tcPr>
          <w:p w:rsidR="00310E1B" w:rsidRPr="007E15E3" w:rsidRDefault="00310E1B" w:rsidP="00310E1B">
            <w:pPr>
              <w:widowControl/>
              <w:suppressAutoHyphens w:val="0"/>
              <w:autoSpaceDN/>
              <w:ind w:right="-568"/>
              <w:rPr>
                <w:rFonts w:eastAsia="Times New Roman" w:cs="Times New Roman"/>
                <w:color w:val="000000"/>
                <w:kern w:val="0"/>
                <w:sz w:val="20"/>
                <w:szCs w:val="20"/>
                <w:lang w:eastAsia="pt-BR" w:bidi="ar-SA"/>
              </w:rPr>
            </w:pPr>
            <w:r w:rsidRPr="007E15E3">
              <w:rPr>
                <w:rFonts w:eastAsia="Times New Roman" w:cs="Times New Roman"/>
                <w:color w:val="000000"/>
                <w:kern w:val="0"/>
                <w:sz w:val="20"/>
                <w:szCs w:val="20"/>
                <w:lang w:eastAsia="pt-BR" w:bidi="ar-SA"/>
              </w:rPr>
              <w:t xml:space="preserve">R$           </w:t>
            </w:r>
            <w:r>
              <w:rPr>
                <w:rFonts w:eastAsia="Times New Roman" w:cs="Times New Roman"/>
                <w:b/>
                <w:bCs/>
                <w:color w:val="000000"/>
                <w:kern w:val="0"/>
                <w:sz w:val="20"/>
                <w:szCs w:val="20"/>
                <w:lang w:eastAsia="pt-BR" w:bidi="ar-SA"/>
              </w:rPr>
              <w:t xml:space="preserve"> </w:t>
            </w:r>
            <w:r w:rsidRPr="007E15E3">
              <w:rPr>
                <w:rFonts w:eastAsia="Times New Roman" w:cs="Times New Roman"/>
                <w:color w:val="000000"/>
                <w:kern w:val="0"/>
                <w:sz w:val="20"/>
                <w:szCs w:val="20"/>
                <w:lang w:eastAsia="pt-BR" w:bidi="ar-SA"/>
              </w:rPr>
              <w:t xml:space="preserve">   </w:t>
            </w:r>
            <w:r>
              <w:rPr>
                <w:rFonts w:eastAsia="Times New Roman" w:cs="Times New Roman"/>
                <w:b/>
                <w:bCs/>
                <w:color w:val="000000"/>
                <w:kern w:val="0"/>
                <w:sz w:val="20"/>
                <w:szCs w:val="20"/>
                <w:lang w:eastAsia="pt-BR" w:bidi="ar-SA"/>
              </w:rPr>
              <w:t xml:space="preserve"> </w:t>
            </w:r>
            <w:r w:rsidRPr="007E15E3">
              <w:rPr>
                <w:rFonts w:eastAsia="Times New Roman" w:cs="Times New Roman"/>
                <w:color w:val="000000"/>
                <w:kern w:val="0"/>
                <w:sz w:val="20"/>
                <w:szCs w:val="20"/>
                <w:lang w:eastAsia="pt-BR" w:bidi="ar-SA"/>
              </w:rPr>
              <w:t xml:space="preserve">      6.070,56 </w:t>
            </w:r>
          </w:p>
        </w:tc>
      </w:tr>
      <w:tr w:rsidR="00310E1B" w:rsidRPr="007E15E3" w:rsidTr="00310E1B">
        <w:trPr>
          <w:trHeight w:val="300"/>
        </w:trPr>
        <w:tc>
          <w:tcPr>
            <w:tcW w:w="4980" w:type="dxa"/>
            <w:shd w:val="clear" w:color="auto" w:fill="auto"/>
            <w:noWrap/>
            <w:vAlign w:val="center"/>
            <w:hideMark/>
          </w:tcPr>
          <w:p w:rsidR="00310E1B" w:rsidRPr="007E15E3" w:rsidRDefault="00310E1B" w:rsidP="00310E1B">
            <w:pPr>
              <w:widowControl/>
              <w:suppressAutoHyphens w:val="0"/>
              <w:autoSpaceDN/>
              <w:ind w:right="-568"/>
              <w:jc w:val="both"/>
              <w:rPr>
                <w:rFonts w:eastAsia="Times New Roman" w:cs="Times New Roman"/>
                <w:color w:val="000000"/>
                <w:kern w:val="0"/>
                <w:sz w:val="20"/>
                <w:szCs w:val="20"/>
                <w:lang w:eastAsia="pt-BR" w:bidi="ar-SA"/>
              </w:rPr>
            </w:pPr>
            <w:r w:rsidRPr="007E15E3">
              <w:rPr>
                <w:rFonts w:eastAsia="Times New Roman" w:cs="Times New Roman"/>
                <w:color w:val="000000"/>
                <w:kern w:val="0"/>
                <w:sz w:val="20"/>
                <w:szCs w:val="20"/>
                <w:lang w:eastAsia="pt-BR" w:bidi="ar-SA"/>
              </w:rPr>
              <w:t>Parcelamento INSS Patronal 2018</w:t>
            </w:r>
          </w:p>
        </w:tc>
        <w:tc>
          <w:tcPr>
            <w:tcW w:w="2160" w:type="dxa"/>
            <w:shd w:val="clear" w:color="auto" w:fill="auto"/>
            <w:noWrap/>
            <w:vAlign w:val="center"/>
            <w:hideMark/>
          </w:tcPr>
          <w:p w:rsidR="00310E1B" w:rsidRPr="007E15E3" w:rsidRDefault="00310E1B" w:rsidP="00310E1B">
            <w:pPr>
              <w:widowControl/>
              <w:suppressAutoHyphens w:val="0"/>
              <w:autoSpaceDN/>
              <w:ind w:right="-568"/>
              <w:rPr>
                <w:rFonts w:eastAsia="Times New Roman" w:cs="Times New Roman"/>
                <w:color w:val="000000"/>
                <w:kern w:val="0"/>
                <w:sz w:val="20"/>
                <w:szCs w:val="20"/>
                <w:lang w:eastAsia="pt-BR" w:bidi="ar-SA"/>
              </w:rPr>
            </w:pPr>
            <w:r w:rsidRPr="007E15E3">
              <w:rPr>
                <w:rFonts w:eastAsia="Times New Roman" w:cs="Times New Roman"/>
                <w:color w:val="000000"/>
                <w:kern w:val="0"/>
                <w:sz w:val="20"/>
                <w:szCs w:val="20"/>
                <w:lang w:eastAsia="pt-BR" w:bidi="ar-SA"/>
              </w:rPr>
              <w:t xml:space="preserve">R$            </w:t>
            </w:r>
            <w:r>
              <w:rPr>
                <w:rFonts w:eastAsia="Times New Roman" w:cs="Times New Roman"/>
                <w:b/>
                <w:bCs/>
                <w:color w:val="000000"/>
                <w:kern w:val="0"/>
                <w:sz w:val="20"/>
                <w:szCs w:val="20"/>
                <w:lang w:eastAsia="pt-BR" w:bidi="ar-SA"/>
              </w:rPr>
              <w:t xml:space="preserve"> </w:t>
            </w:r>
            <w:r w:rsidRPr="007E15E3">
              <w:rPr>
                <w:rFonts w:eastAsia="Times New Roman" w:cs="Times New Roman"/>
                <w:color w:val="000000"/>
                <w:kern w:val="0"/>
                <w:sz w:val="20"/>
                <w:szCs w:val="20"/>
                <w:lang w:eastAsia="pt-BR" w:bidi="ar-SA"/>
              </w:rPr>
              <w:t xml:space="preserve">   </w:t>
            </w:r>
            <w:r>
              <w:rPr>
                <w:rFonts w:eastAsia="Times New Roman" w:cs="Times New Roman"/>
                <w:b/>
                <w:bCs/>
                <w:color w:val="000000"/>
                <w:kern w:val="0"/>
                <w:sz w:val="20"/>
                <w:szCs w:val="20"/>
                <w:lang w:eastAsia="pt-BR" w:bidi="ar-SA"/>
              </w:rPr>
              <w:t xml:space="preserve"> </w:t>
            </w:r>
            <w:r w:rsidRPr="007E15E3">
              <w:rPr>
                <w:rFonts w:eastAsia="Times New Roman" w:cs="Times New Roman"/>
                <w:color w:val="000000"/>
                <w:kern w:val="0"/>
                <w:sz w:val="20"/>
                <w:szCs w:val="20"/>
                <w:lang w:eastAsia="pt-BR" w:bidi="ar-SA"/>
              </w:rPr>
              <w:t xml:space="preserve">   63.803,92 </w:t>
            </w:r>
          </w:p>
        </w:tc>
        <w:tc>
          <w:tcPr>
            <w:tcW w:w="2140" w:type="dxa"/>
            <w:vAlign w:val="center"/>
          </w:tcPr>
          <w:p w:rsidR="00310E1B" w:rsidRPr="007E15E3" w:rsidRDefault="00310E1B" w:rsidP="00310E1B">
            <w:pPr>
              <w:widowControl/>
              <w:suppressAutoHyphens w:val="0"/>
              <w:autoSpaceDN/>
              <w:ind w:right="-568"/>
              <w:rPr>
                <w:rFonts w:eastAsia="Times New Roman" w:cs="Times New Roman"/>
                <w:color w:val="000000"/>
                <w:kern w:val="0"/>
                <w:sz w:val="20"/>
                <w:szCs w:val="20"/>
                <w:lang w:eastAsia="pt-BR" w:bidi="ar-SA"/>
              </w:rPr>
            </w:pPr>
            <w:r w:rsidRPr="007E15E3">
              <w:rPr>
                <w:rFonts w:eastAsia="Times New Roman" w:cs="Times New Roman"/>
                <w:color w:val="000000"/>
                <w:kern w:val="0"/>
                <w:sz w:val="20"/>
                <w:szCs w:val="20"/>
                <w:lang w:eastAsia="pt-BR" w:bidi="ar-SA"/>
              </w:rPr>
              <w:t xml:space="preserve">R$            </w:t>
            </w:r>
            <w:r>
              <w:rPr>
                <w:rFonts w:eastAsia="Times New Roman" w:cs="Times New Roman"/>
                <w:b/>
                <w:bCs/>
                <w:color w:val="000000"/>
                <w:kern w:val="0"/>
                <w:sz w:val="20"/>
                <w:szCs w:val="20"/>
                <w:lang w:eastAsia="pt-BR" w:bidi="ar-SA"/>
              </w:rPr>
              <w:t xml:space="preserve"> </w:t>
            </w:r>
            <w:r w:rsidRPr="007E15E3">
              <w:rPr>
                <w:rFonts w:eastAsia="Times New Roman" w:cs="Times New Roman"/>
                <w:color w:val="000000"/>
                <w:kern w:val="0"/>
                <w:sz w:val="20"/>
                <w:szCs w:val="20"/>
                <w:lang w:eastAsia="pt-BR" w:bidi="ar-SA"/>
              </w:rPr>
              <w:t xml:space="preserve">   </w:t>
            </w:r>
            <w:r>
              <w:rPr>
                <w:rFonts w:eastAsia="Times New Roman" w:cs="Times New Roman"/>
                <w:b/>
                <w:bCs/>
                <w:color w:val="000000"/>
                <w:kern w:val="0"/>
                <w:sz w:val="20"/>
                <w:szCs w:val="20"/>
                <w:lang w:eastAsia="pt-BR" w:bidi="ar-SA"/>
              </w:rPr>
              <w:t xml:space="preserve"> </w:t>
            </w:r>
            <w:r w:rsidRPr="007E15E3">
              <w:rPr>
                <w:rFonts w:eastAsia="Times New Roman" w:cs="Times New Roman"/>
                <w:color w:val="000000"/>
                <w:kern w:val="0"/>
                <w:sz w:val="20"/>
                <w:szCs w:val="20"/>
                <w:lang w:eastAsia="pt-BR" w:bidi="ar-SA"/>
              </w:rPr>
              <w:t xml:space="preserve">   63.803,92 </w:t>
            </w:r>
          </w:p>
        </w:tc>
      </w:tr>
    </w:tbl>
    <w:p w:rsidR="00181E00" w:rsidRDefault="00181E00" w:rsidP="00745B46">
      <w:pPr>
        <w:spacing w:after="120" w:line="360" w:lineRule="auto"/>
        <w:ind w:left="-142" w:right="-568" w:firstLine="142"/>
        <w:jc w:val="both"/>
        <w:rPr>
          <w:rFonts w:eastAsia="Arial" w:cs="Times New Roman"/>
          <w:b/>
          <w:sz w:val="20"/>
          <w:szCs w:val="20"/>
        </w:rPr>
      </w:pPr>
      <w:r>
        <w:rPr>
          <w:rFonts w:eastAsia="Arial" w:cs="Times New Roman"/>
          <w:b/>
          <w:sz w:val="20"/>
          <w:szCs w:val="20"/>
        </w:rPr>
        <w:t xml:space="preserve">  Conforme Nota Explicativa nº16</w:t>
      </w:r>
    </w:p>
    <w:p w:rsidR="006E73B5" w:rsidRDefault="006E73B5" w:rsidP="00745B46">
      <w:pPr>
        <w:tabs>
          <w:tab w:val="left" w:pos="1470"/>
          <w:tab w:val="left" w:pos="3435"/>
        </w:tabs>
        <w:spacing w:after="120" w:line="360" w:lineRule="auto"/>
        <w:ind w:left="-142" w:right="-568" w:firstLine="142"/>
        <w:jc w:val="both"/>
        <w:rPr>
          <w:rFonts w:cs="Times New Roman"/>
          <w:b/>
          <w:sz w:val="20"/>
          <w:szCs w:val="20"/>
        </w:rPr>
      </w:pPr>
    </w:p>
    <w:p w:rsidR="00181E00" w:rsidRDefault="00BD5A73" w:rsidP="00745B46">
      <w:pPr>
        <w:tabs>
          <w:tab w:val="left" w:pos="1470"/>
          <w:tab w:val="left" w:pos="3435"/>
        </w:tabs>
        <w:spacing w:after="120" w:line="360" w:lineRule="auto"/>
        <w:ind w:left="-142" w:right="-568" w:firstLine="142"/>
        <w:jc w:val="both"/>
        <w:rPr>
          <w:rFonts w:cs="Times New Roman"/>
          <w:sz w:val="20"/>
          <w:szCs w:val="20"/>
        </w:rPr>
      </w:pPr>
      <w:r>
        <w:rPr>
          <w:rFonts w:cs="Times New Roman"/>
          <w:b/>
          <w:sz w:val="20"/>
          <w:szCs w:val="20"/>
        </w:rPr>
        <w:t>21.2</w:t>
      </w:r>
      <w:r w:rsidR="00E91776">
        <w:rPr>
          <w:rFonts w:cs="Times New Roman"/>
          <w:b/>
          <w:sz w:val="20"/>
          <w:szCs w:val="20"/>
        </w:rPr>
        <w:t xml:space="preserve"> </w:t>
      </w:r>
      <w:r w:rsidR="00181E00">
        <w:rPr>
          <w:rFonts w:cs="Times New Roman"/>
          <w:b/>
          <w:sz w:val="20"/>
          <w:szCs w:val="20"/>
        </w:rPr>
        <w:t>PASSIVOS CONTINGENTES</w:t>
      </w:r>
    </w:p>
    <w:p w:rsidR="00181E00" w:rsidRDefault="00B86B8C" w:rsidP="00745B46">
      <w:pPr>
        <w:tabs>
          <w:tab w:val="left" w:pos="1470"/>
          <w:tab w:val="left" w:pos="3435"/>
        </w:tabs>
        <w:spacing w:after="120" w:line="360" w:lineRule="auto"/>
        <w:ind w:left="-142" w:right="-568" w:firstLine="142"/>
        <w:jc w:val="both"/>
        <w:rPr>
          <w:rFonts w:cs="Times New Roman"/>
          <w:b/>
          <w:sz w:val="20"/>
          <w:szCs w:val="20"/>
        </w:rPr>
      </w:pPr>
      <w:r>
        <w:rPr>
          <w:rFonts w:cs="Times New Roman"/>
          <w:b/>
          <w:sz w:val="20"/>
          <w:szCs w:val="20"/>
        </w:rPr>
        <w:t>21.2.1</w:t>
      </w:r>
      <w:r w:rsidR="00A06CB7">
        <w:rPr>
          <w:rFonts w:cs="Times New Roman"/>
          <w:b/>
          <w:sz w:val="20"/>
          <w:szCs w:val="20"/>
        </w:rPr>
        <w:t xml:space="preserve"> </w:t>
      </w:r>
      <w:r w:rsidR="00181E00">
        <w:rPr>
          <w:rFonts w:cs="Times New Roman"/>
          <w:b/>
          <w:sz w:val="20"/>
          <w:szCs w:val="20"/>
        </w:rPr>
        <w:t>PASSIVO PROVÁVEL</w:t>
      </w:r>
    </w:p>
    <w:p w:rsidR="00181E00" w:rsidRDefault="00181E00" w:rsidP="00745B46">
      <w:pPr>
        <w:tabs>
          <w:tab w:val="left" w:pos="1470"/>
          <w:tab w:val="left" w:pos="3435"/>
        </w:tabs>
        <w:spacing w:after="120" w:line="360" w:lineRule="auto"/>
        <w:ind w:right="-568"/>
        <w:jc w:val="both"/>
        <w:rPr>
          <w:rFonts w:cs="Times New Roman"/>
          <w:sz w:val="20"/>
          <w:szCs w:val="20"/>
        </w:rPr>
      </w:pPr>
      <w:r>
        <w:rPr>
          <w:rFonts w:cs="Times New Roman"/>
          <w:sz w:val="20"/>
          <w:szCs w:val="20"/>
        </w:rPr>
        <w:t>A AGEHAB é parte integrante de diversos processos com causas cíveis, trabalhistas classificadas como prováveis de perdas pela Assessoria Jurídica, devidamente provisionadas de acordo com o CPC 25.</w:t>
      </w:r>
    </w:p>
    <w:tbl>
      <w:tblPr>
        <w:tblW w:w="90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80"/>
        <w:gridCol w:w="1674"/>
        <w:gridCol w:w="1457"/>
        <w:gridCol w:w="1600"/>
      </w:tblGrid>
      <w:tr w:rsidR="004B7F6F" w:rsidRPr="00084F1C" w:rsidTr="00286C44">
        <w:trPr>
          <w:trHeight w:val="315"/>
        </w:trPr>
        <w:tc>
          <w:tcPr>
            <w:tcW w:w="4280" w:type="dxa"/>
            <w:shd w:val="clear" w:color="000000" w:fill="BFBFBF"/>
            <w:noWrap/>
            <w:vAlign w:val="center"/>
            <w:hideMark/>
          </w:tcPr>
          <w:p w:rsidR="004B7F6F" w:rsidRPr="00084F1C" w:rsidRDefault="004B7F6F" w:rsidP="004B7F6F">
            <w:pPr>
              <w:widowControl/>
              <w:suppressAutoHyphens w:val="0"/>
              <w:autoSpaceDN/>
              <w:jc w:val="center"/>
              <w:rPr>
                <w:rFonts w:eastAsia="Times New Roman" w:cs="Times New Roman"/>
                <w:b/>
                <w:bCs/>
                <w:color w:val="000000"/>
                <w:kern w:val="0"/>
                <w:sz w:val="20"/>
                <w:szCs w:val="20"/>
                <w:lang w:eastAsia="pt-BR" w:bidi="ar-SA"/>
              </w:rPr>
            </w:pPr>
            <w:r w:rsidRPr="00084F1C">
              <w:rPr>
                <w:rFonts w:eastAsia="Times New Roman" w:cs="Times New Roman"/>
                <w:b/>
                <w:bCs/>
                <w:color w:val="000000"/>
                <w:kern w:val="0"/>
                <w:sz w:val="20"/>
                <w:szCs w:val="20"/>
                <w:lang w:eastAsia="pt-BR" w:bidi="ar-SA"/>
              </w:rPr>
              <w:t>DESCRIÇÃO</w:t>
            </w:r>
          </w:p>
        </w:tc>
        <w:tc>
          <w:tcPr>
            <w:tcW w:w="1674" w:type="dxa"/>
            <w:shd w:val="clear" w:color="000000" w:fill="BFBFBF"/>
            <w:noWrap/>
            <w:vAlign w:val="center"/>
            <w:hideMark/>
          </w:tcPr>
          <w:p w:rsidR="004B7F6F" w:rsidRPr="00084F1C" w:rsidRDefault="004B7F6F" w:rsidP="004B7F6F">
            <w:pPr>
              <w:widowControl/>
              <w:suppressAutoHyphens w:val="0"/>
              <w:autoSpaceDN/>
              <w:jc w:val="center"/>
              <w:rPr>
                <w:rFonts w:eastAsia="Times New Roman" w:cs="Times New Roman"/>
                <w:b/>
                <w:bCs/>
                <w:color w:val="000000"/>
                <w:kern w:val="0"/>
                <w:sz w:val="20"/>
                <w:szCs w:val="20"/>
                <w:lang w:eastAsia="pt-BR" w:bidi="ar-SA"/>
              </w:rPr>
            </w:pPr>
            <w:r>
              <w:rPr>
                <w:rFonts w:eastAsia="Times New Roman" w:cs="Times New Roman"/>
                <w:b/>
                <w:bCs/>
                <w:color w:val="000000"/>
                <w:kern w:val="0"/>
                <w:sz w:val="20"/>
                <w:szCs w:val="20"/>
                <w:lang w:eastAsia="pt-BR" w:bidi="ar-SA"/>
              </w:rPr>
              <w:t>31/03/2023</w:t>
            </w:r>
          </w:p>
        </w:tc>
        <w:tc>
          <w:tcPr>
            <w:tcW w:w="1457" w:type="dxa"/>
            <w:shd w:val="clear" w:color="000000" w:fill="BFBFBF"/>
            <w:noWrap/>
            <w:vAlign w:val="center"/>
            <w:hideMark/>
          </w:tcPr>
          <w:p w:rsidR="004B7F6F" w:rsidRPr="00084F1C" w:rsidRDefault="004B7F6F" w:rsidP="004B7F6F">
            <w:pPr>
              <w:widowControl/>
              <w:suppressAutoHyphens w:val="0"/>
              <w:autoSpaceDN/>
              <w:jc w:val="center"/>
              <w:rPr>
                <w:rFonts w:eastAsia="Times New Roman" w:cs="Times New Roman"/>
                <w:b/>
                <w:bCs/>
                <w:color w:val="000000"/>
                <w:kern w:val="0"/>
                <w:sz w:val="20"/>
                <w:szCs w:val="20"/>
                <w:lang w:eastAsia="pt-BR" w:bidi="ar-SA"/>
              </w:rPr>
            </w:pPr>
            <w:r w:rsidRPr="00084F1C">
              <w:rPr>
                <w:rFonts w:eastAsia="Times New Roman" w:cs="Times New Roman"/>
                <w:b/>
                <w:bCs/>
                <w:color w:val="000000"/>
                <w:kern w:val="0"/>
                <w:sz w:val="20"/>
                <w:szCs w:val="20"/>
                <w:lang w:eastAsia="pt-BR" w:bidi="ar-SA"/>
              </w:rPr>
              <w:t>Pagamentos</w:t>
            </w:r>
          </w:p>
        </w:tc>
        <w:tc>
          <w:tcPr>
            <w:tcW w:w="1600" w:type="dxa"/>
            <w:shd w:val="clear" w:color="000000" w:fill="BFBFBF"/>
            <w:vAlign w:val="center"/>
          </w:tcPr>
          <w:p w:rsidR="004B7F6F" w:rsidRPr="00084F1C" w:rsidRDefault="004B7F6F" w:rsidP="004B7F6F">
            <w:pPr>
              <w:widowControl/>
              <w:suppressAutoHyphens w:val="0"/>
              <w:autoSpaceDN/>
              <w:jc w:val="center"/>
              <w:rPr>
                <w:rFonts w:eastAsia="Times New Roman" w:cs="Times New Roman"/>
                <w:b/>
                <w:bCs/>
                <w:color w:val="000000"/>
                <w:kern w:val="0"/>
                <w:sz w:val="20"/>
                <w:szCs w:val="20"/>
                <w:lang w:eastAsia="pt-BR" w:bidi="ar-SA"/>
              </w:rPr>
            </w:pPr>
            <w:r w:rsidRPr="00084F1C">
              <w:rPr>
                <w:rFonts w:eastAsia="Times New Roman" w:cs="Times New Roman"/>
                <w:b/>
                <w:bCs/>
                <w:color w:val="000000"/>
                <w:kern w:val="0"/>
                <w:sz w:val="20"/>
                <w:szCs w:val="20"/>
                <w:lang w:eastAsia="pt-BR" w:bidi="ar-SA"/>
              </w:rPr>
              <w:t>2022</w:t>
            </w:r>
          </w:p>
        </w:tc>
      </w:tr>
      <w:tr w:rsidR="004B7F6F" w:rsidRPr="00084F1C" w:rsidTr="00286C44">
        <w:trPr>
          <w:trHeight w:val="315"/>
        </w:trPr>
        <w:tc>
          <w:tcPr>
            <w:tcW w:w="4280" w:type="dxa"/>
            <w:shd w:val="clear" w:color="auto" w:fill="auto"/>
            <w:noWrap/>
            <w:vAlign w:val="center"/>
            <w:hideMark/>
          </w:tcPr>
          <w:p w:rsidR="004B7F6F" w:rsidRPr="00084F1C" w:rsidRDefault="004B7F6F" w:rsidP="004B7F6F">
            <w:pPr>
              <w:widowControl/>
              <w:suppressAutoHyphens w:val="0"/>
              <w:autoSpaceDN/>
              <w:jc w:val="both"/>
              <w:rPr>
                <w:rFonts w:eastAsia="Times New Roman" w:cs="Times New Roman"/>
                <w:b/>
                <w:bCs/>
                <w:color w:val="000000"/>
                <w:kern w:val="0"/>
                <w:sz w:val="20"/>
                <w:szCs w:val="20"/>
                <w:lang w:eastAsia="pt-BR" w:bidi="ar-SA"/>
              </w:rPr>
            </w:pPr>
            <w:r w:rsidRPr="00084F1C">
              <w:rPr>
                <w:rFonts w:eastAsia="Times New Roman" w:cs="Times New Roman"/>
                <w:b/>
                <w:bCs/>
                <w:color w:val="000000"/>
                <w:kern w:val="0"/>
                <w:sz w:val="20"/>
                <w:szCs w:val="20"/>
                <w:lang w:eastAsia="pt-BR" w:bidi="ar-SA"/>
              </w:rPr>
              <w:t>Provisões para Contingências</w:t>
            </w:r>
          </w:p>
        </w:tc>
        <w:tc>
          <w:tcPr>
            <w:tcW w:w="1674" w:type="dxa"/>
            <w:shd w:val="clear" w:color="auto" w:fill="auto"/>
            <w:noWrap/>
            <w:vAlign w:val="center"/>
            <w:hideMark/>
          </w:tcPr>
          <w:p w:rsidR="004B7F6F" w:rsidRPr="00084F1C" w:rsidRDefault="00A809F6" w:rsidP="004B7F6F">
            <w:pPr>
              <w:widowControl/>
              <w:suppressAutoHyphens w:val="0"/>
              <w:autoSpaceDN/>
              <w:rPr>
                <w:rFonts w:eastAsia="Times New Roman" w:cs="Times New Roman"/>
                <w:b/>
                <w:bCs/>
                <w:color w:val="000000"/>
                <w:kern w:val="0"/>
                <w:sz w:val="20"/>
                <w:szCs w:val="20"/>
                <w:lang w:eastAsia="pt-BR" w:bidi="ar-SA"/>
              </w:rPr>
            </w:pPr>
            <w:r>
              <w:rPr>
                <w:rFonts w:eastAsia="Times New Roman" w:cs="Times New Roman"/>
                <w:b/>
                <w:bCs/>
                <w:color w:val="000000"/>
                <w:kern w:val="0"/>
                <w:sz w:val="20"/>
                <w:szCs w:val="20"/>
                <w:lang w:eastAsia="pt-BR" w:bidi="ar-SA"/>
              </w:rPr>
              <w:t>R$ 4.405.006,84</w:t>
            </w:r>
          </w:p>
        </w:tc>
        <w:tc>
          <w:tcPr>
            <w:tcW w:w="1457" w:type="dxa"/>
            <w:shd w:val="clear" w:color="auto" w:fill="auto"/>
            <w:noWrap/>
            <w:vAlign w:val="center"/>
            <w:hideMark/>
          </w:tcPr>
          <w:p w:rsidR="004B7F6F" w:rsidRPr="00084F1C" w:rsidRDefault="00676E7B" w:rsidP="004B7F6F">
            <w:pPr>
              <w:widowControl/>
              <w:suppressAutoHyphens w:val="0"/>
              <w:autoSpaceDN/>
              <w:jc w:val="right"/>
              <w:rPr>
                <w:rFonts w:eastAsia="Times New Roman" w:cs="Times New Roman"/>
                <w:b/>
                <w:bCs/>
                <w:color w:val="000000"/>
                <w:kern w:val="0"/>
                <w:sz w:val="20"/>
                <w:szCs w:val="20"/>
                <w:lang w:eastAsia="pt-BR" w:bidi="ar-SA"/>
              </w:rPr>
            </w:pPr>
            <w:r>
              <w:rPr>
                <w:rFonts w:eastAsia="Times New Roman" w:cs="Times New Roman"/>
                <w:b/>
                <w:bCs/>
                <w:color w:val="000000"/>
                <w:kern w:val="0"/>
                <w:sz w:val="20"/>
                <w:szCs w:val="20"/>
                <w:lang w:eastAsia="pt-BR" w:bidi="ar-SA"/>
              </w:rPr>
              <w:t>R$ 77.986,79</w:t>
            </w:r>
          </w:p>
        </w:tc>
        <w:tc>
          <w:tcPr>
            <w:tcW w:w="1600" w:type="dxa"/>
            <w:vAlign w:val="center"/>
          </w:tcPr>
          <w:p w:rsidR="004B7F6F" w:rsidRPr="00084F1C" w:rsidRDefault="004B7F6F" w:rsidP="004B7F6F">
            <w:pPr>
              <w:widowControl/>
              <w:suppressAutoHyphens w:val="0"/>
              <w:autoSpaceDN/>
              <w:rPr>
                <w:rFonts w:eastAsia="Times New Roman" w:cs="Times New Roman"/>
                <w:b/>
                <w:bCs/>
                <w:color w:val="000000"/>
                <w:kern w:val="0"/>
                <w:sz w:val="20"/>
                <w:szCs w:val="20"/>
                <w:lang w:eastAsia="pt-BR" w:bidi="ar-SA"/>
              </w:rPr>
            </w:pPr>
            <w:r w:rsidRPr="00084F1C">
              <w:rPr>
                <w:rFonts w:eastAsia="Times New Roman" w:cs="Times New Roman"/>
                <w:b/>
                <w:bCs/>
                <w:color w:val="000000"/>
                <w:kern w:val="0"/>
                <w:sz w:val="20"/>
                <w:szCs w:val="20"/>
                <w:lang w:eastAsia="pt-BR" w:bidi="ar-SA"/>
              </w:rPr>
              <w:t>R$ 4.482.993,63</w:t>
            </w:r>
          </w:p>
        </w:tc>
      </w:tr>
      <w:tr w:rsidR="004B7F6F" w:rsidRPr="00084F1C" w:rsidTr="00286C44">
        <w:trPr>
          <w:trHeight w:val="510"/>
        </w:trPr>
        <w:tc>
          <w:tcPr>
            <w:tcW w:w="4280" w:type="dxa"/>
            <w:shd w:val="clear" w:color="auto" w:fill="auto"/>
            <w:noWrap/>
            <w:vAlign w:val="center"/>
            <w:hideMark/>
          </w:tcPr>
          <w:p w:rsidR="004B7F6F" w:rsidRPr="00084F1C" w:rsidRDefault="004B7F6F" w:rsidP="004B7F6F">
            <w:pPr>
              <w:widowControl/>
              <w:suppressAutoHyphens w:val="0"/>
              <w:autoSpaceDN/>
              <w:jc w:val="both"/>
              <w:rPr>
                <w:rFonts w:eastAsia="Times New Roman" w:cs="Times New Roman"/>
                <w:color w:val="000000"/>
                <w:kern w:val="0"/>
                <w:sz w:val="20"/>
                <w:szCs w:val="20"/>
                <w:lang w:eastAsia="pt-BR" w:bidi="ar-SA"/>
              </w:rPr>
            </w:pPr>
            <w:r w:rsidRPr="00084F1C">
              <w:rPr>
                <w:rFonts w:eastAsia="Times New Roman" w:cs="Times New Roman"/>
                <w:color w:val="000000"/>
                <w:kern w:val="0"/>
                <w:sz w:val="20"/>
                <w:szCs w:val="20"/>
                <w:lang w:eastAsia="pt-BR" w:bidi="ar-SA"/>
              </w:rPr>
              <w:t>Provisões para Contingências Processos Cíveis e Fiscais</w:t>
            </w:r>
          </w:p>
        </w:tc>
        <w:tc>
          <w:tcPr>
            <w:tcW w:w="1674" w:type="dxa"/>
            <w:shd w:val="clear" w:color="auto" w:fill="auto"/>
            <w:noWrap/>
            <w:vAlign w:val="center"/>
            <w:hideMark/>
          </w:tcPr>
          <w:p w:rsidR="004B7F6F" w:rsidRPr="00084F1C" w:rsidRDefault="00676E7B" w:rsidP="004B7F6F">
            <w:pPr>
              <w:widowControl/>
              <w:suppressAutoHyphens w:val="0"/>
              <w:autoSpaceDN/>
              <w:jc w:val="right"/>
              <w:rPr>
                <w:rFonts w:eastAsia="Times New Roman" w:cs="Times New Roman"/>
                <w:color w:val="000000"/>
                <w:kern w:val="0"/>
                <w:sz w:val="20"/>
                <w:szCs w:val="20"/>
                <w:lang w:eastAsia="pt-BR" w:bidi="ar-SA"/>
              </w:rPr>
            </w:pPr>
            <w:r>
              <w:rPr>
                <w:rFonts w:eastAsia="Times New Roman" w:cs="Times New Roman"/>
                <w:color w:val="000000"/>
                <w:kern w:val="0"/>
                <w:sz w:val="20"/>
                <w:szCs w:val="20"/>
                <w:lang w:eastAsia="pt-BR" w:bidi="ar-SA"/>
              </w:rPr>
              <w:t>R$ 1.763.018,99</w:t>
            </w:r>
          </w:p>
        </w:tc>
        <w:tc>
          <w:tcPr>
            <w:tcW w:w="1457" w:type="dxa"/>
            <w:shd w:val="clear" w:color="auto" w:fill="auto"/>
            <w:noWrap/>
            <w:vAlign w:val="center"/>
            <w:hideMark/>
          </w:tcPr>
          <w:p w:rsidR="004B7F6F" w:rsidRPr="00084F1C" w:rsidRDefault="00676E7B" w:rsidP="004B7F6F">
            <w:pPr>
              <w:widowControl/>
              <w:suppressAutoHyphens w:val="0"/>
              <w:autoSpaceDN/>
              <w:jc w:val="right"/>
              <w:rPr>
                <w:rFonts w:eastAsia="Times New Roman" w:cs="Times New Roman"/>
                <w:color w:val="000000"/>
                <w:kern w:val="0"/>
                <w:sz w:val="20"/>
                <w:szCs w:val="20"/>
                <w:lang w:eastAsia="pt-BR" w:bidi="ar-SA"/>
              </w:rPr>
            </w:pPr>
            <w:r>
              <w:rPr>
                <w:rFonts w:eastAsia="Times New Roman" w:cs="Times New Roman"/>
                <w:color w:val="000000"/>
                <w:kern w:val="0"/>
                <w:sz w:val="20"/>
                <w:szCs w:val="20"/>
                <w:lang w:eastAsia="pt-BR" w:bidi="ar-SA"/>
              </w:rPr>
              <w:t>R$ 13.981,01</w:t>
            </w:r>
          </w:p>
        </w:tc>
        <w:tc>
          <w:tcPr>
            <w:tcW w:w="1600" w:type="dxa"/>
            <w:vAlign w:val="center"/>
          </w:tcPr>
          <w:p w:rsidR="004B7F6F" w:rsidRPr="00084F1C" w:rsidRDefault="004B7F6F" w:rsidP="004B7F6F">
            <w:pPr>
              <w:widowControl/>
              <w:suppressAutoHyphens w:val="0"/>
              <w:autoSpaceDN/>
              <w:jc w:val="right"/>
              <w:rPr>
                <w:rFonts w:eastAsia="Times New Roman" w:cs="Times New Roman"/>
                <w:color w:val="000000"/>
                <w:kern w:val="0"/>
                <w:sz w:val="20"/>
                <w:szCs w:val="20"/>
                <w:lang w:eastAsia="pt-BR" w:bidi="ar-SA"/>
              </w:rPr>
            </w:pPr>
            <w:r w:rsidRPr="00084F1C">
              <w:rPr>
                <w:rFonts w:eastAsia="Times New Roman" w:cs="Times New Roman"/>
                <w:color w:val="000000"/>
                <w:kern w:val="0"/>
                <w:sz w:val="20"/>
                <w:szCs w:val="20"/>
                <w:lang w:eastAsia="pt-BR" w:bidi="ar-SA"/>
              </w:rPr>
              <w:t>R$ 1.777.000,00</w:t>
            </w:r>
          </w:p>
        </w:tc>
      </w:tr>
      <w:tr w:rsidR="004B7F6F" w:rsidRPr="00084F1C" w:rsidTr="00286C44">
        <w:trPr>
          <w:trHeight w:val="510"/>
        </w:trPr>
        <w:tc>
          <w:tcPr>
            <w:tcW w:w="4280" w:type="dxa"/>
            <w:shd w:val="clear" w:color="auto" w:fill="auto"/>
            <w:noWrap/>
            <w:vAlign w:val="center"/>
            <w:hideMark/>
          </w:tcPr>
          <w:p w:rsidR="004B7F6F" w:rsidRPr="00084F1C" w:rsidRDefault="004B7F6F" w:rsidP="004B7F6F">
            <w:pPr>
              <w:widowControl/>
              <w:suppressAutoHyphens w:val="0"/>
              <w:autoSpaceDN/>
              <w:jc w:val="both"/>
              <w:rPr>
                <w:rFonts w:eastAsia="Times New Roman" w:cs="Times New Roman"/>
                <w:color w:val="000000"/>
                <w:kern w:val="0"/>
                <w:sz w:val="20"/>
                <w:szCs w:val="20"/>
                <w:lang w:eastAsia="pt-BR" w:bidi="ar-SA"/>
              </w:rPr>
            </w:pPr>
            <w:r w:rsidRPr="00084F1C">
              <w:rPr>
                <w:rFonts w:eastAsia="Times New Roman" w:cs="Times New Roman"/>
                <w:color w:val="000000"/>
                <w:kern w:val="0"/>
                <w:sz w:val="20"/>
                <w:szCs w:val="20"/>
                <w:lang w:eastAsia="pt-BR" w:bidi="ar-SA"/>
              </w:rPr>
              <w:t>Provisões para Contingências Processos Trabalhistas</w:t>
            </w:r>
          </w:p>
        </w:tc>
        <w:tc>
          <w:tcPr>
            <w:tcW w:w="1674" w:type="dxa"/>
            <w:shd w:val="clear" w:color="auto" w:fill="auto"/>
            <w:noWrap/>
            <w:vAlign w:val="center"/>
            <w:hideMark/>
          </w:tcPr>
          <w:p w:rsidR="004B7F6F" w:rsidRPr="00084F1C" w:rsidRDefault="00A809F6" w:rsidP="004B7F6F">
            <w:pPr>
              <w:widowControl/>
              <w:suppressAutoHyphens w:val="0"/>
              <w:autoSpaceDN/>
              <w:jc w:val="right"/>
              <w:rPr>
                <w:rFonts w:eastAsia="Times New Roman" w:cs="Times New Roman"/>
                <w:color w:val="000000"/>
                <w:kern w:val="0"/>
                <w:sz w:val="20"/>
                <w:szCs w:val="20"/>
                <w:lang w:eastAsia="pt-BR" w:bidi="ar-SA"/>
              </w:rPr>
            </w:pPr>
            <w:r>
              <w:rPr>
                <w:rFonts w:eastAsia="Times New Roman" w:cs="Times New Roman"/>
                <w:color w:val="000000"/>
                <w:kern w:val="0"/>
                <w:sz w:val="20"/>
                <w:szCs w:val="20"/>
                <w:lang w:eastAsia="pt-BR" w:bidi="ar-SA"/>
              </w:rPr>
              <w:t>R$ 2.641.987,85</w:t>
            </w:r>
          </w:p>
        </w:tc>
        <w:tc>
          <w:tcPr>
            <w:tcW w:w="1457" w:type="dxa"/>
            <w:shd w:val="clear" w:color="auto" w:fill="auto"/>
            <w:noWrap/>
            <w:vAlign w:val="center"/>
            <w:hideMark/>
          </w:tcPr>
          <w:p w:rsidR="004B7F6F" w:rsidRPr="00084F1C" w:rsidRDefault="00676E7B" w:rsidP="004B7F6F">
            <w:pPr>
              <w:widowControl/>
              <w:suppressAutoHyphens w:val="0"/>
              <w:autoSpaceDN/>
              <w:jc w:val="right"/>
              <w:rPr>
                <w:rFonts w:eastAsia="Times New Roman" w:cs="Times New Roman"/>
                <w:color w:val="000000"/>
                <w:kern w:val="0"/>
                <w:sz w:val="20"/>
                <w:szCs w:val="20"/>
                <w:lang w:eastAsia="pt-BR" w:bidi="ar-SA"/>
              </w:rPr>
            </w:pPr>
            <w:r>
              <w:rPr>
                <w:rFonts w:eastAsia="Times New Roman" w:cs="Times New Roman"/>
                <w:color w:val="000000"/>
                <w:kern w:val="0"/>
                <w:sz w:val="20"/>
                <w:szCs w:val="20"/>
                <w:lang w:eastAsia="pt-BR" w:bidi="ar-SA"/>
              </w:rPr>
              <w:t>R$ 64.005,78</w:t>
            </w:r>
          </w:p>
        </w:tc>
        <w:tc>
          <w:tcPr>
            <w:tcW w:w="1600" w:type="dxa"/>
            <w:vAlign w:val="center"/>
          </w:tcPr>
          <w:p w:rsidR="004B7F6F" w:rsidRPr="00084F1C" w:rsidRDefault="004B7F6F" w:rsidP="004B7F6F">
            <w:pPr>
              <w:widowControl/>
              <w:suppressAutoHyphens w:val="0"/>
              <w:autoSpaceDN/>
              <w:jc w:val="right"/>
              <w:rPr>
                <w:rFonts w:eastAsia="Times New Roman" w:cs="Times New Roman"/>
                <w:color w:val="000000"/>
                <w:kern w:val="0"/>
                <w:sz w:val="20"/>
                <w:szCs w:val="20"/>
                <w:lang w:eastAsia="pt-BR" w:bidi="ar-SA"/>
              </w:rPr>
            </w:pPr>
            <w:r w:rsidRPr="00084F1C">
              <w:rPr>
                <w:rFonts w:eastAsia="Times New Roman" w:cs="Times New Roman"/>
                <w:color w:val="000000"/>
                <w:kern w:val="0"/>
                <w:sz w:val="20"/>
                <w:szCs w:val="20"/>
                <w:lang w:eastAsia="pt-BR" w:bidi="ar-SA"/>
              </w:rPr>
              <w:t>R$ 2.705.993,63</w:t>
            </w:r>
          </w:p>
        </w:tc>
      </w:tr>
    </w:tbl>
    <w:p w:rsidR="00084F1C" w:rsidRDefault="00084F1C" w:rsidP="00745B46">
      <w:pPr>
        <w:tabs>
          <w:tab w:val="left" w:pos="1470"/>
          <w:tab w:val="left" w:pos="3435"/>
        </w:tabs>
        <w:spacing w:after="120" w:line="360" w:lineRule="auto"/>
        <w:ind w:right="-568"/>
        <w:jc w:val="both"/>
        <w:rPr>
          <w:rFonts w:cs="Times New Roman"/>
          <w:sz w:val="20"/>
          <w:szCs w:val="20"/>
        </w:rPr>
      </w:pPr>
    </w:p>
    <w:p w:rsidR="00181E00" w:rsidRDefault="00B86B8C" w:rsidP="00745B46">
      <w:pPr>
        <w:tabs>
          <w:tab w:val="left" w:pos="1470"/>
          <w:tab w:val="left" w:pos="3435"/>
        </w:tabs>
        <w:spacing w:after="120" w:line="360" w:lineRule="auto"/>
        <w:ind w:right="-568"/>
        <w:jc w:val="both"/>
        <w:rPr>
          <w:rFonts w:eastAsia="Arial" w:cs="Times New Roman"/>
          <w:b/>
          <w:sz w:val="20"/>
          <w:szCs w:val="20"/>
        </w:rPr>
      </w:pPr>
      <w:r>
        <w:rPr>
          <w:rFonts w:eastAsia="Arial" w:cs="Times New Roman"/>
          <w:b/>
          <w:sz w:val="20"/>
          <w:szCs w:val="20"/>
        </w:rPr>
        <w:t>21.2.2</w:t>
      </w:r>
      <w:r w:rsidR="00181E00">
        <w:rPr>
          <w:rFonts w:eastAsia="Arial" w:cs="Times New Roman"/>
          <w:b/>
          <w:sz w:val="20"/>
          <w:szCs w:val="20"/>
        </w:rPr>
        <w:t xml:space="preserve"> PASSIVO POSSÍVEL</w:t>
      </w:r>
    </w:p>
    <w:p w:rsidR="00181E00" w:rsidRDefault="00181E00" w:rsidP="00745B46">
      <w:pPr>
        <w:tabs>
          <w:tab w:val="left" w:pos="1470"/>
          <w:tab w:val="left" w:pos="3435"/>
        </w:tabs>
        <w:spacing w:after="120" w:line="360" w:lineRule="auto"/>
        <w:ind w:right="-568"/>
        <w:jc w:val="both"/>
        <w:rPr>
          <w:rFonts w:cs="Times New Roman"/>
          <w:sz w:val="20"/>
          <w:szCs w:val="20"/>
        </w:rPr>
      </w:pPr>
      <w:r>
        <w:rPr>
          <w:rFonts w:cs="Times New Roman"/>
          <w:sz w:val="20"/>
          <w:szCs w:val="20"/>
        </w:rPr>
        <w:t>A</w:t>
      </w:r>
      <w:r w:rsidR="00487041">
        <w:rPr>
          <w:rFonts w:cs="Times New Roman"/>
          <w:sz w:val="20"/>
          <w:szCs w:val="20"/>
        </w:rPr>
        <w:t xml:space="preserve"> AGEHAB é parte integrante de 72</w:t>
      </w:r>
      <w:r>
        <w:rPr>
          <w:rFonts w:cs="Times New Roman"/>
          <w:sz w:val="20"/>
          <w:szCs w:val="20"/>
        </w:rPr>
        <w:t xml:space="preserve"> (</w:t>
      </w:r>
      <w:r w:rsidR="00487041">
        <w:rPr>
          <w:rFonts w:cs="Times New Roman"/>
          <w:sz w:val="20"/>
          <w:szCs w:val="20"/>
        </w:rPr>
        <w:t>Setenta e dois</w:t>
      </w:r>
      <w:r>
        <w:rPr>
          <w:rFonts w:cs="Times New Roman"/>
          <w:sz w:val="20"/>
          <w:szCs w:val="20"/>
        </w:rPr>
        <w:t>) processos com causas cíveis, trabalhistas e fiscais classificadas como possíveis de perdas pela Assessoria Jurídica, conforme determina o CPC 25, totali</w:t>
      </w:r>
      <w:r w:rsidR="00487041">
        <w:rPr>
          <w:rFonts w:cs="Times New Roman"/>
          <w:sz w:val="20"/>
          <w:szCs w:val="20"/>
        </w:rPr>
        <w:t xml:space="preserve">zando o valor de R$ 3.874.681,59 </w:t>
      </w:r>
      <w:r w:rsidR="00E61ABC">
        <w:rPr>
          <w:rFonts w:cs="Times New Roman"/>
          <w:sz w:val="20"/>
          <w:szCs w:val="20"/>
        </w:rPr>
        <w:t>(Três</w:t>
      </w:r>
      <w:r w:rsidR="00487041">
        <w:rPr>
          <w:rFonts w:cs="Times New Roman"/>
          <w:sz w:val="20"/>
          <w:szCs w:val="20"/>
        </w:rPr>
        <w:t xml:space="preserve"> milhões, oitocentos e setenta e quatro mil, seiscentos e oitenta e um reais cinquenta e nove centavos)</w:t>
      </w:r>
    </w:p>
    <w:p w:rsidR="004C3E60" w:rsidRDefault="004C3E60" w:rsidP="00745B46">
      <w:pPr>
        <w:tabs>
          <w:tab w:val="left" w:pos="1470"/>
          <w:tab w:val="left" w:pos="3435"/>
        </w:tabs>
        <w:spacing w:after="120" w:line="360" w:lineRule="auto"/>
        <w:ind w:right="-568"/>
        <w:jc w:val="both"/>
        <w:rPr>
          <w:rFonts w:eastAsia="Arial" w:cs="Times New Roman"/>
          <w:sz w:val="20"/>
          <w:szCs w:val="20"/>
        </w:rPr>
      </w:pPr>
    </w:p>
    <w:p w:rsidR="00181E00" w:rsidRDefault="00181E00" w:rsidP="00745B46">
      <w:pPr>
        <w:tabs>
          <w:tab w:val="left" w:pos="1425"/>
          <w:tab w:val="left" w:pos="4587"/>
        </w:tabs>
        <w:spacing w:after="120" w:line="360" w:lineRule="auto"/>
        <w:ind w:left="-142" w:right="-568" w:firstLine="142"/>
        <w:jc w:val="both"/>
        <w:rPr>
          <w:rFonts w:cs="Times New Roman"/>
          <w:b/>
          <w:sz w:val="20"/>
          <w:szCs w:val="20"/>
        </w:rPr>
      </w:pPr>
      <w:r>
        <w:rPr>
          <w:rFonts w:cs="Times New Roman"/>
          <w:b/>
          <w:sz w:val="20"/>
          <w:szCs w:val="20"/>
        </w:rPr>
        <w:lastRenderedPageBreak/>
        <w:t>23.PATRIMÔNIO</w:t>
      </w:r>
      <w:r>
        <w:rPr>
          <w:rFonts w:eastAsia="Arial" w:cs="Times New Roman"/>
          <w:b/>
          <w:sz w:val="20"/>
          <w:szCs w:val="20"/>
        </w:rPr>
        <w:t xml:space="preserve"> </w:t>
      </w:r>
      <w:r>
        <w:rPr>
          <w:rFonts w:cs="Times New Roman"/>
          <w:b/>
          <w:sz w:val="20"/>
          <w:szCs w:val="20"/>
        </w:rPr>
        <w:t>LÍQUIDO E DEMONSTRAÇÃO DAS MUTAÇÕES DO PATRIMÔNIO LÍQUIDO</w:t>
      </w:r>
    </w:p>
    <w:p w:rsidR="00181E00" w:rsidRDefault="00181E00" w:rsidP="00745B46">
      <w:pPr>
        <w:tabs>
          <w:tab w:val="left" w:pos="1425"/>
          <w:tab w:val="left" w:pos="4587"/>
        </w:tabs>
        <w:spacing w:after="120" w:line="360" w:lineRule="auto"/>
        <w:ind w:right="-568"/>
        <w:jc w:val="both"/>
        <w:rPr>
          <w:rFonts w:cs="Times New Roman"/>
          <w:b/>
          <w:sz w:val="20"/>
          <w:szCs w:val="20"/>
        </w:rPr>
      </w:pPr>
      <w:r>
        <w:rPr>
          <w:rFonts w:cs="Times New Roman"/>
          <w:sz w:val="20"/>
          <w:szCs w:val="20"/>
        </w:rPr>
        <w:t>O</w:t>
      </w:r>
      <w:r>
        <w:rPr>
          <w:rFonts w:eastAsia="Arial" w:cs="Times New Roman"/>
          <w:sz w:val="20"/>
          <w:szCs w:val="20"/>
        </w:rPr>
        <w:t xml:space="preserve"> </w:t>
      </w:r>
      <w:r>
        <w:rPr>
          <w:rFonts w:cs="Times New Roman"/>
          <w:sz w:val="20"/>
          <w:szCs w:val="20"/>
        </w:rPr>
        <w:t>Patrimônio</w:t>
      </w:r>
      <w:r>
        <w:rPr>
          <w:rFonts w:eastAsia="Arial" w:cs="Times New Roman"/>
          <w:sz w:val="20"/>
          <w:szCs w:val="20"/>
        </w:rPr>
        <w:t xml:space="preserve"> </w:t>
      </w:r>
      <w:r>
        <w:rPr>
          <w:rFonts w:cs="Times New Roman"/>
          <w:sz w:val="20"/>
          <w:szCs w:val="20"/>
        </w:rPr>
        <w:t>Líquido</w:t>
      </w:r>
      <w:r>
        <w:rPr>
          <w:rFonts w:eastAsia="Arial" w:cs="Times New Roman"/>
          <w:sz w:val="20"/>
          <w:szCs w:val="20"/>
        </w:rPr>
        <w:t xml:space="preserve"> n</w:t>
      </w:r>
      <w:r>
        <w:rPr>
          <w:rFonts w:cs="Times New Roman"/>
          <w:sz w:val="20"/>
          <w:szCs w:val="20"/>
        </w:rPr>
        <w:t>o</w:t>
      </w:r>
      <w:r>
        <w:rPr>
          <w:rFonts w:eastAsia="Arial" w:cs="Times New Roman"/>
          <w:sz w:val="20"/>
          <w:szCs w:val="20"/>
        </w:rPr>
        <w:t xml:space="preserve"> </w:t>
      </w:r>
      <w:r>
        <w:rPr>
          <w:rFonts w:cs="Times New Roman"/>
          <w:sz w:val="20"/>
          <w:szCs w:val="20"/>
        </w:rPr>
        <w:t>valor</w:t>
      </w:r>
      <w:r>
        <w:rPr>
          <w:rFonts w:eastAsia="Arial" w:cs="Times New Roman"/>
          <w:sz w:val="20"/>
          <w:szCs w:val="20"/>
        </w:rPr>
        <w:t xml:space="preserve"> </w:t>
      </w:r>
      <w:r>
        <w:rPr>
          <w:rFonts w:cs="Times New Roman"/>
          <w:sz w:val="20"/>
          <w:szCs w:val="20"/>
        </w:rPr>
        <w:t>de</w:t>
      </w:r>
      <w:r>
        <w:rPr>
          <w:rFonts w:eastAsia="Arial" w:cs="Times New Roman"/>
          <w:sz w:val="20"/>
          <w:szCs w:val="20"/>
        </w:rPr>
        <w:t xml:space="preserve"> </w:t>
      </w:r>
      <w:r w:rsidR="00497EB2" w:rsidRPr="00497EB2">
        <w:rPr>
          <w:rFonts w:cs="Times New Roman"/>
          <w:b/>
          <w:sz w:val="20"/>
          <w:szCs w:val="20"/>
        </w:rPr>
        <w:t xml:space="preserve">R$ </w:t>
      </w:r>
      <w:r w:rsidR="004D6C27">
        <w:rPr>
          <w:rFonts w:cs="Times New Roman"/>
          <w:b/>
          <w:sz w:val="20"/>
          <w:szCs w:val="20"/>
        </w:rPr>
        <w:t>166.605.981,47</w:t>
      </w:r>
      <w:r>
        <w:rPr>
          <w:rFonts w:cs="Times New Roman"/>
          <w:sz w:val="20"/>
          <w:szCs w:val="20"/>
        </w:rPr>
        <w:t>,</w:t>
      </w:r>
      <w:r>
        <w:rPr>
          <w:rFonts w:eastAsia="Arial" w:cs="Times New Roman"/>
          <w:sz w:val="20"/>
          <w:szCs w:val="20"/>
        </w:rPr>
        <w:t xml:space="preserve"> </w:t>
      </w:r>
      <w:r>
        <w:rPr>
          <w:rFonts w:cs="Times New Roman"/>
          <w:sz w:val="20"/>
          <w:szCs w:val="20"/>
        </w:rPr>
        <w:t>está</w:t>
      </w:r>
      <w:r>
        <w:rPr>
          <w:rFonts w:eastAsia="Arial" w:cs="Times New Roman"/>
          <w:sz w:val="20"/>
          <w:szCs w:val="20"/>
        </w:rPr>
        <w:t xml:space="preserve"> </w:t>
      </w:r>
      <w:r>
        <w:rPr>
          <w:rFonts w:cs="Times New Roman"/>
          <w:sz w:val="20"/>
          <w:szCs w:val="20"/>
        </w:rPr>
        <w:t>demonstrado</w:t>
      </w:r>
      <w:r>
        <w:rPr>
          <w:rFonts w:eastAsia="Arial" w:cs="Times New Roman"/>
          <w:sz w:val="20"/>
          <w:szCs w:val="20"/>
        </w:rPr>
        <w:t xml:space="preserve"> </w:t>
      </w:r>
      <w:r>
        <w:rPr>
          <w:rFonts w:cs="Times New Roman"/>
          <w:sz w:val="20"/>
          <w:szCs w:val="20"/>
        </w:rPr>
        <w:t>com</w:t>
      </w:r>
      <w:r>
        <w:rPr>
          <w:rFonts w:eastAsia="Arial" w:cs="Times New Roman"/>
          <w:sz w:val="20"/>
          <w:szCs w:val="20"/>
        </w:rPr>
        <w:t xml:space="preserve"> </w:t>
      </w:r>
      <w:r>
        <w:rPr>
          <w:rFonts w:cs="Times New Roman"/>
          <w:sz w:val="20"/>
          <w:szCs w:val="20"/>
        </w:rPr>
        <w:t>as</w:t>
      </w:r>
      <w:r>
        <w:rPr>
          <w:rFonts w:eastAsia="Arial" w:cs="Times New Roman"/>
          <w:sz w:val="20"/>
          <w:szCs w:val="20"/>
        </w:rPr>
        <w:t xml:space="preserve"> </w:t>
      </w:r>
      <w:r>
        <w:rPr>
          <w:rFonts w:cs="Times New Roman"/>
          <w:sz w:val="20"/>
          <w:szCs w:val="20"/>
        </w:rPr>
        <w:t>seguintes</w:t>
      </w:r>
      <w:r>
        <w:rPr>
          <w:rFonts w:eastAsia="Arial" w:cs="Times New Roman"/>
          <w:sz w:val="20"/>
          <w:szCs w:val="20"/>
        </w:rPr>
        <w:t xml:space="preserve"> </w:t>
      </w:r>
      <w:r>
        <w:rPr>
          <w:rFonts w:cs="Times New Roman"/>
          <w:sz w:val="20"/>
          <w:szCs w:val="20"/>
        </w:rPr>
        <w:t>contas:</w:t>
      </w:r>
    </w:p>
    <w:p w:rsidR="00181E00" w:rsidRDefault="00181E00" w:rsidP="00745B46">
      <w:pPr>
        <w:tabs>
          <w:tab w:val="left" w:pos="1425"/>
          <w:tab w:val="left" w:pos="4587"/>
        </w:tabs>
        <w:spacing w:before="120" w:after="120" w:line="360" w:lineRule="auto"/>
        <w:ind w:right="-568"/>
        <w:jc w:val="both"/>
        <w:rPr>
          <w:rFonts w:cs="Times New Roman"/>
          <w:sz w:val="20"/>
          <w:szCs w:val="20"/>
        </w:rPr>
      </w:pPr>
      <w:r>
        <w:rPr>
          <w:rFonts w:cs="Times New Roman"/>
          <w:b/>
          <w:sz w:val="20"/>
          <w:szCs w:val="20"/>
        </w:rPr>
        <w:t>23.1</w:t>
      </w:r>
      <w:r>
        <w:rPr>
          <w:rFonts w:eastAsia="Arial" w:cs="Times New Roman"/>
          <w:sz w:val="20"/>
          <w:szCs w:val="20"/>
        </w:rPr>
        <w:t xml:space="preserve"> </w:t>
      </w:r>
      <w:r>
        <w:rPr>
          <w:rFonts w:cs="Times New Roman"/>
          <w:sz w:val="20"/>
          <w:szCs w:val="20"/>
        </w:rPr>
        <w:t>Capital</w:t>
      </w:r>
      <w:r>
        <w:rPr>
          <w:rFonts w:eastAsia="Arial" w:cs="Times New Roman"/>
          <w:sz w:val="20"/>
          <w:szCs w:val="20"/>
        </w:rPr>
        <w:t xml:space="preserve"> </w:t>
      </w:r>
      <w:r>
        <w:rPr>
          <w:rFonts w:cs="Times New Roman"/>
          <w:sz w:val="20"/>
          <w:szCs w:val="20"/>
        </w:rPr>
        <w:t>social</w:t>
      </w:r>
      <w:r>
        <w:rPr>
          <w:rFonts w:eastAsia="Arial" w:cs="Times New Roman"/>
          <w:sz w:val="20"/>
          <w:szCs w:val="20"/>
        </w:rPr>
        <w:t xml:space="preserve"> </w:t>
      </w:r>
      <w:r>
        <w:rPr>
          <w:rFonts w:cs="Times New Roman"/>
          <w:sz w:val="20"/>
          <w:szCs w:val="20"/>
        </w:rPr>
        <w:t>subscrito</w:t>
      </w:r>
      <w:r>
        <w:rPr>
          <w:rFonts w:eastAsia="Arial" w:cs="Times New Roman"/>
          <w:sz w:val="20"/>
          <w:szCs w:val="20"/>
        </w:rPr>
        <w:t xml:space="preserve"> </w:t>
      </w:r>
      <w:r>
        <w:rPr>
          <w:rFonts w:cs="Times New Roman"/>
          <w:sz w:val="20"/>
          <w:szCs w:val="20"/>
        </w:rPr>
        <w:t>e</w:t>
      </w:r>
      <w:r>
        <w:rPr>
          <w:rFonts w:eastAsia="Arial" w:cs="Times New Roman"/>
          <w:sz w:val="20"/>
          <w:szCs w:val="20"/>
        </w:rPr>
        <w:t xml:space="preserve"> </w:t>
      </w:r>
      <w:r>
        <w:rPr>
          <w:rFonts w:cs="Times New Roman"/>
          <w:sz w:val="20"/>
          <w:szCs w:val="20"/>
        </w:rPr>
        <w:t>integralizado</w:t>
      </w:r>
      <w:r>
        <w:rPr>
          <w:rFonts w:eastAsia="Arial" w:cs="Times New Roman"/>
          <w:sz w:val="20"/>
          <w:szCs w:val="20"/>
        </w:rPr>
        <w:t xml:space="preserve"> </w:t>
      </w:r>
      <w:r>
        <w:rPr>
          <w:rFonts w:cs="Times New Roman"/>
          <w:sz w:val="20"/>
          <w:szCs w:val="20"/>
        </w:rPr>
        <w:t>em</w:t>
      </w:r>
      <w:r>
        <w:rPr>
          <w:rFonts w:eastAsia="Arial" w:cs="Times New Roman"/>
          <w:sz w:val="20"/>
          <w:szCs w:val="20"/>
        </w:rPr>
        <w:t xml:space="preserve"> </w:t>
      </w:r>
      <w:r>
        <w:rPr>
          <w:rFonts w:cs="Times New Roman"/>
          <w:sz w:val="20"/>
          <w:szCs w:val="20"/>
        </w:rPr>
        <w:t>31</w:t>
      </w:r>
      <w:r>
        <w:rPr>
          <w:rFonts w:eastAsia="Arial" w:cs="Times New Roman"/>
          <w:sz w:val="20"/>
          <w:szCs w:val="20"/>
        </w:rPr>
        <w:t xml:space="preserve"> </w:t>
      </w:r>
      <w:r>
        <w:rPr>
          <w:rFonts w:cs="Times New Roman"/>
          <w:sz w:val="20"/>
          <w:szCs w:val="20"/>
        </w:rPr>
        <w:t>de</w:t>
      </w:r>
      <w:r>
        <w:rPr>
          <w:rFonts w:eastAsia="Arial" w:cs="Times New Roman"/>
          <w:sz w:val="20"/>
          <w:szCs w:val="20"/>
        </w:rPr>
        <w:t xml:space="preserve"> </w:t>
      </w:r>
      <w:r>
        <w:rPr>
          <w:rFonts w:cs="Times New Roman"/>
          <w:sz w:val="20"/>
          <w:szCs w:val="20"/>
        </w:rPr>
        <w:t>dezembro</w:t>
      </w:r>
      <w:r>
        <w:rPr>
          <w:rFonts w:eastAsia="Arial" w:cs="Times New Roman"/>
          <w:sz w:val="20"/>
          <w:szCs w:val="20"/>
        </w:rPr>
        <w:t xml:space="preserve"> </w:t>
      </w:r>
      <w:r>
        <w:rPr>
          <w:rFonts w:cs="Times New Roman"/>
          <w:sz w:val="20"/>
          <w:szCs w:val="20"/>
        </w:rPr>
        <w:t>de</w:t>
      </w:r>
      <w:r>
        <w:rPr>
          <w:rFonts w:eastAsia="Arial" w:cs="Times New Roman"/>
          <w:sz w:val="20"/>
          <w:szCs w:val="20"/>
        </w:rPr>
        <w:t xml:space="preserve"> </w:t>
      </w:r>
      <w:r>
        <w:rPr>
          <w:rFonts w:cs="Times New Roman"/>
          <w:sz w:val="20"/>
          <w:szCs w:val="20"/>
        </w:rPr>
        <w:t>202</w:t>
      </w:r>
      <w:r w:rsidR="008E33DC">
        <w:rPr>
          <w:rFonts w:cs="Times New Roman"/>
          <w:sz w:val="20"/>
          <w:szCs w:val="20"/>
        </w:rPr>
        <w:t>2</w:t>
      </w:r>
      <w:r>
        <w:rPr>
          <w:rFonts w:eastAsia="Arial" w:cs="Times New Roman"/>
          <w:sz w:val="20"/>
          <w:szCs w:val="20"/>
        </w:rPr>
        <w:t xml:space="preserve"> </w:t>
      </w:r>
      <w:r>
        <w:rPr>
          <w:rFonts w:cs="Times New Roman"/>
          <w:sz w:val="20"/>
          <w:szCs w:val="20"/>
        </w:rPr>
        <w:t>no</w:t>
      </w:r>
      <w:r>
        <w:rPr>
          <w:rFonts w:eastAsia="Arial" w:cs="Times New Roman"/>
          <w:sz w:val="20"/>
          <w:szCs w:val="20"/>
        </w:rPr>
        <w:t xml:space="preserve"> </w:t>
      </w:r>
      <w:r>
        <w:rPr>
          <w:rFonts w:cs="Times New Roman"/>
          <w:sz w:val="20"/>
          <w:szCs w:val="20"/>
        </w:rPr>
        <w:t>valor</w:t>
      </w:r>
      <w:r>
        <w:rPr>
          <w:rFonts w:eastAsia="Arial" w:cs="Times New Roman"/>
          <w:sz w:val="20"/>
          <w:szCs w:val="20"/>
        </w:rPr>
        <w:t xml:space="preserve"> </w:t>
      </w:r>
      <w:r>
        <w:rPr>
          <w:rFonts w:cs="Times New Roman"/>
          <w:sz w:val="20"/>
          <w:szCs w:val="20"/>
        </w:rPr>
        <w:t>de</w:t>
      </w:r>
      <w:r>
        <w:rPr>
          <w:rFonts w:eastAsia="Arial" w:cs="Times New Roman"/>
          <w:sz w:val="20"/>
          <w:szCs w:val="20"/>
        </w:rPr>
        <w:t xml:space="preserve"> </w:t>
      </w:r>
      <w:r>
        <w:rPr>
          <w:rFonts w:cs="Times New Roman"/>
          <w:sz w:val="20"/>
          <w:szCs w:val="20"/>
        </w:rPr>
        <w:t>R$</w:t>
      </w:r>
      <w:r>
        <w:rPr>
          <w:rFonts w:eastAsia="Arial" w:cs="Times New Roman"/>
          <w:sz w:val="20"/>
          <w:szCs w:val="20"/>
        </w:rPr>
        <w:t xml:space="preserve"> 187.256.418,03</w:t>
      </w:r>
      <w:r>
        <w:rPr>
          <w:rFonts w:cs="Times New Roman"/>
          <w:sz w:val="20"/>
          <w:szCs w:val="20"/>
        </w:rPr>
        <w:t>,</w:t>
      </w:r>
      <w:r>
        <w:rPr>
          <w:rFonts w:eastAsia="Arial" w:cs="Times New Roman"/>
          <w:sz w:val="20"/>
          <w:szCs w:val="20"/>
        </w:rPr>
        <w:t xml:space="preserve"> sendo </w:t>
      </w:r>
      <w:r>
        <w:rPr>
          <w:rFonts w:cs="Times New Roman"/>
          <w:sz w:val="20"/>
          <w:szCs w:val="20"/>
        </w:rPr>
        <w:t>ações</w:t>
      </w:r>
      <w:r>
        <w:rPr>
          <w:rFonts w:eastAsia="Arial" w:cs="Times New Roman"/>
          <w:sz w:val="20"/>
          <w:szCs w:val="20"/>
        </w:rPr>
        <w:t xml:space="preserve"> </w:t>
      </w:r>
      <w:r>
        <w:rPr>
          <w:rFonts w:cs="Times New Roman"/>
          <w:sz w:val="20"/>
          <w:szCs w:val="20"/>
        </w:rPr>
        <w:t>ordinárias</w:t>
      </w:r>
      <w:r>
        <w:rPr>
          <w:rFonts w:eastAsia="Arial" w:cs="Times New Roman"/>
          <w:sz w:val="20"/>
          <w:szCs w:val="20"/>
        </w:rPr>
        <w:t xml:space="preserve"> </w:t>
      </w:r>
      <w:r>
        <w:rPr>
          <w:rFonts w:cs="Times New Roman"/>
          <w:sz w:val="20"/>
          <w:szCs w:val="20"/>
        </w:rPr>
        <w:t>nominativas</w:t>
      </w:r>
      <w:r>
        <w:rPr>
          <w:rFonts w:eastAsia="Arial" w:cs="Times New Roman"/>
          <w:sz w:val="20"/>
          <w:szCs w:val="20"/>
        </w:rPr>
        <w:t xml:space="preserve"> </w:t>
      </w:r>
      <w:r>
        <w:rPr>
          <w:rFonts w:cs="Times New Roman"/>
          <w:sz w:val="20"/>
          <w:szCs w:val="20"/>
        </w:rPr>
        <w:t>com</w:t>
      </w:r>
      <w:r>
        <w:rPr>
          <w:rFonts w:eastAsia="Arial" w:cs="Times New Roman"/>
          <w:sz w:val="20"/>
          <w:szCs w:val="20"/>
        </w:rPr>
        <w:t xml:space="preserve"> </w:t>
      </w:r>
      <w:r>
        <w:rPr>
          <w:rFonts w:cs="Times New Roman"/>
          <w:sz w:val="20"/>
          <w:szCs w:val="20"/>
        </w:rPr>
        <w:t>valor</w:t>
      </w:r>
      <w:r>
        <w:rPr>
          <w:rFonts w:eastAsia="Arial" w:cs="Times New Roman"/>
          <w:sz w:val="20"/>
          <w:szCs w:val="20"/>
        </w:rPr>
        <w:t xml:space="preserve"> </w:t>
      </w:r>
      <w:r>
        <w:rPr>
          <w:rFonts w:cs="Times New Roman"/>
          <w:sz w:val="20"/>
          <w:szCs w:val="20"/>
        </w:rPr>
        <w:t>unitário</w:t>
      </w:r>
      <w:r>
        <w:rPr>
          <w:rFonts w:eastAsia="Arial" w:cs="Times New Roman"/>
          <w:sz w:val="20"/>
          <w:szCs w:val="20"/>
        </w:rPr>
        <w:t xml:space="preserve"> </w:t>
      </w:r>
      <w:r>
        <w:rPr>
          <w:rFonts w:cs="Times New Roman"/>
          <w:sz w:val="20"/>
          <w:szCs w:val="20"/>
        </w:rPr>
        <w:t>por</w:t>
      </w:r>
      <w:r>
        <w:rPr>
          <w:rFonts w:eastAsia="Arial" w:cs="Times New Roman"/>
          <w:sz w:val="20"/>
          <w:szCs w:val="20"/>
        </w:rPr>
        <w:t xml:space="preserve"> </w:t>
      </w:r>
      <w:r>
        <w:rPr>
          <w:rFonts w:cs="Times New Roman"/>
          <w:sz w:val="20"/>
          <w:szCs w:val="20"/>
        </w:rPr>
        <w:t>ação</w:t>
      </w:r>
      <w:r>
        <w:rPr>
          <w:rFonts w:eastAsia="Arial" w:cs="Times New Roman"/>
          <w:sz w:val="20"/>
          <w:szCs w:val="20"/>
        </w:rPr>
        <w:t xml:space="preserve"> </w:t>
      </w:r>
      <w:r>
        <w:rPr>
          <w:rFonts w:cs="Times New Roman"/>
          <w:sz w:val="20"/>
          <w:szCs w:val="20"/>
        </w:rPr>
        <w:t>de</w:t>
      </w:r>
      <w:r>
        <w:rPr>
          <w:rFonts w:eastAsia="Arial" w:cs="Times New Roman"/>
          <w:sz w:val="20"/>
          <w:szCs w:val="20"/>
        </w:rPr>
        <w:t xml:space="preserve"> </w:t>
      </w:r>
      <w:r>
        <w:rPr>
          <w:rFonts w:cs="Times New Roman"/>
          <w:sz w:val="20"/>
          <w:szCs w:val="20"/>
        </w:rPr>
        <w:t>R$</w:t>
      </w:r>
      <w:r>
        <w:rPr>
          <w:rFonts w:eastAsia="Arial" w:cs="Times New Roman"/>
          <w:sz w:val="20"/>
          <w:szCs w:val="20"/>
        </w:rPr>
        <w:t xml:space="preserve"> </w:t>
      </w:r>
      <w:r>
        <w:rPr>
          <w:rFonts w:cs="Times New Roman"/>
          <w:sz w:val="20"/>
          <w:szCs w:val="20"/>
        </w:rPr>
        <w:t>1,00</w:t>
      </w:r>
      <w:r>
        <w:rPr>
          <w:rFonts w:eastAsia="Arial" w:cs="Times New Roman"/>
          <w:sz w:val="20"/>
          <w:szCs w:val="20"/>
        </w:rPr>
        <w:t xml:space="preserve"> </w:t>
      </w:r>
      <w:r>
        <w:rPr>
          <w:rFonts w:cs="Times New Roman"/>
          <w:sz w:val="20"/>
          <w:szCs w:val="20"/>
        </w:rPr>
        <w:t>(um</w:t>
      </w:r>
      <w:r>
        <w:rPr>
          <w:rFonts w:eastAsia="Arial" w:cs="Times New Roman"/>
          <w:sz w:val="20"/>
          <w:szCs w:val="20"/>
        </w:rPr>
        <w:t xml:space="preserve"> </w:t>
      </w:r>
      <w:r>
        <w:rPr>
          <w:rFonts w:cs="Times New Roman"/>
          <w:sz w:val="20"/>
          <w:szCs w:val="20"/>
        </w:rPr>
        <w:t>real), sendo o Governo do Estado de Goiás acionista majoritário com 99,952764975% das ações, o valor a integralizar é de R$ 8.877.149,13, sendo capital subscrito de R$ 196.133.567,16.</w:t>
      </w:r>
    </w:p>
    <w:p w:rsidR="00181E00" w:rsidRDefault="00181E00" w:rsidP="00745B46">
      <w:pPr>
        <w:tabs>
          <w:tab w:val="left" w:pos="1425"/>
          <w:tab w:val="left" w:pos="4587"/>
        </w:tabs>
        <w:spacing w:after="120" w:line="360" w:lineRule="auto"/>
        <w:ind w:right="-568"/>
        <w:jc w:val="both"/>
        <w:rPr>
          <w:rFonts w:eastAsia="Arial" w:cs="Times New Roman"/>
          <w:sz w:val="20"/>
          <w:szCs w:val="20"/>
        </w:rPr>
      </w:pPr>
      <w:r>
        <w:rPr>
          <w:rFonts w:cs="Times New Roman"/>
          <w:b/>
          <w:sz w:val="20"/>
          <w:szCs w:val="20"/>
        </w:rPr>
        <w:t xml:space="preserve">23.2 </w:t>
      </w:r>
      <w:r>
        <w:rPr>
          <w:rFonts w:cs="Times New Roman"/>
          <w:sz w:val="20"/>
          <w:szCs w:val="20"/>
        </w:rPr>
        <w:t xml:space="preserve">Constituída </w:t>
      </w:r>
      <w:r>
        <w:rPr>
          <w:rFonts w:eastAsia="Arial" w:cs="Times New Roman"/>
          <w:sz w:val="20"/>
          <w:szCs w:val="20"/>
        </w:rPr>
        <w:t xml:space="preserve">Reservas </w:t>
      </w:r>
      <w:r>
        <w:rPr>
          <w:rFonts w:cs="Times New Roman"/>
          <w:sz w:val="20"/>
          <w:szCs w:val="20"/>
        </w:rPr>
        <w:t>de</w:t>
      </w:r>
      <w:r>
        <w:rPr>
          <w:rFonts w:eastAsia="Arial" w:cs="Times New Roman"/>
          <w:sz w:val="20"/>
          <w:szCs w:val="20"/>
        </w:rPr>
        <w:t xml:space="preserve"> </w:t>
      </w:r>
      <w:r>
        <w:rPr>
          <w:rFonts w:eastAsia="Arial" w:cs="Times New Roman"/>
          <w:b/>
          <w:sz w:val="20"/>
          <w:szCs w:val="20"/>
        </w:rPr>
        <w:t xml:space="preserve">LUCROS </w:t>
      </w:r>
      <w:r>
        <w:rPr>
          <w:rFonts w:eastAsia="Arial" w:cs="Times New Roman"/>
          <w:sz w:val="20"/>
          <w:szCs w:val="20"/>
        </w:rPr>
        <w:t xml:space="preserve">classificadas </w:t>
      </w:r>
      <w:r>
        <w:rPr>
          <w:rFonts w:eastAsia="Arial" w:cs="Times New Roman"/>
          <w:b/>
          <w:sz w:val="20"/>
          <w:szCs w:val="20"/>
        </w:rPr>
        <w:t>SUBVENÇÕES PARA INVESTIMENTOS</w:t>
      </w:r>
      <w:r>
        <w:rPr>
          <w:rFonts w:eastAsia="Arial" w:cs="Times New Roman"/>
          <w:sz w:val="20"/>
          <w:szCs w:val="20"/>
        </w:rPr>
        <w:t xml:space="preserve"> </w:t>
      </w:r>
      <w:r>
        <w:rPr>
          <w:rFonts w:cs="Times New Roman"/>
          <w:sz w:val="20"/>
          <w:szCs w:val="20"/>
        </w:rPr>
        <w:t>no</w:t>
      </w:r>
      <w:r>
        <w:rPr>
          <w:rFonts w:eastAsia="Arial" w:cs="Times New Roman"/>
          <w:sz w:val="20"/>
          <w:szCs w:val="20"/>
        </w:rPr>
        <w:t xml:space="preserve"> </w:t>
      </w:r>
      <w:r>
        <w:rPr>
          <w:rFonts w:cs="Times New Roman"/>
          <w:sz w:val="20"/>
          <w:szCs w:val="20"/>
        </w:rPr>
        <w:t>valor</w:t>
      </w:r>
      <w:r>
        <w:rPr>
          <w:rFonts w:eastAsia="Arial" w:cs="Times New Roman"/>
          <w:sz w:val="20"/>
          <w:szCs w:val="20"/>
        </w:rPr>
        <w:t xml:space="preserve"> </w:t>
      </w:r>
      <w:r>
        <w:rPr>
          <w:rFonts w:cs="Times New Roman"/>
          <w:b/>
          <w:sz w:val="20"/>
          <w:szCs w:val="20"/>
        </w:rPr>
        <w:t>de</w:t>
      </w:r>
      <w:r>
        <w:rPr>
          <w:rFonts w:eastAsia="Arial" w:cs="Times New Roman"/>
          <w:b/>
          <w:sz w:val="20"/>
          <w:szCs w:val="20"/>
        </w:rPr>
        <w:t xml:space="preserve"> </w:t>
      </w:r>
      <w:r>
        <w:rPr>
          <w:rFonts w:cs="Times New Roman"/>
          <w:b/>
          <w:sz w:val="20"/>
          <w:szCs w:val="20"/>
        </w:rPr>
        <w:t>R$</w:t>
      </w:r>
      <w:r w:rsidR="00E4037C">
        <w:rPr>
          <w:rFonts w:eastAsia="Arial" w:cs="Times New Roman"/>
          <w:b/>
          <w:sz w:val="20"/>
          <w:szCs w:val="20"/>
        </w:rPr>
        <w:t xml:space="preserve"> 212.320.655,73</w:t>
      </w:r>
      <w:r>
        <w:rPr>
          <w:rFonts w:eastAsia="Arial" w:cs="Times New Roman"/>
          <w:b/>
          <w:sz w:val="20"/>
          <w:szCs w:val="20"/>
        </w:rPr>
        <w:t xml:space="preserve"> </w:t>
      </w:r>
      <w:r w:rsidRPr="00FE1C45">
        <w:rPr>
          <w:rFonts w:eastAsia="Arial" w:cs="Times New Roman"/>
          <w:sz w:val="20"/>
          <w:szCs w:val="20"/>
        </w:rPr>
        <w:t>referem-se</w:t>
      </w:r>
      <w:r>
        <w:rPr>
          <w:rFonts w:eastAsia="Arial" w:cs="Times New Roman"/>
          <w:sz w:val="20"/>
          <w:szCs w:val="20"/>
        </w:rPr>
        <w:t xml:space="preserve"> aos valores recebidos das fontes orçamentárias:</w:t>
      </w:r>
    </w:p>
    <w:p w:rsidR="00181E00" w:rsidRDefault="00181E00" w:rsidP="00745B46">
      <w:pPr>
        <w:pStyle w:val="Corpodetexto"/>
        <w:spacing w:line="360" w:lineRule="auto"/>
        <w:ind w:right="-568"/>
        <w:jc w:val="both"/>
        <w:rPr>
          <w:rFonts w:cs="Times New Roman"/>
          <w:sz w:val="20"/>
          <w:szCs w:val="20"/>
          <w:shd w:val="clear" w:color="auto" w:fill="FFFFFF"/>
        </w:rPr>
      </w:pPr>
      <w:r>
        <w:rPr>
          <w:rFonts w:cs="Times New Roman"/>
          <w:sz w:val="20"/>
          <w:szCs w:val="20"/>
        </w:rPr>
        <w:t xml:space="preserve">Recurso Orçamentário </w:t>
      </w:r>
      <w:r>
        <w:rPr>
          <w:rFonts w:cs="Times New Roman"/>
          <w:sz w:val="20"/>
          <w:szCs w:val="20"/>
          <w:shd w:val="clear" w:color="auto" w:fill="FFFFFF"/>
        </w:rPr>
        <w:t xml:space="preserve">Fundo de Proteção Social do Estado de Goiás - PROTEGE GOIÁS oriundo do tesouro do Estado de Goiás para subsidiar programa de governo </w:t>
      </w:r>
      <w:r>
        <w:rPr>
          <w:rFonts w:cs="Times New Roman"/>
          <w:b/>
          <w:sz w:val="20"/>
          <w:szCs w:val="20"/>
          <w:lang w:eastAsia="en-US"/>
        </w:rPr>
        <w:t xml:space="preserve">PROGRAMA MORADIA COMO BASE DA CIDADANIA </w:t>
      </w:r>
      <w:r>
        <w:rPr>
          <w:rFonts w:cs="Times New Roman"/>
          <w:sz w:val="20"/>
          <w:szCs w:val="20"/>
        </w:rPr>
        <w:t xml:space="preserve">para </w:t>
      </w:r>
      <w:r>
        <w:rPr>
          <w:rFonts w:eastAsia="Arial" w:cs="Times New Roman"/>
          <w:sz w:val="20"/>
          <w:szCs w:val="20"/>
        </w:rPr>
        <w:t>Construção e Reforma de Unidades Habitacionais, Regularização Fundiária e Aluguel Social, gerando benefícios sociais a população goiana.</w:t>
      </w:r>
    </w:p>
    <w:p w:rsidR="00181E00" w:rsidRDefault="00181E00" w:rsidP="00745B46">
      <w:pPr>
        <w:pStyle w:val="NormalWeb"/>
        <w:shd w:val="clear" w:color="auto" w:fill="FFFFFF"/>
        <w:spacing w:before="0" w:beforeAutospacing="0" w:after="120" w:afterAutospacing="0" w:line="360" w:lineRule="auto"/>
        <w:ind w:right="-568"/>
        <w:jc w:val="both"/>
        <w:textAlignment w:val="baseline"/>
        <w:rPr>
          <w:sz w:val="20"/>
          <w:szCs w:val="20"/>
        </w:rPr>
      </w:pPr>
      <w:r>
        <w:rPr>
          <w:sz w:val="20"/>
          <w:szCs w:val="20"/>
          <w:shd w:val="clear" w:color="auto" w:fill="FFFFFF"/>
        </w:rPr>
        <w:t>Recursos Convênios Federais referente aos contratos de parcerias União/CEF com utilização de recurso do FGTS para subsidiar construção de Unidades Habitacionais e Equipamentos Comunitários.</w:t>
      </w:r>
    </w:p>
    <w:tbl>
      <w:tblPr>
        <w:tblW w:w="9072" w:type="dxa"/>
        <w:tblCellMar>
          <w:left w:w="70" w:type="dxa"/>
          <w:right w:w="70" w:type="dxa"/>
        </w:tblCellMar>
        <w:tblLook w:val="04A0" w:firstRow="1" w:lastRow="0" w:firstColumn="1" w:lastColumn="0" w:noHBand="0" w:noVBand="1"/>
      </w:tblPr>
      <w:tblGrid>
        <w:gridCol w:w="3320"/>
        <w:gridCol w:w="2140"/>
        <w:gridCol w:w="1840"/>
        <w:gridCol w:w="1772"/>
      </w:tblGrid>
      <w:tr w:rsidR="00E4037C" w:rsidRPr="00E4037C" w:rsidTr="00D90A9B">
        <w:trPr>
          <w:trHeight w:val="300"/>
        </w:trPr>
        <w:tc>
          <w:tcPr>
            <w:tcW w:w="332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4037C" w:rsidRPr="00E4037C" w:rsidRDefault="00E4037C" w:rsidP="00745B46">
            <w:pPr>
              <w:widowControl/>
              <w:suppressAutoHyphens w:val="0"/>
              <w:autoSpaceDN/>
              <w:ind w:right="-568"/>
              <w:jc w:val="center"/>
              <w:rPr>
                <w:rFonts w:eastAsia="Times New Roman" w:cs="Times New Roman"/>
                <w:b/>
                <w:bCs/>
                <w:color w:val="000000"/>
                <w:kern w:val="0"/>
                <w:sz w:val="20"/>
                <w:szCs w:val="20"/>
                <w:lang w:eastAsia="pt-BR" w:bidi="ar-SA"/>
              </w:rPr>
            </w:pPr>
            <w:r w:rsidRPr="00E4037C">
              <w:rPr>
                <w:rFonts w:eastAsia="Times New Roman" w:cs="Times New Roman"/>
                <w:b/>
                <w:bCs/>
                <w:color w:val="000000"/>
                <w:kern w:val="0"/>
                <w:sz w:val="20"/>
                <w:szCs w:val="20"/>
                <w:lang w:eastAsia="pt-BR" w:bidi="ar-SA"/>
              </w:rPr>
              <w:t>DESCRIÇÃO</w:t>
            </w:r>
          </w:p>
        </w:tc>
        <w:tc>
          <w:tcPr>
            <w:tcW w:w="2140" w:type="dxa"/>
            <w:tcBorders>
              <w:top w:val="single" w:sz="4" w:space="0" w:color="auto"/>
              <w:left w:val="nil"/>
              <w:bottom w:val="single" w:sz="4" w:space="0" w:color="auto"/>
              <w:right w:val="single" w:sz="4" w:space="0" w:color="auto"/>
            </w:tcBorders>
            <w:shd w:val="clear" w:color="000000" w:fill="BFBFBF"/>
            <w:noWrap/>
            <w:vAlign w:val="center"/>
            <w:hideMark/>
          </w:tcPr>
          <w:p w:rsidR="00E4037C" w:rsidRPr="00E4037C" w:rsidRDefault="0088535E" w:rsidP="0088535E">
            <w:pPr>
              <w:widowControl/>
              <w:suppressAutoHyphens w:val="0"/>
              <w:autoSpaceDN/>
              <w:ind w:right="-568"/>
              <w:rPr>
                <w:rFonts w:eastAsia="Times New Roman" w:cs="Times New Roman"/>
                <w:b/>
                <w:bCs/>
                <w:color w:val="000000"/>
                <w:kern w:val="0"/>
                <w:sz w:val="20"/>
                <w:szCs w:val="20"/>
                <w:lang w:eastAsia="pt-BR" w:bidi="ar-SA"/>
              </w:rPr>
            </w:pPr>
            <w:r>
              <w:rPr>
                <w:rFonts w:eastAsia="Times New Roman" w:cs="Times New Roman"/>
                <w:b/>
                <w:bCs/>
                <w:color w:val="000000"/>
                <w:kern w:val="0"/>
                <w:sz w:val="20"/>
                <w:szCs w:val="20"/>
                <w:lang w:eastAsia="pt-BR" w:bidi="ar-SA"/>
              </w:rPr>
              <w:t xml:space="preserve">                  </w:t>
            </w:r>
            <w:r w:rsidR="00E4037C" w:rsidRPr="00E4037C">
              <w:rPr>
                <w:rFonts w:eastAsia="Times New Roman" w:cs="Times New Roman"/>
                <w:b/>
                <w:bCs/>
                <w:color w:val="000000"/>
                <w:kern w:val="0"/>
                <w:sz w:val="20"/>
                <w:szCs w:val="20"/>
                <w:lang w:eastAsia="pt-BR" w:bidi="ar-SA"/>
              </w:rPr>
              <w:t>2022</w:t>
            </w:r>
          </w:p>
        </w:tc>
        <w:tc>
          <w:tcPr>
            <w:tcW w:w="1840" w:type="dxa"/>
            <w:tcBorders>
              <w:top w:val="single" w:sz="4" w:space="0" w:color="auto"/>
              <w:left w:val="nil"/>
              <w:bottom w:val="single" w:sz="4" w:space="0" w:color="auto"/>
              <w:right w:val="single" w:sz="4" w:space="0" w:color="auto"/>
            </w:tcBorders>
            <w:shd w:val="clear" w:color="000000" w:fill="BFBFBF"/>
            <w:noWrap/>
            <w:vAlign w:val="center"/>
            <w:hideMark/>
          </w:tcPr>
          <w:p w:rsidR="00E4037C" w:rsidRPr="00E4037C" w:rsidRDefault="004D4DB0" w:rsidP="004D4DB0">
            <w:pPr>
              <w:widowControl/>
              <w:suppressAutoHyphens w:val="0"/>
              <w:autoSpaceDN/>
              <w:ind w:right="-568"/>
              <w:rPr>
                <w:rFonts w:eastAsia="Times New Roman" w:cs="Times New Roman"/>
                <w:b/>
                <w:bCs/>
                <w:color w:val="000000"/>
                <w:kern w:val="0"/>
                <w:sz w:val="20"/>
                <w:szCs w:val="20"/>
                <w:lang w:eastAsia="pt-BR" w:bidi="ar-SA"/>
              </w:rPr>
            </w:pPr>
            <w:r>
              <w:rPr>
                <w:rFonts w:eastAsia="Times New Roman" w:cs="Times New Roman"/>
                <w:b/>
                <w:bCs/>
                <w:color w:val="000000"/>
                <w:kern w:val="0"/>
                <w:sz w:val="20"/>
                <w:szCs w:val="20"/>
                <w:lang w:eastAsia="pt-BR" w:bidi="ar-SA"/>
              </w:rPr>
              <w:t xml:space="preserve">    </w:t>
            </w:r>
            <w:r w:rsidR="00E4037C" w:rsidRPr="00E4037C">
              <w:rPr>
                <w:rFonts w:eastAsia="Times New Roman" w:cs="Times New Roman"/>
                <w:b/>
                <w:bCs/>
                <w:color w:val="000000"/>
                <w:kern w:val="0"/>
                <w:sz w:val="20"/>
                <w:szCs w:val="20"/>
                <w:lang w:eastAsia="pt-BR" w:bidi="ar-SA"/>
              </w:rPr>
              <w:t>Movimentações</w:t>
            </w:r>
          </w:p>
        </w:tc>
        <w:tc>
          <w:tcPr>
            <w:tcW w:w="1772" w:type="dxa"/>
            <w:tcBorders>
              <w:top w:val="single" w:sz="4" w:space="0" w:color="auto"/>
              <w:left w:val="nil"/>
              <w:bottom w:val="single" w:sz="4" w:space="0" w:color="auto"/>
              <w:right w:val="single" w:sz="4" w:space="0" w:color="auto"/>
            </w:tcBorders>
            <w:shd w:val="clear" w:color="000000" w:fill="BFBFBF"/>
            <w:noWrap/>
            <w:vAlign w:val="center"/>
            <w:hideMark/>
          </w:tcPr>
          <w:p w:rsidR="00E4037C" w:rsidRPr="00E4037C" w:rsidRDefault="0088535E" w:rsidP="004D4DB0">
            <w:pPr>
              <w:widowControl/>
              <w:suppressAutoHyphens w:val="0"/>
              <w:autoSpaceDN/>
              <w:ind w:right="-568"/>
              <w:rPr>
                <w:rFonts w:eastAsia="Times New Roman" w:cs="Times New Roman"/>
                <w:b/>
                <w:bCs/>
                <w:color w:val="000000"/>
                <w:kern w:val="0"/>
                <w:sz w:val="20"/>
                <w:szCs w:val="20"/>
                <w:lang w:eastAsia="pt-BR" w:bidi="ar-SA"/>
              </w:rPr>
            </w:pPr>
            <w:r>
              <w:rPr>
                <w:rFonts w:eastAsia="Times New Roman" w:cs="Times New Roman"/>
                <w:b/>
                <w:bCs/>
                <w:color w:val="000000"/>
                <w:kern w:val="0"/>
                <w:sz w:val="20"/>
                <w:szCs w:val="20"/>
                <w:lang w:eastAsia="pt-BR" w:bidi="ar-SA"/>
              </w:rPr>
              <w:t xml:space="preserve">            </w:t>
            </w:r>
            <w:r w:rsidR="00E4037C" w:rsidRPr="00E4037C">
              <w:rPr>
                <w:rFonts w:eastAsia="Times New Roman" w:cs="Times New Roman"/>
                <w:b/>
                <w:bCs/>
                <w:color w:val="000000"/>
                <w:kern w:val="0"/>
                <w:sz w:val="20"/>
                <w:szCs w:val="20"/>
                <w:lang w:eastAsia="pt-BR" w:bidi="ar-SA"/>
              </w:rPr>
              <w:t>2021</w:t>
            </w:r>
          </w:p>
        </w:tc>
      </w:tr>
      <w:tr w:rsidR="00E4037C" w:rsidRPr="00E4037C" w:rsidTr="00D90A9B">
        <w:trPr>
          <w:trHeight w:val="30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E4037C" w:rsidRPr="00E4037C" w:rsidRDefault="00E4037C" w:rsidP="00745B46">
            <w:pPr>
              <w:widowControl/>
              <w:suppressAutoHyphens w:val="0"/>
              <w:autoSpaceDN/>
              <w:ind w:right="-568"/>
              <w:jc w:val="both"/>
              <w:rPr>
                <w:rFonts w:eastAsia="Times New Roman" w:cs="Times New Roman"/>
                <w:color w:val="000000"/>
                <w:kern w:val="0"/>
                <w:sz w:val="20"/>
                <w:szCs w:val="20"/>
                <w:lang w:eastAsia="pt-BR" w:bidi="ar-SA"/>
              </w:rPr>
            </w:pPr>
            <w:r w:rsidRPr="00E4037C">
              <w:rPr>
                <w:rFonts w:eastAsia="Times New Roman" w:cs="Times New Roman"/>
                <w:color w:val="000000"/>
                <w:kern w:val="0"/>
                <w:sz w:val="20"/>
                <w:szCs w:val="20"/>
                <w:lang w:eastAsia="pt-BR" w:bidi="ar-SA"/>
              </w:rPr>
              <w:t>Reservas de Lucros</w:t>
            </w:r>
          </w:p>
        </w:tc>
        <w:tc>
          <w:tcPr>
            <w:tcW w:w="2140" w:type="dxa"/>
            <w:tcBorders>
              <w:top w:val="nil"/>
              <w:left w:val="nil"/>
              <w:bottom w:val="single" w:sz="4" w:space="0" w:color="auto"/>
              <w:right w:val="single" w:sz="4" w:space="0" w:color="auto"/>
            </w:tcBorders>
            <w:shd w:val="clear" w:color="auto" w:fill="auto"/>
            <w:noWrap/>
            <w:vAlign w:val="center"/>
            <w:hideMark/>
          </w:tcPr>
          <w:p w:rsidR="00E4037C" w:rsidRPr="00E4037C" w:rsidRDefault="00E4037C" w:rsidP="00BF37B7">
            <w:pPr>
              <w:widowControl/>
              <w:suppressAutoHyphens w:val="0"/>
              <w:autoSpaceDN/>
              <w:ind w:right="-568"/>
              <w:rPr>
                <w:rFonts w:eastAsia="Times New Roman" w:cs="Times New Roman"/>
                <w:color w:val="000000"/>
                <w:kern w:val="0"/>
                <w:sz w:val="20"/>
                <w:szCs w:val="20"/>
                <w:lang w:eastAsia="pt-BR" w:bidi="ar-SA"/>
              </w:rPr>
            </w:pPr>
            <w:r w:rsidRPr="00E4037C">
              <w:rPr>
                <w:rFonts w:eastAsia="Times New Roman" w:cs="Times New Roman"/>
                <w:color w:val="000000"/>
                <w:kern w:val="0"/>
                <w:sz w:val="20"/>
                <w:szCs w:val="20"/>
                <w:lang w:eastAsia="pt-BR" w:bidi="ar-SA"/>
              </w:rPr>
              <w:t>R$</w:t>
            </w:r>
            <w:r w:rsidR="002A5D59">
              <w:rPr>
                <w:rFonts w:eastAsia="Times New Roman" w:cs="Times New Roman"/>
                <w:color w:val="000000"/>
                <w:kern w:val="0"/>
                <w:sz w:val="20"/>
                <w:szCs w:val="20"/>
                <w:lang w:eastAsia="pt-BR" w:bidi="ar-SA"/>
              </w:rPr>
              <w:t xml:space="preserve"> </w:t>
            </w:r>
            <w:r w:rsidRPr="00E4037C">
              <w:rPr>
                <w:rFonts w:eastAsia="Times New Roman" w:cs="Times New Roman"/>
                <w:color w:val="000000"/>
                <w:kern w:val="0"/>
                <w:sz w:val="20"/>
                <w:szCs w:val="20"/>
                <w:lang w:eastAsia="pt-BR" w:bidi="ar-SA"/>
              </w:rPr>
              <w:t xml:space="preserve">      </w:t>
            </w:r>
            <w:r w:rsidR="004D4DB0">
              <w:rPr>
                <w:rFonts w:eastAsia="Times New Roman" w:cs="Times New Roman"/>
                <w:color w:val="000000"/>
                <w:kern w:val="0"/>
                <w:sz w:val="20"/>
                <w:szCs w:val="20"/>
                <w:lang w:eastAsia="pt-BR" w:bidi="ar-SA"/>
              </w:rPr>
              <w:t xml:space="preserve"> </w:t>
            </w:r>
            <w:r w:rsidRPr="00E4037C">
              <w:rPr>
                <w:rFonts w:eastAsia="Times New Roman" w:cs="Times New Roman"/>
                <w:color w:val="000000"/>
                <w:kern w:val="0"/>
                <w:sz w:val="20"/>
                <w:szCs w:val="20"/>
                <w:lang w:eastAsia="pt-BR" w:bidi="ar-SA"/>
              </w:rPr>
              <w:t xml:space="preserve">   212.320.655,73 </w:t>
            </w:r>
          </w:p>
        </w:tc>
        <w:tc>
          <w:tcPr>
            <w:tcW w:w="1840" w:type="dxa"/>
            <w:tcBorders>
              <w:top w:val="nil"/>
              <w:left w:val="nil"/>
              <w:bottom w:val="single" w:sz="4" w:space="0" w:color="auto"/>
              <w:right w:val="single" w:sz="4" w:space="0" w:color="auto"/>
            </w:tcBorders>
            <w:shd w:val="clear" w:color="auto" w:fill="auto"/>
            <w:noWrap/>
            <w:vAlign w:val="center"/>
            <w:hideMark/>
          </w:tcPr>
          <w:p w:rsidR="00E4037C" w:rsidRPr="00E4037C" w:rsidRDefault="00E4037C" w:rsidP="00BF37B7">
            <w:pPr>
              <w:widowControl/>
              <w:suppressAutoHyphens w:val="0"/>
              <w:autoSpaceDN/>
              <w:ind w:right="-568"/>
              <w:rPr>
                <w:rFonts w:eastAsia="Times New Roman" w:cs="Times New Roman"/>
                <w:color w:val="000000"/>
                <w:kern w:val="0"/>
                <w:sz w:val="20"/>
                <w:szCs w:val="20"/>
                <w:lang w:eastAsia="pt-BR" w:bidi="ar-SA"/>
              </w:rPr>
            </w:pPr>
            <w:r w:rsidRPr="00E4037C">
              <w:rPr>
                <w:rFonts w:eastAsia="Times New Roman" w:cs="Times New Roman"/>
                <w:color w:val="000000"/>
                <w:kern w:val="0"/>
                <w:sz w:val="20"/>
                <w:szCs w:val="20"/>
                <w:lang w:eastAsia="pt-BR" w:bidi="ar-SA"/>
              </w:rPr>
              <w:t>R$</w:t>
            </w:r>
            <w:r w:rsidR="002A5D59">
              <w:rPr>
                <w:rFonts w:eastAsia="Times New Roman" w:cs="Times New Roman"/>
                <w:color w:val="000000"/>
                <w:kern w:val="0"/>
                <w:sz w:val="20"/>
                <w:szCs w:val="20"/>
                <w:lang w:eastAsia="pt-BR" w:bidi="ar-SA"/>
              </w:rPr>
              <w:t xml:space="preserve"> </w:t>
            </w:r>
            <w:r w:rsidRPr="00E4037C">
              <w:rPr>
                <w:rFonts w:eastAsia="Times New Roman" w:cs="Times New Roman"/>
                <w:color w:val="000000"/>
                <w:kern w:val="0"/>
                <w:sz w:val="20"/>
                <w:szCs w:val="20"/>
                <w:lang w:eastAsia="pt-BR" w:bidi="ar-SA"/>
              </w:rPr>
              <w:t xml:space="preserve">  </w:t>
            </w:r>
            <w:r w:rsidR="004D4DB0">
              <w:rPr>
                <w:rFonts w:eastAsia="Times New Roman" w:cs="Times New Roman"/>
                <w:color w:val="000000"/>
                <w:kern w:val="0"/>
                <w:sz w:val="20"/>
                <w:szCs w:val="20"/>
                <w:lang w:eastAsia="pt-BR" w:bidi="ar-SA"/>
              </w:rPr>
              <w:t xml:space="preserve"> </w:t>
            </w:r>
            <w:r w:rsidRPr="00E4037C">
              <w:rPr>
                <w:rFonts w:eastAsia="Times New Roman" w:cs="Times New Roman"/>
                <w:color w:val="000000"/>
                <w:kern w:val="0"/>
                <w:sz w:val="20"/>
                <w:szCs w:val="20"/>
                <w:lang w:eastAsia="pt-BR" w:bidi="ar-SA"/>
              </w:rPr>
              <w:t xml:space="preserve"> 198.835.230,06 </w:t>
            </w:r>
          </w:p>
        </w:tc>
        <w:tc>
          <w:tcPr>
            <w:tcW w:w="1772" w:type="dxa"/>
            <w:tcBorders>
              <w:top w:val="nil"/>
              <w:left w:val="nil"/>
              <w:bottom w:val="single" w:sz="4" w:space="0" w:color="auto"/>
              <w:right w:val="single" w:sz="4" w:space="0" w:color="auto"/>
            </w:tcBorders>
            <w:shd w:val="clear" w:color="auto" w:fill="auto"/>
            <w:noWrap/>
            <w:vAlign w:val="center"/>
            <w:hideMark/>
          </w:tcPr>
          <w:p w:rsidR="00E4037C" w:rsidRPr="00E4037C" w:rsidRDefault="00E4037C" w:rsidP="00BF37B7">
            <w:pPr>
              <w:widowControl/>
              <w:suppressAutoHyphens w:val="0"/>
              <w:autoSpaceDN/>
              <w:ind w:right="-568"/>
              <w:rPr>
                <w:rFonts w:eastAsia="Times New Roman" w:cs="Times New Roman"/>
                <w:color w:val="000000"/>
                <w:kern w:val="0"/>
                <w:sz w:val="20"/>
                <w:szCs w:val="20"/>
                <w:lang w:eastAsia="pt-BR" w:bidi="ar-SA"/>
              </w:rPr>
            </w:pPr>
            <w:r w:rsidRPr="00E4037C">
              <w:rPr>
                <w:rFonts w:eastAsia="Times New Roman" w:cs="Times New Roman"/>
                <w:color w:val="000000"/>
                <w:kern w:val="0"/>
                <w:sz w:val="20"/>
                <w:szCs w:val="20"/>
                <w:lang w:eastAsia="pt-BR" w:bidi="ar-SA"/>
              </w:rPr>
              <w:t>R$</w:t>
            </w:r>
            <w:r w:rsidR="002A5D59">
              <w:rPr>
                <w:rFonts w:eastAsia="Times New Roman" w:cs="Times New Roman"/>
                <w:color w:val="000000"/>
                <w:kern w:val="0"/>
                <w:sz w:val="20"/>
                <w:szCs w:val="20"/>
                <w:lang w:eastAsia="pt-BR" w:bidi="ar-SA"/>
              </w:rPr>
              <w:t xml:space="preserve"> </w:t>
            </w:r>
            <w:r w:rsidR="00E61ABC">
              <w:rPr>
                <w:rFonts w:eastAsia="Times New Roman" w:cs="Times New Roman"/>
                <w:color w:val="000000"/>
                <w:kern w:val="0"/>
                <w:sz w:val="20"/>
                <w:szCs w:val="20"/>
                <w:lang w:eastAsia="pt-BR" w:bidi="ar-SA"/>
              </w:rPr>
              <w:t xml:space="preserve">  </w:t>
            </w:r>
            <w:r w:rsidR="004D4DB0">
              <w:rPr>
                <w:rFonts w:eastAsia="Times New Roman" w:cs="Times New Roman"/>
                <w:color w:val="000000"/>
                <w:kern w:val="0"/>
                <w:sz w:val="20"/>
                <w:szCs w:val="20"/>
                <w:lang w:eastAsia="pt-BR" w:bidi="ar-SA"/>
              </w:rPr>
              <w:t xml:space="preserve">  </w:t>
            </w:r>
            <w:r w:rsidR="00E61ABC">
              <w:rPr>
                <w:rFonts w:eastAsia="Times New Roman" w:cs="Times New Roman"/>
                <w:color w:val="000000"/>
                <w:kern w:val="0"/>
                <w:sz w:val="20"/>
                <w:szCs w:val="20"/>
                <w:lang w:eastAsia="pt-BR" w:bidi="ar-SA"/>
              </w:rPr>
              <w:t xml:space="preserve"> </w:t>
            </w:r>
            <w:r>
              <w:rPr>
                <w:rFonts w:eastAsia="Times New Roman" w:cs="Times New Roman"/>
                <w:color w:val="000000"/>
                <w:kern w:val="0"/>
                <w:sz w:val="20"/>
                <w:szCs w:val="20"/>
                <w:lang w:eastAsia="pt-BR" w:bidi="ar-SA"/>
              </w:rPr>
              <w:t>1</w:t>
            </w:r>
            <w:r w:rsidRPr="00E4037C">
              <w:rPr>
                <w:rFonts w:eastAsia="Times New Roman" w:cs="Times New Roman"/>
                <w:color w:val="000000"/>
                <w:kern w:val="0"/>
                <w:sz w:val="20"/>
                <w:szCs w:val="20"/>
                <w:lang w:eastAsia="pt-BR" w:bidi="ar-SA"/>
              </w:rPr>
              <w:t xml:space="preserve">3.485.425,67 </w:t>
            </w:r>
          </w:p>
        </w:tc>
      </w:tr>
    </w:tbl>
    <w:p w:rsidR="00181E00" w:rsidRDefault="00181E00" w:rsidP="00745B46">
      <w:pPr>
        <w:tabs>
          <w:tab w:val="left" w:pos="1425"/>
          <w:tab w:val="left" w:pos="4587"/>
        </w:tabs>
        <w:spacing w:before="280" w:after="120" w:line="360" w:lineRule="auto"/>
        <w:ind w:right="-568"/>
        <w:jc w:val="both"/>
        <w:rPr>
          <w:rFonts w:cs="Times New Roman"/>
          <w:b/>
          <w:sz w:val="20"/>
          <w:szCs w:val="20"/>
        </w:rPr>
      </w:pPr>
      <w:r>
        <w:rPr>
          <w:rFonts w:eastAsia="Arial" w:cs="Times New Roman"/>
          <w:b/>
          <w:sz w:val="20"/>
          <w:szCs w:val="20"/>
        </w:rPr>
        <w:t>23.3</w:t>
      </w:r>
      <w:r>
        <w:rPr>
          <w:rFonts w:cs="Times New Roman"/>
          <w:sz w:val="20"/>
          <w:szCs w:val="20"/>
        </w:rPr>
        <w:t xml:space="preserve"> Prejuízo acumulado total </w:t>
      </w:r>
      <w:r w:rsidRPr="002D2465">
        <w:rPr>
          <w:rFonts w:cs="Times New Roman"/>
          <w:b/>
          <w:sz w:val="20"/>
          <w:szCs w:val="20"/>
        </w:rPr>
        <w:t xml:space="preserve">é de R$ </w:t>
      </w:r>
      <w:r w:rsidR="00706A26" w:rsidRPr="002D2465">
        <w:rPr>
          <w:rFonts w:cs="Times New Roman"/>
          <w:b/>
          <w:sz w:val="20"/>
          <w:szCs w:val="20"/>
        </w:rPr>
        <w:t>181.200.027,99</w:t>
      </w:r>
      <w:r w:rsidR="00706A26">
        <w:rPr>
          <w:rFonts w:cs="Times New Roman"/>
          <w:sz w:val="20"/>
          <w:szCs w:val="20"/>
        </w:rPr>
        <w:t>,</w:t>
      </w:r>
      <w:r>
        <w:rPr>
          <w:rFonts w:cs="Times New Roman"/>
          <w:sz w:val="20"/>
          <w:szCs w:val="20"/>
        </w:rPr>
        <w:t xml:space="preserve"> O Resultado do Exercício obt</w:t>
      </w:r>
      <w:r w:rsidR="000617F9">
        <w:rPr>
          <w:rFonts w:cs="Times New Roman"/>
          <w:sz w:val="20"/>
          <w:szCs w:val="20"/>
        </w:rPr>
        <w:t>ido pelas operações da empresa</w:t>
      </w:r>
      <w:r w:rsidR="008023F0">
        <w:rPr>
          <w:rFonts w:cs="Times New Roman"/>
          <w:sz w:val="20"/>
          <w:szCs w:val="20"/>
        </w:rPr>
        <w:t xml:space="preserve"> no Exercício Social de 2022 é de</w:t>
      </w:r>
      <w:r>
        <w:rPr>
          <w:rFonts w:cs="Times New Roman"/>
          <w:sz w:val="20"/>
          <w:szCs w:val="20"/>
        </w:rPr>
        <w:t xml:space="preserve"> </w:t>
      </w:r>
      <w:r w:rsidRPr="002D2465">
        <w:rPr>
          <w:rFonts w:cs="Times New Roman"/>
          <w:b/>
          <w:sz w:val="20"/>
          <w:szCs w:val="20"/>
        </w:rPr>
        <w:t xml:space="preserve">R$ </w:t>
      </w:r>
      <w:r w:rsidR="00706A26" w:rsidRPr="002D2465">
        <w:rPr>
          <w:rFonts w:cs="Times New Roman"/>
          <w:b/>
          <w:sz w:val="20"/>
          <w:szCs w:val="20"/>
        </w:rPr>
        <w:t>111.361.215,59</w:t>
      </w:r>
      <w:r>
        <w:rPr>
          <w:rFonts w:cs="Times New Roman"/>
          <w:sz w:val="20"/>
          <w:szCs w:val="20"/>
        </w:rPr>
        <w:t xml:space="preserve"> reduzindo a Reserva de lucros decorrente da subvenção para investime</w:t>
      </w:r>
      <w:r w:rsidR="00706A26">
        <w:rPr>
          <w:rFonts w:cs="Times New Roman"/>
          <w:sz w:val="20"/>
          <w:szCs w:val="20"/>
        </w:rPr>
        <w:t xml:space="preserve">nto no valor de </w:t>
      </w:r>
      <w:r w:rsidR="00706A26" w:rsidRPr="00631293">
        <w:rPr>
          <w:rFonts w:cs="Times New Roman"/>
          <w:b/>
          <w:sz w:val="20"/>
          <w:szCs w:val="20"/>
        </w:rPr>
        <w:t xml:space="preserve">R$ 198.835.230,06, </w:t>
      </w:r>
      <w:r w:rsidR="00706A26" w:rsidRPr="00631293">
        <w:rPr>
          <w:rFonts w:cs="Times New Roman"/>
          <w:sz w:val="20"/>
          <w:szCs w:val="20"/>
        </w:rPr>
        <w:t>apura-</w:t>
      </w:r>
      <w:r w:rsidR="00706A26">
        <w:rPr>
          <w:rFonts w:cs="Times New Roman"/>
          <w:sz w:val="20"/>
          <w:szCs w:val="20"/>
        </w:rPr>
        <w:t xml:space="preserve">se um prejuízo fiscal de </w:t>
      </w:r>
      <w:r w:rsidR="00706A26" w:rsidRPr="002D2465">
        <w:rPr>
          <w:rFonts w:cs="Times New Roman"/>
          <w:b/>
          <w:sz w:val="20"/>
          <w:szCs w:val="20"/>
        </w:rPr>
        <w:t>R$ 87.474.014,47</w:t>
      </w:r>
      <w:r w:rsidR="00407D42">
        <w:rPr>
          <w:rFonts w:cs="Times New Roman"/>
          <w:b/>
          <w:sz w:val="20"/>
          <w:szCs w:val="20"/>
        </w:rPr>
        <w:t xml:space="preserve">, de </w:t>
      </w:r>
      <w:proofErr w:type="gramStart"/>
      <w:r w:rsidR="00407D42">
        <w:rPr>
          <w:rFonts w:cs="Times New Roman"/>
          <w:b/>
          <w:sz w:val="20"/>
          <w:szCs w:val="20"/>
        </w:rPr>
        <w:t>Janeiro</w:t>
      </w:r>
      <w:proofErr w:type="gramEnd"/>
      <w:r w:rsidR="00407D42">
        <w:rPr>
          <w:rFonts w:cs="Times New Roman"/>
          <w:b/>
          <w:sz w:val="20"/>
          <w:szCs w:val="20"/>
        </w:rPr>
        <w:t xml:space="preserve"> a Março de 2023 apurado resultado no valor de R$ 35.702.950,17.</w:t>
      </w: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20"/>
        <w:gridCol w:w="2629"/>
        <w:gridCol w:w="2126"/>
      </w:tblGrid>
      <w:tr w:rsidR="002969A4" w:rsidRPr="00B02D5A" w:rsidTr="002969A4">
        <w:trPr>
          <w:trHeight w:val="300"/>
        </w:trPr>
        <w:tc>
          <w:tcPr>
            <w:tcW w:w="3320" w:type="dxa"/>
            <w:shd w:val="clear" w:color="000000" w:fill="BFBFBF"/>
            <w:noWrap/>
            <w:vAlign w:val="center"/>
            <w:hideMark/>
          </w:tcPr>
          <w:p w:rsidR="002969A4" w:rsidRPr="00B02D5A" w:rsidRDefault="002969A4" w:rsidP="002969A4">
            <w:pPr>
              <w:widowControl/>
              <w:suppressAutoHyphens w:val="0"/>
              <w:autoSpaceDN/>
              <w:ind w:right="-568"/>
              <w:jc w:val="center"/>
              <w:rPr>
                <w:rFonts w:eastAsia="Times New Roman" w:cs="Times New Roman"/>
                <w:b/>
                <w:bCs/>
                <w:color w:val="000000"/>
                <w:kern w:val="0"/>
                <w:sz w:val="20"/>
                <w:szCs w:val="20"/>
                <w:lang w:eastAsia="pt-BR" w:bidi="ar-SA"/>
              </w:rPr>
            </w:pPr>
            <w:r w:rsidRPr="00B02D5A">
              <w:rPr>
                <w:rFonts w:eastAsia="Times New Roman" w:cs="Times New Roman"/>
                <w:b/>
                <w:bCs/>
                <w:color w:val="000000"/>
                <w:kern w:val="0"/>
                <w:sz w:val="20"/>
                <w:szCs w:val="20"/>
                <w:lang w:eastAsia="pt-BR" w:bidi="ar-SA"/>
              </w:rPr>
              <w:t>DESCRIÇÃO</w:t>
            </w:r>
          </w:p>
        </w:tc>
        <w:tc>
          <w:tcPr>
            <w:tcW w:w="2629" w:type="dxa"/>
            <w:shd w:val="clear" w:color="000000" w:fill="BFBFBF"/>
            <w:noWrap/>
            <w:vAlign w:val="center"/>
            <w:hideMark/>
          </w:tcPr>
          <w:p w:rsidR="002969A4" w:rsidRPr="00B02D5A" w:rsidRDefault="002969A4" w:rsidP="002969A4">
            <w:pPr>
              <w:widowControl/>
              <w:suppressAutoHyphens w:val="0"/>
              <w:autoSpaceDN/>
              <w:ind w:right="-568"/>
              <w:jc w:val="center"/>
              <w:rPr>
                <w:rFonts w:eastAsia="Times New Roman" w:cs="Times New Roman"/>
                <w:b/>
                <w:bCs/>
                <w:color w:val="000000"/>
                <w:kern w:val="0"/>
                <w:sz w:val="20"/>
                <w:szCs w:val="20"/>
                <w:lang w:eastAsia="pt-BR" w:bidi="ar-SA"/>
              </w:rPr>
            </w:pPr>
            <w:r>
              <w:rPr>
                <w:rFonts w:eastAsia="Times New Roman" w:cs="Times New Roman"/>
                <w:b/>
                <w:bCs/>
                <w:color w:val="000000"/>
                <w:kern w:val="0"/>
                <w:sz w:val="20"/>
                <w:szCs w:val="20"/>
                <w:lang w:eastAsia="pt-BR" w:bidi="ar-SA"/>
              </w:rPr>
              <w:t>31/03/2023</w:t>
            </w:r>
          </w:p>
        </w:tc>
        <w:tc>
          <w:tcPr>
            <w:tcW w:w="2126" w:type="dxa"/>
            <w:shd w:val="clear" w:color="000000" w:fill="BFBFBF"/>
            <w:vAlign w:val="center"/>
          </w:tcPr>
          <w:p w:rsidR="002969A4" w:rsidRPr="00B02D5A" w:rsidRDefault="002969A4" w:rsidP="002969A4">
            <w:pPr>
              <w:widowControl/>
              <w:suppressAutoHyphens w:val="0"/>
              <w:autoSpaceDN/>
              <w:ind w:right="-568"/>
              <w:jc w:val="center"/>
              <w:rPr>
                <w:rFonts w:eastAsia="Times New Roman" w:cs="Times New Roman"/>
                <w:b/>
                <w:bCs/>
                <w:color w:val="000000"/>
                <w:kern w:val="0"/>
                <w:sz w:val="20"/>
                <w:szCs w:val="20"/>
                <w:lang w:eastAsia="pt-BR" w:bidi="ar-SA"/>
              </w:rPr>
            </w:pPr>
            <w:r w:rsidRPr="00B02D5A">
              <w:rPr>
                <w:rFonts w:eastAsia="Times New Roman" w:cs="Times New Roman"/>
                <w:b/>
                <w:bCs/>
                <w:color w:val="000000"/>
                <w:kern w:val="0"/>
                <w:sz w:val="20"/>
                <w:szCs w:val="20"/>
                <w:lang w:eastAsia="pt-BR" w:bidi="ar-SA"/>
              </w:rPr>
              <w:t>2022</w:t>
            </w:r>
          </w:p>
        </w:tc>
      </w:tr>
      <w:tr w:rsidR="002969A4" w:rsidRPr="00B02D5A" w:rsidTr="002969A4">
        <w:trPr>
          <w:trHeight w:val="300"/>
        </w:trPr>
        <w:tc>
          <w:tcPr>
            <w:tcW w:w="3320" w:type="dxa"/>
            <w:shd w:val="clear" w:color="auto" w:fill="auto"/>
            <w:noWrap/>
            <w:vAlign w:val="center"/>
            <w:hideMark/>
          </w:tcPr>
          <w:p w:rsidR="002969A4" w:rsidRPr="00B02D5A" w:rsidRDefault="002969A4" w:rsidP="002969A4">
            <w:pPr>
              <w:widowControl/>
              <w:suppressAutoHyphens w:val="0"/>
              <w:autoSpaceDN/>
              <w:ind w:right="-568"/>
              <w:rPr>
                <w:rFonts w:eastAsia="Times New Roman" w:cs="Times New Roman"/>
                <w:b/>
                <w:bCs/>
                <w:color w:val="000000"/>
                <w:kern w:val="0"/>
                <w:sz w:val="20"/>
                <w:szCs w:val="20"/>
                <w:lang w:eastAsia="pt-BR" w:bidi="ar-SA"/>
              </w:rPr>
            </w:pPr>
            <w:r w:rsidRPr="00B02D5A">
              <w:rPr>
                <w:rFonts w:eastAsia="Times New Roman" w:cs="Times New Roman"/>
                <w:b/>
                <w:bCs/>
                <w:color w:val="000000"/>
                <w:kern w:val="0"/>
                <w:sz w:val="20"/>
                <w:szCs w:val="20"/>
                <w:lang w:eastAsia="pt-BR" w:bidi="ar-SA"/>
              </w:rPr>
              <w:t>PATRIMÔNIO LÍQUIDO</w:t>
            </w:r>
          </w:p>
        </w:tc>
        <w:tc>
          <w:tcPr>
            <w:tcW w:w="2629" w:type="dxa"/>
            <w:shd w:val="clear" w:color="auto" w:fill="auto"/>
            <w:noWrap/>
            <w:vAlign w:val="center"/>
            <w:hideMark/>
          </w:tcPr>
          <w:p w:rsidR="002969A4" w:rsidRPr="00B02D5A" w:rsidRDefault="002969A4" w:rsidP="002969A4">
            <w:pPr>
              <w:widowControl/>
              <w:suppressAutoHyphens w:val="0"/>
              <w:autoSpaceDN/>
              <w:ind w:right="-568"/>
              <w:rPr>
                <w:rFonts w:eastAsia="Times New Roman" w:cs="Times New Roman"/>
                <w:b/>
                <w:bCs/>
                <w:color w:val="000000"/>
                <w:kern w:val="0"/>
                <w:sz w:val="20"/>
                <w:szCs w:val="20"/>
                <w:lang w:eastAsia="pt-BR" w:bidi="ar-SA"/>
              </w:rPr>
            </w:pPr>
            <w:r w:rsidRPr="00B02D5A">
              <w:rPr>
                <w:rFonts w:eastAsia="Times New Roman" w:cs="Times New Roman"/>
                <w:b/>
                <w:bCs/>
                <w:color w:val="000000"/>
                <w:kern w:val="0"/>
                <w:sz w:val="20"/>
                <w:szCs w:val="20"/>
                <w:lang w:eastAsia="pt-BR" w:bidi="ar-SA"/>
              </w:rPr>
              <w:t xml:space="preserve">R$   </w:t>
            </w:r>
            <w:r>
              <w:rPr>
                <w:rFonts w:eastAsia="Times New Roman" w:cs="Times New Roman"/>
                <w:b/>
                <w:bCs/>
                <w:color w:val="000000"/>
                <w:kern w:val="0"/>
                <w:sz w:val="20"/>
                <w:szCs w:val="20"/>
                <w:lang w:eastAsia="pt-BR" w:bidi="ar-SA"/>
              </w:rPr>
              <w:t xml:space="preserve">  </w:t>
            </w:r>
            <w:r w:rsidR="00742A5D">
              <w:rPr>
                <w:rFonts w:eastAsia="Times New Roman" w:cs="Times New Roman"/>
                <w:b/>
                <w:bCs/>
                <w:color w:val="000000"/>
                <w:kern w:val="0"/>
                <w:sz w:val="20"/>
                <w:szCs w:val="20"/>
                <w:lang w:eastAsia="pt-BR" w:bidi="ar-SA"/>
              </w:rPr>
              <w:t xml:space="preserve">      166.605.981,47</w:t>
            </w:r>
          </w:p>
        </w:tc>
        <w:tc>
          <w:tcPr>
            <w:tcW w:w="2126" w:type="dxa"/>
            <w:vAlign w:val="center"/>
          </w:tcPr>
          <w:p w:rsidR="002969A4" w:rsidRPr="00B02D5A" w:rsidRDefault="002969A4" w:rsidP="002969A4">
            <w:pPr>
              <w:widowControl/>
              <w:suppressAutoHyphens w:val="0"/>
              <w:autoSpaceDN/>
              <w:ind w:right="-568"/>
              <w:rPr>
                <w:rFonts w:eastAsia="Times New Roman" w:cs="Times New Roman"/>
                <w:b/>
                <w:bCs/>
                <w:color w:val="000000"/>
                <w:kern w:val="0"/>
                <w:sz w:val="20"/>
                <w:szCs w:val="20"/>
                <w:lang w:eastAsia="pt-BR" w:bidi="ar-SA"/>
              </w:rPr>
            </w:pPr>
            <w:r w:rsidRPr="00B02D5A">
              <w:rPr>
                <w:rFonts w:eastAsia="Times New Roman" w:cs="Times New Roman"/>
                <w:b/>
                <w:bCs/>
                <w:color w:val="000000"/>
                <w:kern w:val="0"/>
                <w:sz w:val="20"/>
                <w:szCs w:val="20"/>
                <w:lang w:eastAsia="pt-BR" w:bidi="ar-SA"/>
              </w:rPr>
              <w:t xml:space="preserve">R$   </w:t>
            </w:r>
            <w:r>
              <w:rPr>
                <w:rFonts w:eastAsia="Times New Roman" w:cs="Times New Roman"/>
                <w:b/>
                <w:bCs/>
                <w:color w:val="000000"/>
                <w:kern w:val="0"/>
                <w:sz w:val="20"/>
                <w:szCs w:val="20"/>
                <w:lang w:eastAsia="pt-BR" w:bidi="ar-SA"/>
              </w:rPr>
              <w:t xml:space="preserve">  </w:t>
            </w:r>
            <w:r w:rsidRPr="00B02D5A">
              <w:rPr>
                <w:rFonts w:eastAsia="Times New Roman" w:cs="Times New Roman"/>
                <w:b/>
                <w:bCs/>
                <w:color w:val="000000"/>
                <w:kern w:val="0"/>
                <w:sz w:val="20"/>
                <w:szCs w:val="20"/>
                <w:lang w:eastAsia="pt-BR" w:bidi="ar-SA"/>
              </w:rPr>
              <w:t xml:space="preserve">      130.903.031,30 </w:t>
            </w:r>
          </w:p>
        </w:tc>
      </w:tr>
      <w:tr w:rsidR="002969A4" w:rsidRPr="00B02D5A" w:rsidTr="002969A4">
        <w:trPr>
          <w:trHeight w:val="300"/>
        </w:trPr>
        <w:tc>
          <w:tcPr>
            <w:tcW w:w="3320" w:type="dxa"/>
            <w:shd w:val="clear" w:color="auto" w:fill="auto"/>
            <w:noWrap/>
            <w:vAlign w:val="center"/>
            <w:hideMark/>
          </w:tcPr>
          <w:p w:rsidR="002969A4" w:rsidRPr="00B02D5A" w:rsidRDefault="002969A4" w:rsidP="002969A4">
            <w:pPr>
              <w:widowControl/>
              <w:suppressAutoHyphens w:val="0"/>
              <w:autoSpaceDN/>
              <w:ind w:right="-568"/>
              <w:rPr>
                <w:rFonts w:eastAsia="Times New Roman" w:cs="Times New Roman"/>
                <w:b/>
                <w:bCs/>
                <w:color w:val="000000"/>
                <w:kern w:val="0"/>
                <w:sz w:val="20"/>
                <w:szCs w:val="20"/>
                <w:lang w:eastAsia="pt-BR" w:bidi="ar-SA"/>
              </w:rPr>
            </w:pPr>
            <w:r w:rsidRPr="00B02D5A">
              <w:rPr>
                <w:rFonts w:eastAsia="Times New Roman" w:cs="Times New Roman"/>
                <w:b/>
                <w:bCs/>
                <w:color w:val="000000"/>
                <w:kern w:val="0"/>
                <w:sz w:val="20"/>
                <w:szCs w:val="20"/>
                <w:lang w:eastAsia="pt-BR" w:bidi="ar-SA"/>
              </w:rPr>
              <w:t>Capital Social</w:t>
            </w:r>
          </w:p>
        </w:tc>
        <w:tc>
          <w:tcPr>
            <w:tcW w:w="2629" w:type="dxa"/>
            <w:shd w:val="clear" w:color="auto" w:fill="auto"/>
            <w:noWrap/>
            <w:vAlign w:val="center"/>
            <w:hideMark/>
          </w:tcPr>
          <w:p w:rsidR="002969A4" w:rsidRPr="00B02D5A" w:rsidRDefault="002969A4" w:rsidP="002969A4">
            <w:pPr>
              <w:widowControl/>
              <w:suppressAutoHyphens w:val="0"/>
              <w:autoSpaceDN/>
              <w:ind w:right="-568"/>
              <w:rPr>
                <w:rFonts w:eastAsia="Times New Roman" w:cs="Times New Roman"/>
                <w:b/>
                <w:bCs/>
                <w:color w:val="000000"/>
                <w:kern w:val="0"/>
                <w:sz w:val="20"/>
                <w:szCs w:val="20"/>
                <w:lang w:eastAsia="pt-BR" w:bidi="ar-SA"/>
              </w:rPr>
            </w:pPr>
            <w:r w:rsidRPr="00B02D5A">
              <w:rPr>
                <w:rFonts w:eastAsia="Times New Roman" w:cs="Times New Roman"/>
                <w:b/>
                <w:bCs/>
                <w:color w:val="000000"/>
                <w:kern w:val="0"/>
                <w:sz w:val="20"/>
                <w:szCs w:val="20"/>
                <w:lang w:eastAsia="pt-BR" w:bidi="ar-SA"/>
              </w:rPr>
              <w:t xml:space="preserve">R$        </w:t>
            </w:r>
            <w:r>
              <w:rPr>
                <w:rFonts w:eastAsia="Times New Roman" w:cs="Times New Roman"/>
                <w:b/>
                <w:bCs/>
                <w:color w:val="000000"/>
                <w:kern w:val="0"/>
                <w:sz w:val="20"/>
                <w:szCs w:val="20"/>
                <w:lang w:eastAsia="pt-BR" w:bidi="ar-SA"/>
              </w:rPr>
              <w:t xml:space="preserve">  </w:t>
            </w:r>
            <w:r w:rsidRPr="00B02D5A">
              <w:rPr>
                <w:rFonts w:eastAsia="Times New Roman" w:cs="Times New Roman"/>
                <w:b/>
                <w:bCs/>
                <w:color w:val="000000"/>
                <w:kern w:val="0"/>
                <w:sz w:val="20"/>
                <w:szCs w:val="20"/>
                <w:lang w:eastAsia="pt-BR" w:bidi="ar-SA"/>
              </w:rPr>
              <w:t xml:space="preserve"> 187.256.418,03 </w:t>
            </w:r>
          </w:p>
        </w:tc>
        <w:tc>
          <w:tcPr>
            <w:tcW w:w="2126" w:type="dxa"/>
            <w:vAlign w:val="center"/>
          </w:tcPr>
          <w:p w:rsidR="002969A4" w:rsidRPr="00B02D5A" w:rsidRDefault="002969A4" w:rsidP="002969A4">
            <w:pPr>
              <w:widowControl/>
              <w:suppressAutoHyphens w:val="0"/>
              <w:autoSpaceDN/>
              <w:ind w:right="-568"/>
              <w:rPr>
                <w:rFonts w:eastAsia="Times New Roman" w:cs="Times New Roman"/>
                <w:b/>
                <w:bCs/>
                <w:color w:val="000000"/>
                <w:kern w:val="0"/>
                <w:sz w:val="20"/>
                <w:szCs w:val="20"/>
                <w:lang w:eastAsia="pt-BR" w:bidi="ar-SA"/>
              </w:rPr>
            </w:pPr>
            <w:r w:rsidRPr="00B02D5A">
              <w:rPr>
                <w:rFonts w:eastAsia="Times New Roman" w:cs="Times New Roman"/>
                <w:b/>
                <w:bCs/>
                <w:color w:val="000000"/>
                <w:kern w:val="0"/>
                <w:sz w:val="20"/>
                <w:szCs w:val="20"/>
                <w:lang w:eastAsia="pt-BR" w:bidi="ar-SA"/>
              </w:rPr>
              <w:t xml:space="preserve">R$        </w:t>
            </w:r>
            <w:r>
              <w:rPr>
                <w:rFonts w:eastAsia="Times New Roman" w:cs="Times New Roman"/>
                <w:b/>
                <w:bCs/>
                <w:color w:val="000000"/>
                <w:kern w:val="0"/>
                <w:sz w:val="20"/>
                <w:szCs w:val="20"/>
                <w:lang w:eastAsia="pt-BR" w:bidi="ar-SA"/>
              </w:rPr>
              <w:t xml:space="preserve">  </w:t>
            </w:r>
            <w:r w:rsidRPr="00B02D5A">
              <w:rPr>
                <w:rFonts w:eastAsia="Times New Roman" w:cs="Times New Roman"/>
                <w:b/>
                <w:bCs/>
                <w:color w:val="000000"/>
                <w:kern w:val="0"/>
                <w:sz w:val="20"/>
                <w:szCs w:val="20"/>
                <w:lang w:eastAsia="pt-BR" w:bidi="ar-SA"/>
              </w:rPr>
              <w:t xml:space="preserve"> 187.256.418,03 </w:t>
            </w:r>
          </w:p>
        </w:tc>
      </w:tr>
      <w:tr w:rsidR="002969A4" w:rsidRPr="00B02D5A" w:rsidTr="002969A4">
        <w:trPr>
          <w:trHeight w:val="300"/>
        </w:trPr>
        <w:tc>
          <w:tcPr>
            <w:tcW w:w="3320" w:type="dxa"/>
            <w:shd w:val="clear" w:color="auto" w:fill="auto"/>
            <w:noWrap/>
            <w:vAlign w:val="center"/>
            <w:hideMark/>
          </w:tcPr>
          <w:p w:rsidR="002969A4" w:rsidRPr="00B02D5A" w:rsidRDefault="002969A4" w:rsidP="002969A4">
            <w:pPr>
              <w:widowControl/>
              <w:suppressAutoHyphens w:val="0"/>
              <w:autoSpaceDN/>
              <w:ind w:right="-568"/>
              <w:rPr>
                <w:rFonts w:eastAsia="Times New Roman" w:cs="Times New Roman"/>
                <w:b/>
                <w:bCs/>
                <w:color w:val="000000"/>
                <w:kern w:val="0"/>
                <w:sz w:val="20"/>
                <w:szCs w:val="20"/>
                <w:lang w:eastAsia="pt-BR" w:bidi="ar-SA"/>
              </w:rPr>
            </w:pPr>
            <w:r w:rsidRPr="00B02D5A">
              <w:rPr>
                <w:rFonts w:eastAsia="Times New Roman" w:cs="Times New Roman"/>
                <w:b/>
                <w:bCs/>
                <w:color w:val="000000"/>
                <w:kern w:val="0"/>
                <w:sz w:val="20"/>
                <w:szCs w:val="20"/>
                <w:lang w:eastAsia="pt-BR" w:bidi="ar-SA"/>
              </w:rPr>
              <w:t>Ações</w:t>
            </w:r>
          </w:p>
        </w:tc>
        <w:tc>
          <w:tcPr>
            <w:tcW w:w="2629" w:type="dxa"/>
            <w:shd w:val="clear" w:color="auto" w:fill="auto"/>
            <w:noWrap/>
            <w:vAlign w:val="center"/>
            <w:hideMark/>
          </w:tcPr>
          <w:p w:rsidR="002969A4" w:rsidRPr="00B02D5A" w:rsidRDefault="002969A4" w:rsidP="002969A4">
            <w:pPr>
              <w:widowControl/>
              <w:suppressAutoHyphens w:val="0"/>
              <w:autoSpaceDN/>
              <w:ind w:right="-568"/>
              <w:rPr>
                <w:rFonts w:eastAsia="Times New Roman" w:cs="Times New Roman"/>
                <w:b/>
                <w:bCs/>
                <w:color w:val="000000"/>
                <w:kern w:val="0"/>
                <w:sz w:val="20"/>
                <w:szCs w:val="20"/>
                <w:lang w:eastAsia="pt-BR" w:bidi="ar-SA"/>
              </w:rPr>
            </w:pPr>
            <w:r w:rsidRPr="00B02D5A">
              <w:rPr>
                <w:rFonts w:eastAsia="Times New Roman" w:cs="Times New Roman"/>
                <w:b/>
                <w:bCs/>
                <w:color w:val="000000"/>
                <w:kern w:val="0"/>
                <w:sz w:val="20"/>
                <w:szCs w:val="20"/>
                <w:lang w:eastAsia="pt-BR" w:bidi="ar-SA"/>
              </w:rPr>
              <w:t xml:space="preserve">R$         </w:t>
            </w:r>
            <w:r>
              <w:rPr>
                <w:rFonts w:eastAsia="Times New Roman" w:cs="Times New Roman"/>
                <w:b/>
                <w:bCs/>
                <w:color w:val="000000"/>
                <w:kern w:val="0"/>
                <w:sz w:val="20"/>
                <w:szCs w:val="20"/>
                <w:lang w:eastAsia="pt-BR" w:bidi="ar-SA"/>
              </w:rPr>
              <w:t xml:space="preserve">  </w:t>
            </w:r>
            <w:r w:rsidRPr="00B02D5A">
              <w:rPr>
                <w:rFonts w:eastAsia="Times New Roman" w:cs="Times New Roman"/>
                <w:b/>
                <w:bCs/>
                <w:color w:val="000000"/>
                <w:kern w:val="0"/>
                <w:sz w:val="20"/>
                <w:szCs w:val="20"/>
                <w:lang w:eastAsia="pt-BR" w:bidi="ar-SA"/>
              </w:rPr>
              <w:t xml:space="preserve">187.256.418,03 </w:t>
            </w:r>
          </w:p>
        </w:tc>
        <w:tc>
          <w:tcPr>
            <w:tcW w:w="2126" w:type="dxa"/>
            <w:vAlign w:val="center"/>
          </w:tcPr>
          <w:p w:rsidR="002969A4" w:rsidRPr="00B02D5A" w:rsidRDefault="002969A4" w:rsidP="002969A4">
            <w:pPr>
              <w:widowControl/>
              <w:suppressAutoHyphens w:val="0"/>
              <w:autoSpaceDN/>
              <w:ind w:right="-568"/>
              <w:rPr>
                <w:rFonts w:eastAsia="Times New Roman" w:cs="Times New Roman"/>
                <w:b/>
                <w:bCs/>
                <w:color w:val="000000"/>
                <w:kern w:val="0"/>
                <w:sz w:val="20"/>
                <w:szCs w:val="20"/>
                <w:lang w:eastAsia="pt-BR" w:bidi="ar-SA"/>
              </w:rPr>
            </w:pPr>
            <w:r w:rsidRPr="00B02D5A">
              <w:rPr>
                <w:rFonts w:eastAsia="Times New Roman" w:cs="Times New Roman"/>
                <w:b/>
                <w:bCs/>
                <w:color w:val="000000"/>
                <w:kern w:val="0"/>
                <w:sz w:val="20"/>
                <w:szCs w:val="20"/>
                <w:lang w:eastAsia="pt-BR" w:bidi="ar-SA"/>
              </w:rPr>
              <w:t xml:space="preserve">R$         </w:t>
            </w:r>
            <w:r>
              <w:rPr>
                <w:rFonts w:eastAsia="Times New Roman" w:cs="Times New Roman"/>
                <w:b/>
                <w:bCs/>
                <w:color w:val="000000"/>
                <w:kern w:val="0"/>
                <w:sz w:val="20"/>
                <w:szCs w:val="20"/>
                <w:lang w:eastAsia="pt-BR" w:bidi="ar-SA"/>
              </w:rPr>
              <w:t xml:space="preserve">  </w:t>
            </w:r>
            <w:r w:rsidRPr="00B02D5A">
              <w:rPr>
                <w:rFonts w:eastAsia="Times New Roman" w:cs="Times New Roman"/>
                <w:b/>
                <w:bCs/>
                <w:color w:val="000000"/>
                <w:kern w:val="0"/>
                <w:sz w:val="20"/>
                <w:szCs w:val="20"/>
                <w:lang w:eastAsia="pt-BR" w:bidi="ar-SA"/>
              </w:rPr>
              <w:t xml:space="preserve">187.256.418,03 </w:t>
            </w:r>
          </w:p>
        </w:tc>
      </w:tr>
      <w:tr w:rsidR="002969A4" w:rsidRPr="00B02D5A" w:rsidTr="002969A4">
        <w:trPr>
          <w:trHeight w:val="300"/>
        </w:trPr>
        <w:tc>
          <w:tcPr>
            <w:tcW w:w="3320" w:type="dxa"/>
            <w:shd w:val="clear" w:color="auto" w:fill="auto"/>
            <w:noWrap/>
            <w:vAlign w:val="center"/>
            <w:hideMark/>
          </w:tcPr>
          <w:p w:rsidR="002969A4" w:rsidRPr="00B02D5A" w:rsidRDefault="002969A4" w:rsidP="002969A4">
            <w:pPr>
              <w:widowControl/>
              <w:suppressAutoHyphens w:val="0"/>
              <w:autoSpaceDN/>
              <w:ind w:right="-568"/>
              <w:rPr>
                <w:rFonts w:eastAsia="Times New Roman" w:cs="Times New Roman"/>
                <w:b/>
                <w:bCs/>
                <w:color w:val="000000"/>
                <w:kern w:val="0"/>
                <w:sz w:val="20"/>
                <w:szCs w:val="20"/>
                <w:lang w:eastAsia="pt-BR" w:bidi="ar-SA"/>
              </w:rPr>
            </w:pPr>
            <w:r w:rsidRPr="00B02D5A">
              <w:rPr>
                <w:rFonts w:eastAsia="Times New Roman" w:cs="Times New Roman"/>
                <w:b/>
                <w:bCs/>
                <w:color w:val="000000"/>
                <w:kern w:val="0"/>
                <w:sz w:val="20"/>
                <w:szCs w:val="20"/>
                <w:lang w:eastAsia="pt-BR" w:bidi="ar-SA"/>
              </w:rPr>
              <w:t>Integralizado</w:t>
            </w:r>
          </w:p>
        </w:tc>
        <w:tc>
          <w:tcPr>
            <w:tcW w:w="2629" w:type="dxa"/>
            <w:shd w:val="clear" w:color="auto" w:fill="auto"/>
            <w:noWrap/>
            <w:vAlign w:val="center"/>
            <w:hideMark/>
          </w:tcPr>
          <w:p w:rsidR="002969A4" w:rsidRPr="00B02D5A" w:rsidRDefault="002969A4" w:rsidP="002969A4">
            <w:pPr>
              <w:widowControl/>
              <w:suppressAutoHyphens w:val="0"/>
              <w:autoSpaceDN/>
              <w:ind w:right="-568"/>
              <w:rPr>
                <w:rFonts w:eastAsia="Times New Roman" w:cs="Times New Roman"/>
                <w:b/>
                <w:bCs/>
                <w:color w:val="000000"/>
                <w:kern w:val="0"/>
                <w:sz w:val="20"/>
                <w:szCs w:val="20"/>
                <w:lang w:eastAsia="pt-BR" w:bidi="ar-SA"/>
              </w:rPr>
            </w:pPr>
            <w:r w:rsidRPr="00B02D5A">
              <w:rPr>
                <w:rFonts w:eastAsia="Times New Roman" w:cs="Times New Roman"/>
                <w:b/>
                <w:bCs/>
                <w:color w:val="000000"/>
                <w:kern w:val="0"/>
                <w:sz w:val="20"/>
                <w:szCs w:val="20"/>
                <w:lang w:eastAsia="pt-BR" w:bidi="ar-SA"/>
              </w:rPr>
              <w:t xml:space="preserve">R$         </w:t>
            </w:r>
            <w:r>
              <w:rPr>
                <w:rFonts w:eastAsia="Times New Roman" w:cs="Times New Roman"/>
                <w:b/>
                <w:bCs/>
                <w:color w:val="000000"/>
                <w:kern w:val="0"/>
                <w:sz w:val="20"/>
                <w:szCs w:val="20"/>
                <w:lang w:eastAsia="pt-BR" w:bidi="ar-SA"/>
              </w:rPr>
              <w:t xml:space="preserve">  </w:t>
            </w:r>
            <w:r w:rsidRPr="00B02D5A">
              <w:rPr>
                <w:rFonts w:eastAsia="Times New Roman" w:cs="Times New Roman"/>
                <w:b/>
                <w:bCs/>
                <w:color w:val="000000"/>
                <w:kern w:val="0"/>
                <w:sz w:val="20"/>
                <w:szCs w:val="20"/>
                <w:lang w:eastAsia="pt-BR" w:bidi="ar-SA"/>
              </w:rPr>
              <w:t xml:space="preserve">187.256.418,03 </w:t>
            </w:r>
          </w:p>
        </w:tc>
        <w:tc>
          <w:tcPr>
            <w:tcW w:w="2126" w:type="dxa"/>
            <w:vAlign w:val="center"/>
          </w:tcPr>
          <w:p w:rsidR="002969A4" w:rsidRPr="00B02D5A" w:rsidRDefault="002969A4" w:rsidP="002969A4">
            <w:pPr>
              <w:widowControl/>
              <w:suppressAutoHyphens w:val="0"/>
              <w:autoSpaceDN/>
              <w:ind w:right="-568"/>
              <w:rPr>
                <w:rFonts w:eastAsia="Times New Roman" w:cs="Times New Roman"/>
                <w:b/>
                <w:bCs/>
                <w:color w:val="000000"/>
                <w:kern w:val="0"/>
                <w:sz w:val="20"/>
                <w:szCs w:val="20"/>
                <w:lang w:eastAsia="pt-BR" w:bidi="ar-SA"/>
              </w:rPr>
            </w:pPr>
            <w:r w:rsidRPr="00B02D5A">
              <w:rPr>
                <w:rFonts w:eastAsia="Times New Roman" w:cs="Times New Roman"/>
                <w:b/>
                <w:bCs/>
                <w:color w:val="000000"/>
                <w:kern w:val="0"/>
                <w:sz w:val="20"/>
                <w:szCs w:val="20"/>
                <w:lang w:eastAsia="pt-BR" w:bidi="ar-SA"/>
              </w:rPr>
              <w:t xml:space="preserve">R$         </w:t>
            </w:r>
            <w:r>
              <w:rPr>
                <w:rFonts w:eastAsia="Times New Roman" w:cs="Times New Roman"/>
                <w:b/>
                <w:bCs/>
                <w:color w:val="000000"/>
                <w:kern w:val="0"/>
                <w:sz w:val="20"/>
                <w:szCs w:val="20"/>
                <w:lang w:eastAsia="pt-BR" w:bidi="ar-SA"/>
              </w:rPr>
              <w:t xml:space="preserve">  </w:t>
            </w:r>
            <w:r w:rsidRPr="00B02D5A">
              <w:rPr>
                <w:rFonts w:eastAsia="Times New Roman" w:cs="Times New Roman"/>
                <w:b/>
                <w:bCs/>
                <w:color w:val="000000"/>
                <w:kern w:val="0"/>
                <w:sz w:val="20"/>
                <w:szCs w:val="20"/>
                <w:lang w:eastAsia="pt-BR" w:bidi="ar-SA"/>
              </w:rPr>
              <w:t xml:space="preserve">187.256.418,03 </w:t>
            </w:r>
          </w:p>
        </w:tc>
      </w:tr>
      <w:tr w:rsidR="002969A4" w:rsidRPr="00B02D5A" w:rsidTr="002969A4">
        <w:trPr>
          <w:trHeight w:val="300"/>
        </w:trPr>
        <w:tc>
          <w:tcPr>
            <w:tcW w:w="3320" w:type="dxa"/>
            <w:shd w:val="clear" w:color="auto" w:fill="auto"/>
            <w:noWrap/>
            <w:vAlign w:val="center"/>
            <w:hideMark/>
          </w:tcPr>
          <w:p w:rsidR="002969A4" w:rsidRPr="00B02D5A" w:rsidRDefault="002969A4" w:rsidP="002969A4">
            <w:pPr>
              <w:widowControl/>
              <w:suppressAutoHyphens w:val="0"/>
              <w:autoSpaceDN/>
              <w:ind w:right="-568"/>
              <w:rPr>
                <w:rFonts w:eastAsia="Times New Roman" w:cs="Times New Roman"/>
                <w:color w:val="000000"/>
                <w:kern w:val="0"/>
                <w:sz w:val="20"/>
                <w:szCs w:val="20"/>
                <w:lang w:eastAsia="pt-BR" w:bidi="ar-SA"/>
              </w:rPr>
            </w:pPr>
            <w:r w:rsidRPr="00B02D5A">
              <w:rPr>
                <w:rFonts w:eastAsia="Times New Roman" w:cs="Times New Roman"/>
                <w:color w:val="000000"/>
                <w:kern w:val="0"/>
                <w:sz w:val="20"/>
                <w:szCs w:val="20"/>
                <w:lang w:eastAsia="pt-BR" w:bidi="ar-SA"/>
              </w:rPr>
              <w:t>Capital Subscrito</w:t>
            </w:r>
          </w:p>
        </w:tc>
        <w:tc>
          <w:tcPr>
            <w:tcW w:w="2629" w:type="dxa"/>
            <w:shd w:val="clear" w:color="auto" w:fill="auto"/>
            <w:noWrap/>
            <w:vAlign w:val="center"/>
            <w:hideMark/>
          </w:tcPr>
          <w:p w:rsidR="002969A4" w:rsidRPr="00B02D5A" w:rsidRDefault="002969A4" w:rsidP="002969A4">
            <w:pPr>
              <w:widowControl/>
              <w:suppressAutoHyphens w:val="0"/>
              <w:autoSpaceDN/>
              <w:ind w:right="-568"/>
              <w:rPr>
                <w:rFonts w:eastAsia="Times New Roman" w:cs="Times New Roman"/>
                <w:color w:val="000000"/>
                <w:kern w:val="0"/>
                <w:sz w:val="20"/>
                <w:szCs w:val="20"/>
                <w:lang w:eastAsia="pt-BR" w:bidi="ar-SA"/>
              </w:rPr>
            </w:pPr>
            <w:r w:rsidRPr="00B02D5A">
              <w:rPr>
                <w:rFonts w:eastAsia="Times New Roman" w:cs="Times New Roman"/>
                <w:color w:val="000000"/>
                <w:kern w:val="0"/>
                <w:sz w:val="20"/>
                <w:szCs w:val="20"/>
                <w:lang w:eastAsia="pt-BR" w:bidi="ar-SA"/>
              </w:rPr>
              <w:t xml:space="preserve">R$         </w:t>
            </w:r>
            <w:r>
              <w:rPr>
                <w:rFonts w:eastAsia="Times New Roman" w:cs="Times New Roman"/>
                <w:b/>
                <w:bCs/>
                <w:color w:val="000000"/>
                <w:kern w:val="0"/>
                <w:sz w:val="20"/>
                <w:szCs w:val="20"/>
                <w:lang w:eastAsia="pt-BR" w:bidi="ar-SA"/>
              </w:rPr>
              <w:t xml:space="preserve">  </w:t>
            </w:r>
            <w:r w:rsidRPr="00B02D5A">
              <w:rPr>
                <w:rFonts w:eastAsia="Times New Roman" w:cs="Times New Roman"/>
                <w:color w:val="000000"/>
                <w:kern w:val="0"/>
                <w:sz w:val="20"/>
                <w:szCs w:val="20"/>
                <w:lang w:eastAsia="pt-BR" w:bidi="ar-SA"/>
              </w:rPr>
              <w:t xml:space="preserve">196.133.567,16 </w:t>
            </w:r>
          </w:p>
        </w:tc>
        <w:tc>
          <w:tcPr>
            <w:tcW w:w="2126" w:type="dxa"/>
            <w:vAlign w:val="center"/>
          </w:tcPr>
          <w:p w:rsidR="002969A4" w:rsidRPr="00B02D5A" w:rsidRDefault="002969A4" w:rsidP="002969A4">
            <w:pPr>
              <w:widowControl/>
              <w:suppressAutoHyphens w:val="0"/>
              <w:autoSpaceDN/>
              <w:ind w:right="-568"/>
              <w:rPr>
                <w:rFonts w:eastAsia="Times New Roman" w:cs="Times New Roman"/>
                <w:color w:val="000000"/>
                <w:kern w:val="0"/>
                <w:sz w:val="20"/>
                <w:szCs w:val="20"/>
                <w:lang w:eastAsia="pt-BR" w:bidi="ar-SA"/>
              </w:rPr>
            </w:pPr>
            <w:r w:rsidRPr="00B02D5A">
              <w:rPr>
                <w:rFonts w:eastAsia="Times New Roman" w:cs="Times New Roman"/>
                <w:color w:val="000000"/>
                <w:kern w:val="0"/>
                <w:sz w:val="20"/>
                <w:szCs w:val="20"/>
                <w:lang w:eastAsia="pt-BR" w:bidi="ar-SA"/>
              </w:rPr>
              <w:t xml:space="preserve">R$         </w:t>
            </w:r>
            <w:r>
              <w:rPr>
                <w:rFonts w:eastAsia="Times New Roman" w:cs="Times New Roman"/>
                <w:b/>
                <w:bCs/>
                <w:color w:val="000000"/>
                <w:kern w:val="0"/>
                <w:sz w:val="20"/>
                <w:szCs w:val="20"/>
                <w:lang w:eastAsia="pt-BR" w:bidi="ar-SA"/>
              </w:rPr>
              <w:t xml:space="preserve">  </w:t>
            </w:r>
            <w:r w:rsidRPr="00B02D5A">
              <w:rPr>
                <w:rFonts w:eastAsia="Times New Roman" w:cs="Times New Roman"/>
                <w:color w:val="000000"/>
                <w:kern w:val="0"/>
                <w:sz w:val="20"/>
                <w:szCs w:val="20"/>
                <w:lang w:eastAsia="pt-BR" w:bidi="ar-SA"/>
              </w:rPr>
              <w:t xml:space="preserve">196.133.567,16 </w:t>
            </w:r>
          </w:p>
        </w:tc>
      </w:tr>
      <w:tr w:rsidR="002969A4" w:rsidRPr="00B02D5A" w:rsidTr="002969A4">
        <w:trPr>
          <w:trHeight w:val="300"/>
        </w:trPr>
        <w:tc>
          <w:tcPr>
            <w:tcW w:w="3320" w:type="dxa"/>
            <w:shd w:val="clear" w:color="auto" w:fill="auto"/>
            <w:noWrap/>
            <w:vAlign w:val="center"/>
            <w:hideMark/>
          </w:tcPr>
          <w:p w:rsidR="002969A4" w:rsidRPr="00B02D5A" w:rsidRDefault="002969A4" w:rsidP="002969A4">
            <w:pPr>
              <w:widowControl/>
              <w:suppressAutoHyphens w:val="0"/>
              <w:autoSpaceDN/>
              <w:ind w:right="-568"/>
              <w:rPr>
                <w:rFonts w:eastAsia="Times New Roman" w:cs="Times New Roman"/>
                <w:color w:val="000000"/>
                <w:kern w:val="0"/>
                <w:sz w:val="20"/>
                <w:szCs w:val="20"/>
                <w:lang w:eastAsia="pt-BR" w:bidi="ar-SA"/>
              </w:rPr>
            </w:pPr>
            <w:r w:rsidRPr="00B02D5A">
              <w:rPr>
                <w:rFonts w:eastAsia="Times New Roman" w:cs="Times New Roman"/>
                <w:color w:val="000000"/>
                <w:kern w:val="0"/>
                <w:sz w:val="20"/>
                <w:szCs w:val="20"/>
                <w:lang w:eastAsia="pt-BR" w:bidi="ar-SA"/>
              </w:rPr>
              <w:t>Capital Subscrito a Integralizar</w:t>
            </w:r>
          </w:p>
        </w:tc>
        <w:tc>
          <w:tcPr>
            <w:tcW w:w="2629" w:type="dxa"/>
            <w:shd w:val="clear" w:color="auto" w:fill="auto"/>
            <w:noWrap/>
            <w:vAlign w:val="center"/>
            <w:hideMark/>
          </w:tcPr>
          <w:p w:rsidR="002969A4" w:rsidRPr="00B02D5A" w:rsidRDefault="002969A4" w:rsidP="002969A4">
            <w:pPr>
              <w:widowControl/>
              <w:suppressAutoHyphens w:val="0"/>
              <w:autoSpaceDN/>
              <w:ind w:right="-568"/>
              <w:rPr>
                <w:rFonts w:eastAsia="Times New Roman" w:cs="Times New Roman"/>
                <w:color w:val="000000"/>
                <w:kern w:val="0"/>
                <w:sz w:val="20"/>
                <w:szCs w:val="20"/>
                <w:lang w:eastAsia="pt-BR" w:bidi="ar-SA"/>
              </w:rPr>
            </w:pPr>
            <w:r w:rsidRPr="00B02D5A">
              <w:rPr>
                <w:rFonts w:eastAsia="Times New Roman" w:cs="Times New Roman"/>
                <w:color w:val="000000"/>
                <w:kern w:val="0"/>
                <w:sz w:val="20"/>
                <w:szCs w:val="20"/>
                <w:lang w:eastAsia="pt-BR" w:bidi="ar-SA"/>
              </w:rPr>
              <w:t xml:space="preserve">-R$          </w:t>
            </w:r>
            <w:r>
              <w:rPr>
                <w:rFonts w:eastAsia="Times New Roman" w:cs="Times New Roman"/>
                <w:b/>
                <w:bCs/>
                <w:color w:val="000000"/>
                <w:kern w:val="0"/>
                <w:sz w:val="20"/>
                <w:szCs w:val="20"/>
                <w:lang w:eastAsia="pt-BR" w:bidi="ar-SA"/>
              </w:rPr>
              <w:t xml:space="preserve"> </w:t>
            </w:r>
            <w:r w:rsidRPr="00B02D5A">
              <w:rPr>
                <w:rFonts w:eastAsia="Times New Roman" w:cs="Times New Roman"/>
                <w:color w:val="000000"/>
                <w:kern w:val="0"/>
                <w:sz w:val="20"/>
                <w:szCs w:val="20"/>
                <w:lang w:eastAsia="pt-BR" w:bidi="ar-SA"/>
              </w:rPr>
              <w:t xml:space="preserve">   8.877.149,13 </w:t>
            </w:r>
          </w:p>
        </w:tc>
        <w:tc>
          <w:tcPr>
            <w:tcW w:w="2126" w:type="dxa"/>
            <w:vAlign w:val="center"/>
          </w:tcPr>
          <w:p w:rsidR="002969A4" w:rsidRPr="00B02D5A" w:rsidRDefault="002969A4" w:rsidP="002969A4">
            <w:pPr>
              <w:widowControl/>
              <w:suppressAutoHyphens w:val="0"/>
              <w:autoSpaceDN/>
              <w:ind w:right="-568"/>
              <w:rPr>
                <w:rFonts w:eastAsia="Times New Roman" w:cs="Times New Roman"/>
                <w:color w:val="000000"/>
                <w:kern w:val="0"/>
                <w:sz w:val="20"/>
                <w:szCs w:val="20"/>
                <w:lang w:eastAsia="pt-BR" w:bidi="ar-SA"/>
              </w:rPr>
            </w:pPr>
            <w:r w:rsidRPr="00B02D5A">
              <w:rPr>
                <w:rFonts w:eastAsia="Times New Roman" w:cs="Times New Roman"/>
                <w:color w:val="000000"/>
                <w:kern w:val="0"/>
                <w:sz w:val="20"/>
                <w:szCs w:val="20"/>
                <w:lang w:eastAsia="pt-BR" w:bidi="ar-SA"/>
              </w:rPr>
              <w:t xml:space="preserve">-R$          </w:t>
            </w:r>
            <w:r>
              <w:rPr>
                <w:rFonts w:eastAsia="Times New Roman" w:cs="Times New Roman"/>
                <w:b/>
                <w:bCs/>
                <w:color w:val="000000"/>
                <w:kern w:val="0"/>
                <w:sz w:val="20"/>
                <w:szCs w:val="20"/>
                <w:lang w:eastAsia="pt-BR" w:bidi="ar-SA"/>
              </w:rPr>
              <w:t xml:space="preserve"> </w:t>
            </w:r>
            <w:r w:rsidRPr="00B02D5A">
              <w:rPr>
                <w:rFonts w:eastAsia="Times New Roman" w:cs="Times New Roman"/>
                <w:color w:val="000000"/>
                <w:kern w:val="0"/>
                <w:sz w:val="20"/>
                <w:szCs w:val="20"/>
                <w:lang w:eastAsia="pt-BR" w:bidi="ar-SA"/>
              </w:rPr>
              <w:t xml:space="preserve">   8.877.149,13 </w:t>
            </w:r>
          </w:p>
        </w:tc>
      </w:tr>
      <w:tr w:rsidR="002969A4" w:rsidRPr="00B02D5A" w:rsidTr="002969A4">
        <w:trPr>
          <w:trHeight w:val="300"/>
        </w:trPr>
        <w:tc>
          <w:tcPr>
            <w:tcW w:w="3320" w:type="dxa"/>
            <w:shd w:val="clear" w:color="auto" w:fill="auto"/>
            <w:noWrap/>
            <w:vAlign w:val="center"/>
            <w:hideMark/>
          </w:tcPr>
          <w:p w:rsidR="002969A4" w:rsidRPr="00B02D5A" w:rsidRDefault="002969A4" w:rsidP="002969A4">
            <w:pPr>
              <w:widowControl/>
              <w:suppressAutoHyphens w:val="0"/>
              <w:autoSpaceDN/>
              <w:ind w:right="-568"/>
              <w:rPr>
                <w:rFonts w:eastAsia="Times New Roman" w:cs="Times New Roman"/>
                <w:b/>
                <w:bCs/>
                <w:color w:val="000000"/>
                <w:kern w:val="0"/>
                <w:sz w:val="20"/>
                <w:szCs w:val="20"/>
                <w:lang w:eastAsia="pt-BR" w:bidi="ar-SA"/>
              </w:rPr>
            </w:pPr>
            <w:r w:rsidRPr="00B02D5A">
              <w:rPr>
                <w:rFonts w:eastAsia="Times New Roman" w:cs="Times New Roman"/>
                <w:b/>
                <w:bCs/>
                <w:color w:val="000000"/>
                <w:kern w:val="0"/>
                <w:sz w:val="20"/>
                <w:szCs w:val="20"/>
                <w:lang w:eastAsia="pt-BR" w:bidi="ar-SA"/>
              </w:rPr>
              <w:t>Reservas</w:t>
            </w:r>
          </w:p>
        </w:tc>
        <w:tc>
          <w:tcPr>
            <w:tcW w:w="2629" w:type="dxa"/>
            <w:shd w:val="clear" w:color="auto" w:fill="auto"/>
            <w:noWrap/>
            <w:vAlign w:val="center"/>
            <w:hideMark/>
          </w:tcPr>
          <w:p w:rsidR="002969A4" w:rsidRPr="00B02D5A" w:rsidRDefault="002969A4" w:rsidP="002969A4">
            <w:pPr>
              <w:widowControl/>
              <w:suppressAutoHyphens w:val="0"/>
              <w:autoSpaceDN/>
              <w:ind w:right="-568"/>
              <w:rPr>
                <w:rFonts w:eastAsia="Times New Roman" w:cs="Times New Roman"/>
                <w:b/>
                <w:bCs/>
                <w:color w:val="000000"/>
                <w:kern w:val="0"/>
                <w:sz w:val="20"/>
                <w:szCs w:val="20"/>
                <w:lang w:eastAsia="pt-BR" w:bidi="ar-SA"/>
              </w:rPr>
            </w:pPr>
            <w:r w:rsidRPr="00B02D5A">
              <w:rPr>
                <w:rFonts w:eastAsia="Times New Roman" w:cs="Times New Roman"/>
                <w:b/>
                <w:bCs/>
                <w:color w:val="000000"/>
                <w:kern w:val="0"/>
                <w:sz w:val="20"/>
                <w:szCs w:val="20"/>
                <w:lang w:eastAsia="pt-BR" w:bidi="ar-SA"/>
              </w:rPr>
              <w:t xml:space="preserve">R$       </w:t>
            </w:r>
            <w:r>
              <w:rPr>
                <w:rFonts w:eastAsia="Times New Roman" w:cs="Times New Roman"/>
                <w:b/>
                <w:bCs/>
                <w:color w:val="000000"/>
                <w:kern w:val="0"/>
                <w:sz w:val="20"/>
                <w:szCs w:val="20"/>
                <w:lang w:eastAsia="pt-BR" w:bidi="ar-SA"/>
              </w:rPr>
              <w:t xml:space="preserve">  </w:t>
            </w:r>
            <w:r w:rsidRPr="00B02D5A">
              <w:rPr>
                <w:rFonts w:eastAsia="Times New Roman" w:cs="Times New Roman"/>
                <w:b/>
                <w:bCs/>
                <w:color w:val="000000"/>
                <w:kern w:val="0"/>
                <w:sz w:val="20"/>
                <w:szCs w:val="20"/>
                <w:lang w:eastAsia="pt-BR" w:bidi="ar-SA"/>
              </w:rPr>
              <w:t xml:space="preserve">  212.320.655,73 </w:t>
            </w:r>
          </w:p>
        </w:tc>
        <w:tc>
          <w:tcPr>
            <w:tcW w:w="2126" w:type="dxa"/>
            <w:vAlign w:val="center"/>
          </w:tcPr>
          <w:p w:rsidR="002969A4" w:rsidRPr="00B02D5A" w:rsidRDefault="002969A4" w:rsidP="002969A4">
            <w:pPr>
              <w:widowControl/>
              <w:suppressAutoHyphens w:val="0"/>
              <w:autoSpaceDN/>
              <w:ind w:right="-568"/>
              <w:rPr>
                <w:rFonts w:eastAsia="Times New Roman" w:cs="Times New Roman"/>
                <w:b/>
                <w:bCs/>
                <w:color w:val="000000"/>
                <w:kern w:val="0"/>
                <w:sz w:val="20"/>
                <w:szCs w:val="20"/>
                <w:lang w:eastAsia="pt-BR" w:bidi="ar-SA"/>
              </w:rPr>
            </w:pPr>
            <w:r w:rsidRPr="00B02D5A">
              <w:rPr>
                <w:rFonts w:eastAsia="Times New Roman" w:cs="Times New Roman"/>
                <w:b/>
                <w:bCs/>
                <w:color w:val="000000"/>
                <w:kern w:val="0"/>
                <w:sz w:val="20"/>
                <w:szCs w:val="20"/>
                <w:lang w:eastAsia="pt-BR" w:bidi="ar-SA"/>
              </w:rPr>
              <w:t xml:space="preserve">R$       </w:t>
            </w:r>
            <w:r>
              <w:rPr>
                <w:rFonts w:eastAsia="Times New Roman" w:cs="Times New Roman"/>
                <w:b/>
                <w:bCs/>
                <w:color w:val="000000"/>
                <w:kern w:val="0"/>
                <w:sz w:val="20"/>
                <w:szCs w:val="20"/>
                <w:lang w:eastAsia="pt-BR" w:bidi="ar-SA"/>
              </w:rPr>
              <w:t xml:space="preserve">  </w:t>
            </w:r>
            <w:r w:rsidRPr="00B02D5A">
              <w:rPr>
                <w:rFonts w:eastAsia="Times New Roman" w:cs="Times New Roman"/>
                <w:b/>
                <w:bCs/>
                <w:color w:val="000000"/>
                <w:kern w:val="0"/>
                <w:sz w:val="20"/>
                <w:szCs w:val="20"/>
                <w:lang w:eastAsia="pt-BR" w:bidi="ar-SA"/>
              </w:rPr>
              <w:t xml:space="preserve">  212.320.655,73 </w:t>
            </w:r>
          </w:p>
        </w:tc>
      </w:tr>
      <w:tr w:rsidR="002969A4" w:rsidRPr="00B02D5A" w:rsidTr="002969A4">
        <w:trPr>
          <w:trHeight w:val="300"/>
        </w:trPr>
        <w:tc>
          <w:tcPr>
            <w:tcW w:w="3320" w:type="dxa"/>
            <w:shd w:val="clear" w:color="auto" w:fill="auto"/>
            <w:noWrap/>
            <w:vAlign w:val="center"/>
            <w:hideMark/>
          </w:tcPr>
          <w:p w:rsidR="002969A4" w:rsidRPr="00B02D5A" w:rsidRDefault="002969A4" w:rsidP="002969A4">
            <w:pPr>
              <w:widowControl/>
              <w:suppressAutoHyphens w:val="0"/>
              <w:autoSpaceDN/>
              <w:ind w:right="-568"/>
              <w:rPr>
                <w:rFonts w:eastAsia="Times New Roman" w:cs="Times New Roman"/>
                <w:b/>
                <w:bCs/>
                <w:color w:val="000000"/>
                <w:kern w:val="0"/>
                <w:sz w:val="20"/>
                <w:szCs w:val="20"/>
                <w:lang w:eastAsia="pt-BR" w:bidi="ar-SA"/>
              </w:rPr>
            </w:pPr>
            <w:r w:rsidRPr="00B02D5A">
              <w:rPr>
                <w:rFonts w:eastAsia="Times New Roman" w:cs="Times New Roman"/>
                <w:b/>
                <w:bCs/>
                <w:color w:val="000000"/>
                <w:kern w:val="0"/>
                <w:sz w:val="20"/>
                <w:szCs w:val="20"/>
                <w:lang w:eastAsia="pt-BR" w:bidi="ar-SA"/>
              </w:rPr>
              <w:t>Reservas de Lucros</w:t>
            </w:r>
          </w:p>
        </w:tc>
        <w:tc>
          <w:tcPr>
            <w:tcW w:w="2629" w:type="dxa"/>
            <w:shd w:val="clear" w:color="auto" w:fill="auto"/>
            <w:noWrap/>
            <w:vAlign w:val="center"/>
            <w:hideMark/>
          </w:tcPr>
          <w:p w:rsidR="002969A4" w:rsidRPr="00B02D5A" w:rsidRDefault="002969A4" w:rsidP="002969A4">
            <w:pPr>
              <w:widowControl/>
              <w:suppressAutoHyphens w:val="0"/>
              <w:autoSpaceDN/>
              <w:ind w:right="-568"/>
              <w:rPr>
                <w:rFonts w:eastAsia="Times New Roman" w:cs="Times New Roman"/>
                <w:b/>
                <w:bCs/>
                <w:color w:val="000000"/>
                <w:kern w:val="0"/>
                <w:sz w:val="20"/>
                <w:szCs w:val="20"/>
                <w:lang w:eastAsia="pt-BR" w:bidi="ar-SA"/>
              </w:rPr>
            </w:pPr>
            <w:r w:rsidRPr="00B02D5A">
              <w:rPr>
                <w:rFonts w:eastAsia="Times New Roman" w:cs="Times New Roman"/>
                <w:b/>
                <w:bCs/>
                <w:color w:val="000000"/>
                <w:kern w:val="0"/>
                <w:sz w:val="20"/>
                <w:szCs w:val="20"/>
                <w:lang w:eastAsia="pt-BR" w:bidi="ar-SA"/>
              </w:rPr>
              <w:t xml:space="preserve">R$       </w:t>
            </w:r>
            <w:r>
              <w:rPr>
                <w:rFonts w:eastAsia="Times New Roman" w:cs="Times New Roman"/>
                <w:b/>
                <w:bCs/>
                <w:color w:val="000000"/>
                <w:kern w:val="0"/>
                <w:sz w:val="20"/>
                <w:szCs w:val="20"/>
                <w:lang w:eastAsia="pt-BR" w:bidi="ar-SA"/>
              </w:rPr>
              <w:t xml:space="preserve">  </w:t>
            </w:r>
            <w:r w:rsidRPr="00B02D5A">
              <w:rPr>
                <w:rFonts w:eastAsia="Times New Roman" w:cs="Times New Roman"/>
                <w:b/>
                <w:bCs/>
                <w:color w:val="000000"/>
                <w:kern w:val="0"/>
                <w:sz w:val="20"/>
                <w:szCs w:val="20"/>
                <w:lang w:eastAsia="pt-BR" w:bidi="ar-SA"/>
              </w:rPr>
              <w:t xml:space="preserve">  212.320.655,73 </w:t>
            </w:r>
          </w:p>
        </w:tc>
        <w:tc>
          <w:tcPr>
            <w:tcW w:w="2126" w:type="dxa"/>
            <w:vAlign w:val="center"/>
          </w:tcPr>
          <w:p w:rsidR="002969A4" w:rsidRPr="00B02D5A" w:rsidRDefault="002969A4" w:rsidP="002969A4">
            <w:pPr>
              <w:widowControl/>
              <w:suppressAutoHyphens w:val="0"/>
              <w:autoSpaceDN/>
              <w:ind w:right="-568"/>
              <w:rPr>
                <w:rFonts w:eastAsia="Times New Roman" w:cs="Times New Roman"/>
                <w:b/>
                <w:bCs/>
                <w:color w:val="000000"/>
                <w:kern w:val="0"/>
                <w:sz w:val="20"/>
                <w:szCs w:val="20"/>
                <w:lang w:eastAsia="pt-BR" w:bidi="ar-SA"/>
              </w:rPr>
            </w:pPr>
            <w:r w:rsidRPr="00B02D5A">
              <w:rPr>
                <w:rFonts w:eastAsia="Times New Roman" w:cs="Times New Roman"/>
                <w:b/>
                <w:bCs/>
                <w:color w:val="000000"/>
                <w:kern w:val="0"/>
                <w:sz w:val="20"/>
                <w:szCs w:val="20"/>
                <w:lang w:eastAsia="pt-BR" w:bidi="ar-SA"/>
              </w:rPr>
              <w:t xml:space="preserve">R$       </w:t>
            </w:r>
            <w:r>
              <w:rPr>
                <w:rFonts w:eastAsia="Times New Roman" w:cs="Times New Roman"/>
                <w:b/>
                <w:bCs/>
                <w:color w:val="000000"/>
                <w:kern w:val="0"/>
                <w:sz w:val="20"/>
                <w:szCs w:val="20"/>
                <w:lang w:eastAsia="pt-BR" w:bidi="ar-SA"/>
              </w:rPr>
              <w:t xml:space="preserve">  </w:t>
            </w:r>
            <w:r w:rsidRPr="00B02D5A">
              <w:rPr>
                <w:rFonts w:eastAsia="Times New Roman" w:cs="Times New Roman"/>
                <w:b/>
                <w:bCs/>
                <w:color w:val="000000"/>
                <w:kern w:val="0"/>
                <w:sz w:val="20"/>
                <w:szCs w:val="20"/>
                <w:lang w:eastAsia="pt-BR" w:bidi="ar-SA"/>
              </w:rPr>
              <w:t xml:space="preserve">  212.320.655,73 </w:t>
            </w:r>
          </w:p>
        </w:tc>
      </w:tr>
      <w:tr w:rsidR="002969A4" w:rsidRPr="00B02D5A" w:rsidTr="002969A4">
        <w:trPr>
          <w:trHeight w:val="300"/>
        </w:trPr>
        <w:tc>
          <w:tcPr>
            <w:tcW w:w="3320" w:type="dxa"/>
            <w:shd w:val="clear" w:color="auto" w:fill="auto"/>
            <w:noWrap/>
            <w:vAlign w:val="center"/>
            <w:hideMark/>
          </w:tcPr>
          <w:p w:rsidR="002969A4" w:rsidRPr="00B02D5A" w:rsidRDefault="002969A4" w:rsidP="002969A4">
            <w:pPr>
              <w:widowControl/>
              <w:suppressAutoHyphens w:val="0"/>
              <w:autoSpaceDN/>
              <w:ind w:right="-568"/>
              <w:rPr>
                <w:rFonts w:eastAsia="Times New Roman" w:cs="Times New Roman"/>
                <w:color w:val="000000"/>
                <w:kern w:val="0"/>
                <w:sz w:val="20"/>
                <w:szCs w:val="20"/>
                <w:lang w:eastAsia="pt-BR" w:bidi="ar-SA"/>
              </w:rPr>
            </w:pPr>
            <w:r w:rsidRPr="00B02D5A">
              <w:rPr>
                <w:rFonts w:eastAsia="Times New Roman" w:cs="Times New Roman"/>
                <w:color w:val="000000"/>
                <w:kern w:val="0"/>
                <w:sz w:val="20"/>
                <w:szCs w:val="20"/>
                <w:lang w:eastAsia="pt-BR" w:bidi="ar-SA"/>
              </w:rPr>
              <w:t>Subvenção para Investimento</w:t>
            </w:r>
          </w:p>
        </w:tc>
        <w:tc>
          <w:tcPr>
            <w:tcW w:w="2629" w:type="dxa"/>
            <w:shd w:val="clear" w:color="auto" w:fill="auto"/>
            <w:noWrap/>
            <w:vAlign w:val="center"/>
            <w:hideMark/>
          </w:tcPr>
          <w:p w:rsidR="002969A4" w:rsidRPr="00B02D5A" w:rsidRDefault="002969A4" w:rsidP="002969A4">
            <w:pPr>
              <w:widowControl/>
              <w:suppressAutoHyphens w:val="0"/>
              <w:autoSpaceDN/>
              <w:ind w:right="-568"/>
              <w:rPr>
                <w:rFonts w:eastAsia="Times New Roman" w:cs="Times New Roman"/>
                <w:color w:val="000000"/>
                <w:kern w:val="0"/>
                <w:sz w:val="20"/>
                <w:szCs w:val="20"/>
                <w:lang w:eastAsia="pt-BR" w:bidi="ar-SA"/>
              </w:rPr>
            </w:pPr>
            <w:r w:rsidRPr="00B02D5A">
              <w:rPr>
                <w:rFonts w:eastAsia="Times New Roman" w:cs="Times New Roman"/>
                <w:color w:val="000000"/>
                <w:kern w:val="0"/>
                <w:sz w:val="20"/>
                <w:szCs w:val="20"/>
                <w:lang w:eastAsia="pt-BR" w:bidi="ar-SA"/>
              </w:rPr>
              <w:t xml:space="preserve">R$         </w:t>
            </w:r>
            <w:r>
              <w:rPr>
                <w:rFonts w:eastAsia="Times New Roman" w:cs="Times New Roman"/>
                <w:b/>
                <w:bCs/>
                <w:color w:val="000000"/>
                <w:kern w:val="0"/>
                <w:sz w:val="20"/>
                <w:szCs w:val="20"/>
                <w:lang w:eastAsia="pt-BR" w:bidi="ar-SA"/>
              </w:rPr>
              <w:t xml:space="preserve">  </w:t>
            </w:r>
            <w:r w:rsidRPr="00B02D5A">
              <w:rPr>
                <w:rFonts w:eastAsia="Times New Roman" w:cs="Times New Roman"/>
                <w:color w:val="000000"/>
                <w:kern w:val="0"/>
                <w:sz w:val="20"/>
                <w:szCs w:val="20"/>
                <w:lang w:eastAsia="pt-BR" w:bidi="ar-SA"/>
              </w:rPr>
              <w:t xml:space="preserve">212.320.655,73 </w:t>
            </w:r>
          </w:p>
        </w:tc>
        <w:tc>
          <w:tcPr>
            <w:tcW w:w="2126" w:type="dxa"/>
            <w:vAlign w:val="center"/>
          </w:tcPr>
          <w:p w:rsidR="002969A4" w:rsidRPr="00B02D5A" w:rsidRDefault="002969A4" w:rsidP="002969A4">
            <w:pPr>
              <w:widowControl/>
              <w:suppressAutoHyphens w:val="0"/>
              <w:autoSpaceDN/>
              <w:ind w:right="-568"/>
              <w:rPr>
                <w:rFonts w:eastAsia="Times New Roman" w:cs="Times New Roman"/>
                <w:color w:val="000000"/>
                <w:kern w:val="0"/>
                <w:sz w:val="20"/>
                <w:szCs w:val="20"/>
                <w:lang w:eastAsia="pt-BR" w:bidi="ar-SA"/>
              </w:rPr>
            </w:pPr>
            <w:r w:rsidRPr="00B02D5A">
              <w:rPr>
                <w:rFonts w:eastAsia="Times New Roman" w:cs="Times New Roman"/>
                <w:color w:val="000000"/>
                <w:kern w:val="0"/>
                <w:sz w:val="20"/>
                <w:szCs w:val="20"/>
                <w:lang w:eastAsia="pt-BR" w:bidi="ar-SA"/>
              </w:rPr>
              <w:t xml:space="preserve">R$         </w:t>
            </w:r>
            <w:r>
              <w:rPr>
                <w:rFonts w:eastAsia="Times New Roman" w:cs="Times New Roman"/>
                <w:b/>
                <w:bCs/>
                <w:color w:val="000000"/>
                <w:kern w:val="0"/>
                <w:sz w:val="20"/>
                <w:szCs w:val="20"/>
                <w:lang w:eastAsia="pt-BR" w:bidi="ar-SA"/>
              </w:rPr>
              <w:t xml:space="preserve">  </w:t>
            </w:r>
            <w:r w:rsidRPr="00B02D5A">
              <w:rPr>
                <w:rFonts w:eastAsia="Times New Roman" w:cs="Times New Roman"/>
                <w:color w:val="000000"/>
                <w:kern w:val="0"/>
                <w:sz w:val="20"/>
                <w:szCs w:val="20"/>
                <w:lang w:eastAsia="pt-BR" w:bidi="ar-SA"/>
              </w:rPr>
              <w:t xml:space="preserve">212.320.655,73 </w:t>
            </w:r>
          </w:p>
        </w:tc>
      </w:tr>
      <w:tr w:rsidR="002969A4" w:rsidRPr="00B02D5A" w:rsidTr="002969A4">
        <w:trPr>
          <w:trHeight w:val="300"/>
        </w:trPr>
        <w:tc>
          <w:tcPr>
            <w:tcW w:w="3320" w:type="dxa"/>
            <w:shd w:val="clear" w:color="auto" w:fill="auto"/>
            <w:noWrap/>
            <w:vAlign w:val="center"/>
            <w:hideMark/>
          </w:tcPr>
          <w:p w:rsidR="002969A4" w:rsidRPr="00B02D5A" w:rsidRDefault="002969A4" w:rsidP="002969A4">
            <w:pPr>
              <w:widowControl/>
              <w:suppressAutoHyphens w:val="0"/>
              <w:autoSpaceDN/>
              <w:ind w:right="-568"/>
              <w:jc w:val="both"/>
              <w:rPr>
                <w:rFonts w:eastAsia="Times New Roman" w:cs="Times New Roman"/>
                <w:b/>
                <w:bCs/>
                <w:color w:val="000000"/>
                <w:kern w:val="0"/>
                <w:sz w:val="20"/>
                <w:szCs w:val="20"/>
                <w:lang w:eastAsia="pt-BR" w:bidi="ar-SA"/>
              </w:rPr>
            </w:pPr>
            <w:r w:rsidRPr="00B02D5A">
              <w:rPr>
                <w:rFonts w:eastAsia="Times New Roman" w:cs="Times New Roman"/>
                <w:b/>
                <w:bCs/>
                <w:color w:val="000000"/>
                <w:kern w:val="0"/>
                <w:sz w:val="20"/>
                <w:szCs w:val="20"/>
                <w:lang w:eastAsia="pt-BR" w:bidi="ar-SA"/>
              </w:rPr>
              <w:t>Resultado de Apuração</w:t>
            </w:r>
          </w:p>
        </w:tc>
        <w:tc>
          <w:tcPr>
            <w:tcW w:w="2629" w:type="dxa"/>
            <w:shd w:val="clear" w:color="auto" w:fill="auto"/>
            <w:noWrap/>
            <w:vAlign w:val="center"/>
            <w:hideMark/>
          </w:tcPr>
          <w:p w:rsidR="002969A4" w:rsidRPr="00B02D5A" w:rsidRDefault="002969A4" w:rsidP="002969A4">
            <w:pPr>
              <w:widowControl/>
              <w:suppressAutoHyphens w:val="0"/>
              <w:autoSpaceDN/>
              <w:ind w:right="-568"/>
              <w:rPr>
                <w:rFonts w:eastAsia="Times New Roman" w:cs="Times New Roman"/>
                <w:b/>
                <w:bCs/>
                <w:color w:val="000000"/>
                <w:kern w:val="0"/>
                <w:sz w:val="20"/>
                <w:szCs w:val="20"/>
                <w:lang w:eastAsia="pt-BR" w:bidi="ar-SA"/>
              </w:rPr>
            </w:pPr>
            <w:r w:rsidRPr="00B02D5A">
              <w:rPr>
                <w:rFonts w:eastAsia="Times New Roman" w:cs="Times New Roman"/>
                <w:b/>
                <w:bCs/>
                <w:color w:val="000000"/>
                <w:kern w:val="0"/>
                <w:sz w:val="20"/>
                <w:szCs w:val="20"/>
                <w:lang w:eastAsia="pt-BR" w:bidi="ar-SA"/>
              </w:rPr>
              <w:t>-R$</w:t>
            </w:r>
            <w:r>
              <w:rPr>
                <w:rFonts w:eastAsia="Times New Roman" w:cs="Times New Roman"/>
                <w:b/>
                <w:bCs/>
                <w:color w:val="000000"/>
                <w:kern w:val="0"/>
                <w:sz w:val="20"/>
                <w:szCs w:val="20"/>
                <w:lang w:eastAsia="pt-BR" w:bidi="ar-SA"/>
              </w:rPr>
              <w:t xml:space="preserve"> </w:t>
            </w:r>
            <w:r w:rsidRPr="00B02D5A">
              <w:rPr>
                <w:rFonts w:eastAsia="Times New Roman" w:cs="Times New Roman"/>
                <w:b/>
                <w:bCs/>
                <w:color w:val="000000"/>
                <w:kern w:val="0"/>
                <w:sz w:val="20"/>
                <w:szCs w:val="20"/>
                <w:lang w:eastAsia="pt-BR" w:bidi="ar-SA"/>
              </w:rPr>
              <w:t xml:space="preserve">       </w:t>
            </w:r>
            <w:r>
              <w:rPr>
                <w:rFonts w:eastAsia="Times New Roman" w:cs="Times New Roman"/>
                <w:b/>
                <w:bCs/>
                <w:color w:val="000000"/>
                <w:kern w:val="0"/>
                <w:sz w:val="20"/>
                <w:szCs w:val="20"/>
                <w:lang w:eastAsia="pt-BR" w:bidi="ar-SA"/>
              </w:rPr>
              <w:t xml:space="preserve"> </w:t>
            </w:r>
            <w:r w:rsidR="00742A5D">
              <w:rPr>
                <w:rFonts w:eastAsia="Times New Roman" w:cs="Times New Roman"/>
                <w:b/>
                <w:bCs/>
                <w:color w:val="000000"/>
                <w:kern w:val="0"/>
                <w:sz w:val="20"/>
                <w:szCs w:val="20"/>
                <w:lang w:eastAsia="pt-BR" w:bidi="ar-SA"/>
              </w:rPr>
              <w:t>232.971.092,29</w:t>
            </w:r>
          </w:p>
        </w:tc>
        <w:tc>
          <w:tcPr>
            <w:tcW w:w="2126" w:type="dxa"/>
            <w:vAlign w:val="center"/>
          </w:tcPr>
          <w:p w:rsidR="002969A4" w:rsidRPr="00B02D5A" w:rsidRDefault="002969A4" w:rsidP="002969A4">
            <w:pPr>
              <w:widowControl/>
              <w:suppressAutoHyphens w:val="0"/>
              <w:autoSpaceDN/>
              <w:ind w:right="-568"/>
              <w:rPr>
                <w:rFonts w:eastAsia="Times New Roman" w:cs="Times New Roman"/>
                <w:b/>
                <w:bCs/>
                <w:color w:val="000000"/>
                <w:kern w:val="0"/>
                <w:sz w:val="20"/>
                <w:szCs w:val="20"/>
                <w:lang w:eastAsia="pt-BR" w:bidi="ar-SA"/>
              </w:rPr>
            </w:pPr>
            <w:r w:rsidRPr="00B02D5A">
              <w:rPr>
                <w:rFonts w:eastAsia="Times New Roman" w:cs="Times New Roman"/>
                <w:b/>
                <w:bCs/>
                <w:color w:val="000000"/>
                <w:kern w:val="0"/>
                <w:sz w:val="20"/>
                <w:szCs w:val="20"/>
                <w:lang w:eastAsia="pt-BR" w:bidi="ar-SA"/>
              </w:rPr>
              <w:t>-R$</w:t>
            </w:r>
            <w:r>
              <w:rPr>
                <w:rFonts w:eastAsia="Times New Roman" w:cs="Times New Roman"/>
                <w:b/>
                <w:bCs/>
                <w:color w:val="000000"/>
                <w:kern w:val="0"/>
                <w:sz w:val="20"/>
                <w:szCs w:val="20"/>
                <w:lang w:eastAsia="pt-BR" w:bidi="ar-SA"/>
              </w:rPr>
              <w:t xml:space="preserve"> </w:t>
            </w:r>
            <w:r w:rsidRPr="00B02D5A">
              <w:rPr>
                <w:rFonts w:eastAsia="Times New Roman" w:cs="Times New Roman"/>
                <w:b/>
                <w:bCs/>
                <w:color w:val="000000"/>
                <w:kern w:val="0"/>
                <w:sz w:val="20"/>
                <w:szCs w:val="20"/>
                <w:lang w:eastAsia="pt-BR" w:bidi="ar-SA"/>
              </w:rPr>
              <w:t xml:space="preserve">       </w:t>
            </w:r>
            <w:r>
              <w:rPr>
                <w:rFonts w:eastAsia="Times New Roman" w:cs="Times New Roman"/>
                <w:b/>
                <w:bCs/>
                <w:color w:val="000000"/>
                <w:kern w:val="0"/>
                <w:sz w:val="20"/>
                <w:szCs w:val="20"/>
                <w:lang w:eastAsia="pt-BR" w:bidi="ar-SA"/>
              </w:rPr>
              <w:t xml:space="preserve"> </w:t>
            </w:r>
            <w:r w:rsidRPr="00B02D5A">
              <w:rPr>
                <w:rFonts w:eastAsia="Times New Roman" w:cs="Times New Roman"/>
                <w:b/>
                <w:bCs/>
                <w:color w:val="000000"/>
                <w:kern w:val="0"/>
                <w:sz w:val="20"/>
                <w:szCs w:val="20"/>
                <w:lang w:eastAsia="pt-BR" w:bidi="ar-SA"/>
              </w:rPr>
              <w:t xml:space="preserve">268.674.042,46 </w:t>
            </w:r>
          </w:p>
        </w:tc>
      </w:tr>
      <w:tr w:rsidR="002969A4" w:rsidRPr="00B02D5A" w:rsidTr="002969A4">
        <w:trPr>
          <w:trHeight w:val="300"/>
        </w:trPr>
        <w:tc>
          <w:tcPr>
            <w:tcW w:w="3320" w:type="dxa"/>
            <w:shd w:val="clear" w:color="auto" w:fill="auto"/>
            <w:noWrap/>
            <w:vAlign w:val="center"/>
            <w:hideMark/>
          </w:tcPr>
          <w:p w:rsidR="002969A4" w:rsidRPr="00B02D5A" w:rsidRDefault="002969A4" w:rsidP="002969A4">
            <w:pPr>
              <w:widowControl/>
              <w:suppressAutoHyphens w:val="0"/>
              <w:autoSpaceDN/>
              <w:ind w:right="-568"/>
              <w:jc w:val="both"/>
              <w:rPr>
                <w:rFonts w:eastAsia="Times New Roman" w:cs="Times New Roman"/>
                <w:color w:val="000000"/>
                <w:kern w:val="0"/>
                <w:sz w:val="20"/>
                <w:szCs w:val="20"/>
                <w:lang w:eastAsia="pt-BR" w:bidi="ar-SA"/>
              </w:rPr>
            </w:pPr>
            <w:r w:rsidRPr="00B02D5A">
              <w:rPr>
                <w:rFonts w:eastAsia="Times New Roman" w:cs="Times New Roman"/>
                <w:color w:val="000000"/>
                <w:kern w:val="0"/>
                <w:sz w:val="20"/>
                <w:szCs w:val="20"/>
                <w:lang w:eastAsia="pt-BR" w:bidi="ar-SA"/>
              </w:rPr>
              <w:t xml:space="preserve">Prejuízos Acumulados </w:t>
            </w:r>
          </w:p>
        </w:tc>
        <w:tc>
          <w:tcPr>
            <w:tcW w:w="2629" w:type="dxa"/>
            <w:shd w:val="clear" w:color="auto" w:fill="auto"/>
            <w:noWrap/>
            <w:vAlign w:val="center"/>
            <w:hideMark/>
          </w:tcPr>
          <w:p w:rsidR="002969A4" w:rsidRPr="00B02D5A" w:rsidRDefault="002969A4" w:rsidP="00742A5D">
            <w:pPr>
              <w:widowControl/>
              <w:suppressAutoHyphens w:val="0"/>
              <w:autoSpaceDN/>
              <w:ind w:right="-568"/>
              <w:rPr>
                <w:rFonts w:eastAsia="Times New Roman" w:cs="Times New Roman"/>
                <w:color w:val="000000"/>
                <w:kern w:val="0"/>
                <w:sz w:val="20"/>
                <w:szCs w:val="20"/>
                <w:lang w:eastAsia="pt-BR" w:bidi="ar-SA"/>
              </w:rPr>
            </w:pPr>
            <w:r w:rsidRPr="00B02D5A">
              <w:rPr>
                <w:rFonts w:eastAsia="Times New Roman" w:cs="Times New Roman"/>
                <w:color w:val="000000"/>
                <w:kern w:val="0"/>
                <w:sz w:val="20"/>
                <w:szCs w:val="20"/>
                <w:lang w:eastAsia="pt-BR" w:bidi="ar-SA"/>
              </w:rPr>
              <w:t xml:space="preserve">-R$       </w:t>
            </w:r>
            <w:r>
              <w:rPr>
                <w:rFonts w:eastAsia="Times New Roman" w:cs="Times New Roman"/>
                <w:color w:val="000000"/>
                <w:kern w:val="0"/>
                <w:sz w:val="20"/>
                <w:szCs w:val="20"/>
                <w:lang w:eastAsia="pt-BR" w:bidi="ar-SA"/>
              </w:rPr>
              <w:t xml:space="preserve">  </w:t>
            </w:r>
            <w:r w:rsidR="00742A5D">
              <w:rPr>
                <w:rFonts w:eastAsia="Times New Roman" w:cs="Times New Roman"/>
                <w:color w:val="000000"/>
                <w:kern w:val="0"/>
                <w:sz w:val="20"/>
                <w:szCs w:val="20"/>
                <w:lang w:eastAsia="pt-BR" w:bidi="ar-SA"/>
              </w:rPr>
              <w:t>-268.674.042,46</w:t>
            </w:r>
            <w:r w:rsidRPr="00B02D5A">
              <w:rPr>
                <w:rFonts w:eastAsia="Times New Roman" w:cs="Times New Roman"/>
                <w:color w:val="000000"/>
                <w:kern w:val="0"/>
                <w:sz w:val="20"/>
                <w:szCs w:val="20"/>
                <w:lang w:eastAsia="pt-BR" w:bidi="ar-SA"/>
              </w:rPr>
              <w:t xml:space="preserve"> </w:t>
            </w:r>
          </w:p>
        </w:tc>
        <w:tc>
          <w:tcPr>
            <w:tcW w:w="2126" w:type="dxa"/>
            <w:vAlign w:val="center"/>
          </w:tcPr>
          <w:p w:rsidR="002969A4" w:rsidRPr="00B02D5A" w:rsidRDefault="002969A4" w:rsidP="002969A4">
            <w:pPr>
              <w:widowControl/>
              <w:suppressAutoHyphens w:val="0"/>
              <w:autoSpaceDN/>
              <w:ind w:right="-568"/>
              <w:rPr>
                <w:rFonts w:eastAsia="Times New Roman" w:cs="Times New Roman"/>
                <w:color w:val="000000"/>
                <w:kern w:val="0"/>
                <w:sz w:val="20"/>
                <w:szCs w:val="20"/>
                <w:lang w:eastAsia="pt-BR" w:bidi="ar-SA"/>
              </w:rPr>
            </w:pPr>
            <w:r w:rsidRPr="00B02D5A">
              <w:rPr>
                <w:rFonts w:eastAsia="Times New Roman" w:cs="Times New Roman"/>
                <w:color w:val="000000"/>
                <w:kern w:val="0"/>
                <w:sz w:val="20"/>
                <w:szCs w:val="20"/>
                <w:lang w:eastAsia="pt-BR" w:bidi="ar-SA"/>
              </w:rPr>
              <w:t xml:space="preserve">-R$       </w:t>
            </w:r>
            <w:r>
              <w:rPr>
                <w:rFonts w:eastAsia="Times New Roman" w:cs="Times New Roman"/>
                <w:color w:val="000000"/>
                <w:kern w:val="0"/>
                <w:sz w:val="20"/>
                <w:szCs w:val="20"/>
                <w:lang w:eastAsia="pt-BR" w:bidi="ar-SA"/>
              </w:rPr>
              <w:t xml:space="preserve">  </w:t>
            </w:r>
            <w:r w:rsidRPr="00B02D5A">
              <w:rPr>
                <w:rFonts w:eastAsia="Times New Roman" w:cs="Times New Roman"/>
                <w:color w:val="000000"/>
                <w:kern w:val="0"/>
                <w:sz w:val="20"/>
                <w:szCs w:val="20"/>
                <w:lang w:eastAsia="pt-BR" w:bidi="ar-SA"/>
              </w:rPr>
              <w:t xml:space="preserve">181.200.027,99 </w:t>
            </w:r>
          </w:p>
        </w:tc>
      </w:tr>
      <w:tr w:rsidR="002969A4" w:rsidRPr="00B02D5A" w:rsidTr="002969A4">
        <w:trPr>
          <w:trHeight w:val="300"/>
        </w:trPr>
        <w:tc>
          <w:tcPr>
            <w:tcW w:w="3320" w:type="dxa"/>
            <w:shd w:val="clear" w:color="auto" w:fill="auto"/>
            <w:noWrap/>
            <w:vAlign w:val="center"/>
            <w:hideMark/>
          </w:tcPr>
          <w:p w:rsidR="002969A4" w:rsidRPr="00B02D5A" w:rsidRDefault="002969A4" w:rsidP="002969A4">
            <w:pPr>
              <w:widowControl/>
              <w:suppressAutoHyphens w:val="0"/>
              <w:autoSpaceDN/>
              <w:ind w:right="-568"/>
              <w:jc w:val="both"/>
              <w:rPr>
                <w:rFonts w:eastAsia="Times New Roman" w:cs="Times New Roman"/>
                <w:color w:val="000000"/>
                <w:kern w:val="0"/>
                <w:sz w:val="20"/>
                <w:szCs w:val="20"/>
                <w:lang w:eastAsia="pt-BR" w:bidi="ar-SA"/>
              </w:rPr>
            </w:pPr>
            <w:r w:rsidRPr="00B02D5A">
              <w:rPr>
                <w:rFonts w:eastAsia="Times New Roman" w:cs="Times New Roman"/>
                <w:bCs/>
                <w:color w:val="000000"/>
                <w:kern w:val="0"/>
                <w:sz w:val="20"/>
                <w:szCs w:val="20"/>
                <w:lang w:eastAsia="pt-BR" w:bidi="ar-SA"/>
              </w:rPr>
              <w:t xml:space="preserve">Resultado do Exercício do Período                             </w:t>
            </w:r>
          </w:p>
        </w:tc>
        <w:tc>
          <w:tcPr>
            <w:tcW w:w="2629" w:type="dxa"/>
            <w:shd w:val="clear" w:color="auto" w:fill="auto"/>
            <w:noWrap/>
            <w:vAlign w:val="bottom"/>
            <w:hideMark/>
          </w:tcPr>
          <w:p w:rsidR="002969A4" w:rsidRPr="00B02D5A" w:rsidRDefault="00742A5D" w:rsidP="002A13E4">
            <w:pPr>
              <w:widowControl/>
              <w:suppressAutoHyphens w:val="0"/>
              <w:autoSpaceDN/>
              <w:ind w:right="-568"/>
              <w:rPr>
                <w:rFonts w:eastAsia="Times New Roman" w:cs="Times New Roman"/>
                <w:color w:val="000000"/>
                <w:kern w:val="0"/>
                <w:sz w:val="20"/>
                <w:szCs w:val="20"/>
                <w:lang w:eastAsia="pt-BR" w:bidi="ar-SA"/>
              </w:rPr>
            </w:pPr>
            <w:r>
              <w:rPr>
                <w:rFonts w:eastAsia="Times New Roman" w:cs="Times New Roman"/>
                <w:color w:val="000000"/>
                <w:kern w:val="0"/>
                <w:sz w:val="20"/>
                <w:szCs w:val="20"/>
                <w:lang w:eastAsia="pt-BR" w:bidi="ar-SA"/>
              </w:rPr>
              <w:t>-R$           35.702</w:t>
            </w:r>
            <w:r w:rsidR="002A13E4">
              <w:rPr>
                <w:rFonts w:eastAsia="Times New Roman" w:cs="Times New Roman"/>
                <w:color w:val="000000"/>
                <w:kern w:val="0"/>
                <w:sz w:val="20"/>
                <w:szCs w:val="20"/>
                <w:lang w:eastAsia="pt-BR" w:bidi="ar-SA"/>
              </w:rPr>
              <w:t>.</w:t>
            </w:r>
            <w:r>
              <w:rPr>
                <w:rFonts w:eastAsia="Times New Roman" w:cs="Times New Roman"/>
                <w:color w:val="000000"/>
                <w:kern w:val="0"/>
                <w:sz w:val="20"/>
                <w:szCs w:val="20"/>
                <w:lang w:eastAsia="pt-BR" w:bidi="ar-SA"/>
              </w:rPr>
              <w:t>950,17</w:t>
            </w:r>
          </w:p>
        </w:tc>
        <w:tc>
          <w:tcPr>
            <w:tcW w:w="2126" w:type="dxa"/>
            <w:vAlign w:val="bottom"/>
          </w:tcPr>
          <w:p w:rsidR="002969A4" w:rsidRPr="00B02D5A" w:rsidRDefault="002969A4" w:rsidP="002969A4">
            <w:pPr>
              <w:widowControl/>
              <w:suppressAutoHyphens w:val="0"/>
              <w:autoSpaceDN/>
              <w:ind w:right="-568"/>
              <w:rPr>
                <w:rFonts w:eastAsia="Times New Roman" w:cs="Times New Roman"/>
                <w:color w:val="000000"/>
                <w:kern w:val="0"/>
                <w:sz w:val="20"/>
                <w:szCs w:val="20"/>
                <w:lang w:eastAsia="pt-BR" w:bidi="ar-SA"/>
              </w:rPr>
            </w:pPr>
            <w:r w:rsidRPr="00B02D5A">
              <w:rPr>
                <w:rFonts w:eastAsia="Times New Roman" w:cs="Times New Roman"/>
                <w:color w:val="000000"/>
                <w:kern w:val="0"/>
                <w:sz w:val="20"/>
                <w:szCs w:val="20"/>
                <w:lang w:eastAsia="pt-BR" w:bidi="ar-SA"/>
              </w:rPr>
              <w:t xml:space="preserve">-R$           87.474.014,47 </w:t>
            </w:r>
          </w:p>
        </w:tc>
      </w:tr>
    </w:tbl>
    <w:p w:rsidR="00181E00" w:rsidRDefault="00181E00" w:rsidP="00745B46">
      <w:pPr>
        <w:spacing w:after="120"/>
        <w:ind w:left="-142" w:right="-568" w:firstLine="142"/>
        <w:jc w:val="both"/>
        <w:rPr>
          <w:rFonts w:cs="Times New Roman"/>
          <w:b/>
          <w:bCs/>
          <w:sz w:val="20"/>
          <w:szCs w:val="20"/>
        </w:rPr>
      </w:pPr>
    </w:p>
    <w:p w:rsidR="00523D40" w:rsidRDefault="00523D40" w:rsidP="00745B46">
      <w:pPr>
        <w:spacing w:after="120"/>
        <w:ind w:left="-142" w:right="-568" w:firstLine="142"/>
        <w:jc w:val="both"/>
        <w:rPr>
          <w:rFonts w:cs="Times New Roman"/>
          <w:b/>
          <w:bCs/>
          <w:sz w:val="20"/>
          <w:szCs w:val="20"/>
        </w:rPr>
      </w:pPr>
    </w:p>
    <w:p w:rsidR="0071515C" w:rsidRDefault="0071515C" w:rsidP="00745B46">
      <w:pPr>
        <w:spacing w:after="120" w:line="360" w:lineRule="auto"/>
        <w:ind w:left="-142" w:right="-568" w:firstLine="142"/>
        <w:jc w:val="both"/>
        <w:rPr>
          <w:rFonts w:cs="Times New Roman"/>
          <w:b/>
          <w:sz w:val="20"/>
          <w:szCs w:val="20"/>
        </w:rPr>
      </w:pPr>
      <w:r>
        <w:rPr>
          <w:rFonts w:cs="Times New Roman"/>
          <w:b/>
          <w:bCs/>
          <w:sz w:val="20"/>
          <w:szCs w:val="20"/>
        </w:rPr>
        <w:lastRenderedPageBreak/>
        <w:t xml:space="preserve">23.4 </w:t>
      </w:r>
      <w:r>
        <w:rPr>
          <w:rFonts w:cs="Times New Roman"/>
          <w:b/>
          <w:sz w:val="20"/>
          <w:szCs w:val="20"/>
        </w:rPr>
        <w:t>Apuração Após Resultado Líquido do Exercício Social 2022</w:t>
      </w:r>
    </w:p>
    <w:p w:rsidR="0071515C" w:rsidRDefault="0071515C" w:rsidP="00745B46">
      <w:pPr>
        <w:spacing w:after="120" w:line="360" w:lineRule="auto"/>
        <w:ind w:right="-568"/>
        <w:jc w:val="both"/>
        <w:rPr>
          <w:rFonts w:cs="Times New Roman"/>
          <w:sz w:val="20"/>
          <w:szCs w:val="20"/>
        </w:rPr>
      </w:pPr>
      <w:r>
        <w:rPr>
          <w:rFonts w:cs="Times New Roman"/>
          <w:sz w:val="20"/>
          <w:szCs w:val="20"/>
        </w:rPr>
        <w:t xml:space="preserve">O Resultado do Exercício obtido pelas operações da empresa </w:t>
      </w:r>
      <w:r w:rsidRPr="00F22678">
        <w:rPr>
          <w:rFonts w:cs="Times New Roman"/>
          <w:b/>
          <w:sz w:val="20"/>
          <w:szCs w:val="20"/>
        </w:rPr>
        <w:t>de R$ 111.361.215,59</w:t>
      </w:r>
      <w:r>
        <w:rPr>
          <w:rFonts w:cs="Times New Roman"/>
          <w:sz w:val="20"/>
          <w:szCs w:val="20"/>
        </w:rPr>
        <w:t xml:space="preserve"> reduzindo a Reserva de lucros decorrente da subvenção para investimento no valor </w:t>
      </w:r>
      <w:r w:rsidRPr="00F22678">
        <w:rPr>
          <w:rFonts w:cs="Times New Roman"/>
          <w:b/>
          <w:sz w:val="20"/>
          <w:szCs w:val="20"/>
        </w:rPr>
        <w:t>de R$ 198.835.230,06,</w:t>
      </w:r>
      <w:r>
        <w:rPr>
          <w:rFonts w:cs="Times New Roman"/>
          <w:sz w:val="20"/>
          <w:szCs w:val="20"/>
        </w:rPr>
        <w:t xml:space="preserve"> apura-se um prejuízo de </w:t>
      </w:r>
      <w:r w:rsidRPr="00F22678">
        <w:rPr>
          <w:rFonts w:cs="Times New Roman"/>
          <w:b/>
          <w:sz w:val="20"/>
          <w:szCs w:val="20"/>
        </w:rPr>
        <w:t>R$ 87.474.014,47</w:t>
      </w:r>
    </w:p>
    <w:p w:rsidR="0071515C" w:rsidRDefault="0071515C" w:rsidP="00745B46">
      <w:pPr>
        <w:spacing w:after="120" w:line="360" w:lineRule="auto"/>
        <w:ind w:right="-568"/>
        <w:jc w:val="both"/>
        <w:rPr>
          <w:rFonts w:cs="Times New Roman"/>
          <w:sz w:val="20"/>
          <w:szCs w:val="20"/>
        </w:rPr>
      </w:pPr>
      <w:r>
        <w:rPr>
          <w:rFonts w:cs="Times New Roman"/>
          <w:sz w:val="20"/>
          <w:szCs w:val="20"/>
        </w:rPr>
        <w:t xml:space="preserve">Apurado Lucro no Exercício Social de 2022 </w:t>
      </w:r>
      <w:r w:rsidRPr="00F22678">
        <w:rPr>
          <w:rFonts w:cs="Times New Roman"/>
          <w:b/>
          <w:sz w:val="20"/>
          <w:szCs w:val="20"/>
        </w:rPr>
        <w:t>de R$ 111.361.215,59</w:t>
      </w:r>
      <w:r>
        <w:rPr>
          <w:rFonts w:cs="Times New Roman"/>
          <w:sz w:val="20"/>
          <w:szCs w:val="20"/>
        </w:rPr>
        <w:t xml:space="preserve"> considerando as Receitas (Arrecadadas, Ordinária e Subvenção para Investimento) reduzindo os Custos e Despesas Operacionais e o Resultado Financeiro.</w:t>
      </w:r>
    </w:p>
    <w:p w:rsidR="0071515C" w:rsidRDefault="0071515C" w:rsidP="00745B46">
      <w:pPr>
        <w:spacing w:after="120" w:line="360" w:lineRule="auto"/>
        <w:ind w:right="-568"/>
        <w:jc w:val="both"/>
        <w:rPr>
          <w:rFonts w:eastAsia="Arial" w:cs="Times New Roman"/>
          <w:i/>
          <w:sz w:val="20"/>
          <w:szCs w:val="20"/>
        </w:rPr>
      </w:pPr>
      <w:r>
        <w:rPr>
          <w:rFonts w:cs="Times New Roman"/>
          <w:sz w:val="20"/>
          <w:szCs w:val="20"/>
        </w:rPr>
        <w:t xml:space="preserve">Com isso foi constituída </w:t>
      </w:r>
      <w:r>
        <w:rPr>
          <w:rFonts w:eastAsia="Arial" w:cs="Times New Roman"/>
          <w:b/>
          <w:sz w:val="20"/>
          <w:szCs w:val="20"/>
        </w:rPr>
        <w:t xml:space="preserve">RESERVAS DE LUCROS </w:t>
      </w:r>
      <w:r>
        <w:rPr>
          <w:rFonts w:eastAsia="Arial" w:cs="Times New Roman"/>
          <w:sz w:val="20"/>
          <w:szCs w:val="20"/>
        </w:rPr>
        <w:t xml:space="preserve">classificadas </w:t>
      </w:r>
      <w:r>
        <w:rPr>
          <w:rFonts w:eastAsia="Arial" w:cs="Times New Roman"/>
          <w:b/>
          <w:sz w:val="20"/>
          <w:szCs w:val="20"/>
        </w:rPr>
        <w:t>SUBVENÇÕES PARA INVESTIMENTOS</w:t>
      </w:r>
      <w:r>
        <w:rPr>
          <w:rFonts w:eastAsia="Arial" w:cs="Times New Roman"/>
          <w:sz w:val="20"/>
          <w:szCs w:val="20"/>
        </w:rPr>
        <w:t xml:space="preserve"> </w:t>
      </w:r>
      <w:r>
        <w:rPr>
          <w:rFonts w:cs="Times New Roman"/>
          <w:sz w:val="20"/>
          <w:szCs w:val="20"/>
        </w:rPr>
        <w:t>no</w:t>
      </w:r>
      <w:r>
        <w:rPr>
          <w:rFonts w:eastAsia="Arial" w:cs="Times New Roman"/>
          <w:sz w:val="20"/>
          <w:szCs w:val="20"/>
        </w:rPr>
        <w:t xml:space="preserve"> </w:t>
      </w:r>
      <w:r>
        <w:rPr>
          <w:rFonts w:cs="Times New Roman"/>
          <w:sz w:val="20"/>
          <w:szCs w:val="20"/>
        </w:rPr>
        <w:t>valor</w:t>
      </w:r>
      <w:r>
        <w:rPr>
          <w:rFonts w:eastAsia="Arial" w:cs="Times New Roman"/>
          <w:sz w:val="20"/>
          <w:szCs w:val="20"/>
        </w:rPr>
        <w:t xml:space="preserve"> </w:t>
      </w:r>
      <w:r>
        <w:rPr>
          <w:rFonts w:cs="Times New Roman"/>
          <w:b/>
          <w:sz w:val="20"/>
          <w:szCs w:val="20"/>
        </w:rPr>
        <w:t>de</w:t>
      </w:r>
      <w:r>
        <w:rPr>
          <w:rFonts w:eastAsia="Arial" w:cs="Times New Roman"/>
          <w:b/>
          <w:sz w:val="20"/>
          <w:szCs w:val="20"/>
        </w:rPr>
        <w:t xml:space="preserve"> </w:t>
      </w:r>
      <w:r>
        <w:rPr>
          <w:rFonts w:cs="Times New Roman"/>
          <w:b/>
          <w:sz w:val="20"/>
          <w:szCs w:val="20"/>
        </w:rPr>
        <w:t>R$</w:t>
      </w:r>
      <w:r>
        <w:rPr>
          <w:rFonts w:eastAsia="Arial" w:cs="Times New Roman"/>
          <w:b/>
          <w:sz w:val="20"/>
          <w:szCs w:val="20"/>
        </w:rPr>
        <w:t xml:space="preserve"> 198.835.230,06 </w:t>
      </w:r>
      <w:r>
        <w:rPr>
          <w:rFonts w:eastAsia="Arial" w:cs="Times New Roman"/>
          <w:sz w:val="20"/>
          <w:szCs w:val="20"/>
        </w:rPr>
        <w:t>c</w:t>
      </w:r>
      <w:r>
        <w:rPr>
          <w:rFonts w:eastAsia="Arial" w:cs="Times New Roman"/>
          <w:i/>
          <w:sz w:val="20"/>
          <w:szCs w:val="20"/>
        </w:rPr>
        <w:t>umprindo assim o artigo 30 da Lei 12.973/2014.</w:t>
      </w:r>
    </w:p>
    <w:p w:rsidR="0071515C" w:rsidRDefault="0071515C" w:rsidP="00745B46">
      <w:pPr>
        <w:tabs>
          <w:tab w:val="left" w:pos="1425"/>
          <w:tab w:val="left" w:pos="4587"/>
        </w:tabs>
        <w:spacing w:after="120" w:line="360" w:lineRule="auto"/>
        <w:ind w:right="-568"/>
        <w:jc w:val="both"/>
        <w:rPr>
          <w:rFonts w:eastAsia="Times New Roman" w:cs="Times New Roman"/>
          <w:i/>
          <w:color w:val="000000"/>
          <w:kern w:val="0"/>
          <w:sz w:val="20"/>
          <w:szCs w:val="20"/>
          <w:lang w:eastAsia="pt-BR" w:bidi="ar-SA"/>
        </w:rPr>
      </w:pPr>
      <w:r>
        <w:rPr>
          <w:rFonts w:cs="Times New Roman"/>
          <w:b/>
          <w:i/>
          <w:color w:val="000000"/>
          <w:sz w:val="20"/>
          <w:szCs w:val="20"/>
        </w:rPr>
        <w:t xml:space="preserve">Art. 30. As </w:t>
      </w:r>
      <w:r>
        <w:rPr>
          <w:rFonts w:cs="Times New Roman"/>
          <w:i/>
          <w:color w:val="000000"/>
          <w:sz w:val="20"/>
          <w:szCs w:val="20"/>
        </w:rPr>
        <w:t>subvenções para investimento, inclusive mediante isenção ou redução de impostos, concedidas como estímulo à implantação ou expansão de empreendimentos econômicos e as doações feitas pelo poder público não serão computadas na determinação do lucro real, desde que seja registrada em reserva de lucros a que se refere o </w:t>
      </w:r>
      <w:hyperlink r:id="rId8" w:anchor="art195a" w:history="1">
        <w:r>
          <w:rPr>
            <w:rStyle w:val="Hyperlink"/>
            <w:rFonts w:cs="Times New Roman"/>
            <w:i/>
            <w:sz w:val="20"/>
            <w:szCs w:val="20"/>
          </w:rPr>
          <w:t>art. 195-A da Lei nº 6.404, de 15 de dezembro de 1976, </w:t>
        </w:r>
      </w:hyperlink>
      <w:r>
        <w:rPr>
          <w:rFonts w:cs="Times New Roman"/>
          <w:i/>
          <w:color w:val="000000"/>
          <w:sz w:val="20"/>
          <w:szCs w:val="20"/>
        </w:rPr>
        <w:t>que somente poderá ser utilizada para: </w:t>
      </w:r>
      <w:hyperlink r:id="rId9" w:anchor="art119" w:history="1">
        <w:r>
          <w:rPr>
            <w:rStyle w:val="Hyperlink"/>
            <w:rFonts w:cs="Times New Roman"/>
            <w:i/>
            <w:sz w:val="20"/>
            <w:szCs w:val="20"/>
          </w:rPr>
          <w:t>(Vigência)</w:t>
        </w:r>
      </w:hyperlink>
    </w:p>
    <w:p w:rsidR="0071515C" w:rsidRDefault="0071515C" w:rsidP="00745B46">
      <w:pPr>
        <w:pStyle w:val="artigo"/>
        <w:widowControl w:val="0"/>
        <w:suppressAutoHyphens/>
        <w:autoSpaceDN w:val="0"/>
        <w:spacing w:before="0" w:beforeAutospacing="0" w:after="120" w:afterAutospacing="0" w:line="360" w:lineRule="auto"/>
        <w:ind w:right="-568"/>
        <w:jc w:val="both"/>
        <w:textAlignment w:val="baseline"/>
        <w:rPr>
          <w:i/>
          <w:color w:val="000000"/>
          <w:sz w:val="20"/>
          <w:szCs w:val="20"/>
        </w:rPr>
      </w:pPr>
      <w:r>
        <w:rPr>
          <w:i/>
          <w:color w:val="000000"/>
          <w:sz w:val="20"/>
          <w:szCs w:val="20"/>
        </w:rPr>
        <w:t xml:space="preserve">I - </w:t>
      </w:r>
      <w:proofErr w:type="gramStart"/>
      <w:r>
        <w:rPr>
          <w:i/>
          <w:color w:val="000000"/>
          <w:sz w:val="20"/>
          <w:szCs w:val="20"/>
        </w:rPr>
        <w:t>absorção</w:t>
      </w:r>
      <w:proofErr w:type="gramEnd"/>
      <w:r>
        <w:rPr>
          <w:i/>
          <w:color w:val="000000"/>
          <w:sz w:val="20"/>
          <w:szCs w:val="20"/>
        </w:rPr>
        <w:t xml:space="preserve"> de prejuízos, desde que anteriormente já tenham sido totalmente absorvidas as demais Reservas de Lucros, com exceção da Reserva Legal; ou</w:t>
      </w:r>
    </w:p>
    <w:p w:rsidR="0071515C" w:rsidRDefault="0071515C" w:rsidP="00745B46">
      <w:pPr>
        <w:pStyle w:val="artigo"/>
        <w:widowControl w:val="0"/>
        <w:suppressAutoHyphens/>
        <w:autoSpaceDN w:val="0"/>
        <w:spacing w:before="0" w:beforeAutospacing="0" w:after="120" w:afterAutospacing="0" w:line="360" w:lineRule="auto"/>
        <w:ind w:right="-568"/>
        <w:jc w:val="both"/>
        <w:textAlignment w:val="baseline"/>
        <w:rPr>
          <w:i/>
          <w:color w:val="000000"/>
          <w:sz w:val="20"/>
          <w:szCs w:val="20"/>
        </w:rPr>
      </w:pPr>
      <w:r>
        <w:rPr>
          <w:i/>
          <w:color w:val="000000"/>
          <w:sz w:val="20"/>
          <w:szCs w:val="20"/>
        </w:rPr>
        <w:t xml:space="preserve">II - </w:t>
      </w:r>
      <w:proofErr w:type="gramStart"/>
      <w:r>
        <w:rPr>
          <w:i/>
          <w:color w:val="000000"/>
          <w:sz w:val="20"/>
          <w:szCs w:val="20"/>
        </w:rPr>
        <w:t>aumento</w:t>
      </w:r>
      <w:proofErr w:type="gramEnd"/>
      <w:r>
        <w:rPr>
          <w:i/>
          <w:color w:val="000000"/>
          <w:sz w:val="20"/>
          <w:szCs w:val="20"/>
        </w:rPr>
        <w:t xml:space="preserve"> do capital social</w:t>
      </w:r>
    </w:p>
    <w:tbl>
      <w:tblPr>
        <w:tblW w:w="8940" w:type="dxa"/>
        <w:tblCellMar>
          <w:left w:w="70" w:type="dxa"/>
          <w:right w:w="70" w:type="dxa"/>
        </w:tblCellMar>
        <w:tblLook w:val="04A0" w:firstRow="1" w:lastRow="0" w:firstColumn="1" w:lastColumn="0" w:noHBand="0" w:noVBand="1"/>
      </w:tblPr>
      <w:tblGrid>
        <w:gridCol w:w="4180"/>
        <w:gridCol w:w="2380"/>
        <w:gridCol w:w="2380"/>
      </w:tblGrid>
      <w:tr w:rsidR="0071515C" w:rsidRPr="003559E2" w:rsidTr="00D90A9B">
        <w:trPr>
          <w:trHeight w:val="300"/>
        </w:trPr>
        <w:tc>
          <w:tcPr>
            <w:tcW w:w="418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71515C" w:rsidRPr="003559E2" w:rsidRDefault="0071515C" w:rsidP="00745B46">
            <w:pPr>
              <w:widowControl/>
              <w:suppressAutoHyphens w:val="0"/>
              <w:autoSpaceDN/>
              <w:ind w:right="-568"/>
              <w:jc w:val="center"/>
              <w:rPr>
                <w:rFonts w:eastAsia="Times New Roman" w:cs="Times New Roman"/>
                <w:b/>
                <w:bCs/>
                <w:color w:val="000000"/>
                <w:kern w:val="0"/>
                <w:sz w:val="20"/>
                <w:szCs w:val="20"/>
                <w:lang w:eastAsia="pt-BR" w:bidi="ar-SA"/>
              </w:rPr>
            </w:pPr>
            <w:r w:rsidRPr="003559E2">
              <w:rPr>
                <w:rFonts w:eastAsia="Times New Roman" w:cs="Times New Roman"/>
                <w:b/>
                <w:bCs/>
                <w:color w:val="000000"/>
                <w:kern w:val="0"/>
                <w:sz w:val="20"/>
                <w:szCs w:val="20"/>
                <w:lang w:eastAsia="pt-BR" w:bidi="ar-SA"/>
              </w:rPr>
              <w:t>DESCRIÇÃO</w:t>
            </w:r>
          </w:p>
        </w:tc>
        <w:tc>
          <w:tcPr>
            <w:tcW w:w="2380" w:type="dxa"/>
            <w:tcBorders>
              <w:top w:val="single" w:sz="4" w:space="0" w:color="auto"/>
              <w:left w:val="nil"/>
              <w:bottom w:val="single" w:sz="4" w:space="0" w:color="auto"/>
              <w:right w:val="single" w:sz="4" w:space="0" w:color="auto"/>
            </w:tcBorders>
            <w:shd w:val="clear" w:color="000000" w:fill="BFBFBF"/>
            <w:noWrap/>
            <w:vAlign w:val="center"/>
            <w:hideMark/>
          </w:tcPr>
          <w:p w:rsidR="0071515C" w:rsidRPr="003559E2" w:rsidRDefault="0071515C" w:rsidP="00745B46">
            <w:pPr>
              <w:widowControl/>
              <w:suppressAutoHyphens w:val="0"/>
              <w:autoSpaceDN/>
              <w:ind w:right="-568"/>
              <w:jc w:val="center"/>
              <w:rPr>
                <w:rFonts w:eastAsia="Times New Roman" w:cs="Times New Roman"/>
                <w:b/>
                <w:bCs/>
                <w:color w:val="000000"/>
                <w:kern w:val="0"/>
                <w:sz w:val="20"/>
                <w:szCs w:val="20"/>
                <w:lang w:eastAsia="pt-BR" w:bidi="ar-SA"/>
              </w:rPr>
            </w:pPr>
            <w:r w:rsidRPr="003559E2">
              <w:rPr>
                <w:rFonts w:eastAsia="Times New Roman" w:cs="Times New Roman"/>
                <w:b/>
                <w:bCs/>
                <w:color w:val="000000"/>
                <w:kern w:val="0"/>
                <w:sz w:val="20"/>
                <w:szCs w:val="20"/>
                <w:lang w:eastAsia="pt-BR" w:bidi="ar-SA"/>
              </w:rPr>
              <w:t>2022</w:t>
            </w:r>
          </w:p>
        </w:tc>
        <w:tc>
          <w:tcPr>
            <w:tcW w:w="2380" w:type="dxa"/>
            <w:tcBorders>
              <w:top w:val="single" w:sz="4" w:space="0" w:color="auto"/>
              <w:left w:val="nil"/>
              <w:bottom w:val="single" w:sz="4" w:space="0" w:color="auto"/>
              <w:right w:val="single" w:sz="4" w:space="0" w:color="auto"/>
            </w:tcBorders>
            <w:shd w:val="clear" w:color="000000" w:fill="BFBFBF"/>
            <w:noWrap/>
            <w:vAlign w:val="center"/>
            <w:hideMark/>
          </w:tcPr>
          <w:p w:rsidR="0071515C" w:rsidRPr="003559E2" w:rsidRDefault="0071515C" w:rsidP="00745B46">
            <w:pPr>
              <w:widowControl/>
              <w:suppressAutoHyphens w:val="0"/>
              <w:autoSpaceDN/>
              <w:ind w:right="-568"/>
              <w:jc w:val="center"/>
              <w:rPr>
                <w:rFonts w:eastAsia="Times New Roman" w:cs="Times New Roman"/>
                <w:b/>
                <w:bCs/>
                <w:color w:val="000000"/>
                <w:kern w:val="0"/>
                <w:sz w:val="20"/>
                <w:szCs w:val="20"/>
                <w:lang w:eastAsia="pt-BR" w:bidi="ar-SA"/>
              </w:rPr>
            </w:pPr>
            <w:r w:rsidRPr="003559E2">
              <w:rPr>
                <w:rFonts w:eastAsia="Times New Roman" w:cs="Times New Roman"/>
                <w:b/>
                <w:bCs/>
                <w:color w:val="000000"/>
                <w:kern w:val="0"/>
                <w:sz w:val="20"/>
                <w:szCs w:val="20"/>
                <w:lang w:eastAsia="pt-BR" w:bidi="ar-SA"/>
              </w:rPr>
              <w:t>2021</w:t>
            </w:r>
          </w:p>
        </w:tc>
      </w:tr>
      <w:tr w:rsidR="0071515C" w:rsidRPr="003559E2" w:rsidTr="00D90A9B">
        <w:trPr>
          <w:trHeight w:val="300"/>
        </w:trPr>
        <w:tc>
          <w:tcPr>
            <w:tcW w:w="4180" w:type="dxa"/>
            <w:tcBorders>
              <w:top w:val="nil"/>
              <w:left w:val="single" w:sz="4" w:space="0" w:color="auto"/>
              <w:bottom w:val="single" w:sz="4" w:space="0" w:color="auto"/>
              <w:right w:val="single" w:sz="4" w:space="0" w:color="auto"/>
            </w:tcBorders>
            <w:shd w:val="clear" w:color="auto" w:fill="auto"/>
            <w:noWrap/>
            <w:vAlign w:val="center"/>
            <w:hideMark/>
          </w:tcPr>
          <w:p w:rsidR="0071515C" w:rsidRPr="003559E2" w:rsidRDefault="0071515C" w:rsidP="00745B46">
            <w:pPr>
              <w:widowControl/>
              <w:suppressAutoHyphens w:val="0"/>
              <w:autoSpaceDN/>
              <w:ind w:right="-568"/>
              <w:rPr>
                <w:rFonts w:eastAsia="Times New Roman" w:cs="Times New Roman"/>
                <w:b/>
                <w:bCs/>
                <w:color w:val="000000"/>
                <w:kern w:val="0"/>
                <w:sz w:val="20"/>
                <w:szCs w:val="20"/>
                <w:lang w:eastAsia="pt-BR" w:bidi="ar-SA"/>
              </w:rPr>
            </w:pPr>
            <w:r w:rsidRPr="003559E2">
              <w:rPr>
                <w:rFonts w:eastAsia="Times New Roman" w:cs="Times New Roman"/>
                <w:b/>
                <w:bCs/>
                <w:color w:val="000000"/>
                <w:kern w:val="0"/>
                <w:sz w:val="20"/>
                <w:szCs w:val="20"/>
                <w:lang w:eastAsia="pt-BR" w:bidi="ar-SA"/>
              </w:rPr>
              <w:t>(=) RESULTADO LÍQUIDO DO PERÍODO</w:t>
            </w:r>
          </w:p>
        </w:tc>
        <w:tc>
          <w:tcPr>
            <w:tcW w:w="2380" w:type="dxa"/>
            <w:tcBorders>
              <w:top w:val="nil"/>
              <w:left w:val="nil"/>
              <w:bottom w:val="single" w:sz="4" w:space="0" w:color="auto"/>
              <w:right w:val="single" w:sz="4" w:space="0" w:color="auto"/>
            </w:tcBorders>
            <w:shd w:val="clear" w:color="auto" w:fill="auto"/>
            <w:noWrap/>
            <w:vAlign w:val="center"/>
            <w:hideMark/>
          </w:tcPr>
          <w:p w:rsidR="0071515C" w:rsidRPr="003559E2" w:rsidRDefault="0071515C" w:rsidP="00BF37B7">
            <w:pPr>
              <w:widowControl/>
              <w:suppressAutoHyphens w:val="0"/>
              <w:autoSpaceDN/>
              <w:ind w:right="-568"/>
              <w:rPr>
                <w:rFonts w:eastAsia="Times New Roman" w:cs="Times New Roman"/>
                <w:b/>
                <w:bCs/>
                <w:color w:val="000000"/>
                <w:kern w:val="0"/>
                <w:sz w:val="20"/>
                <w:szCs w:val="20"/>
                <w:lang w:eastAsia="pt-BR" w:bidi="ar-SA"/>
              </w:rPr>
            </w:pPr>
            <w:r w:rsidRPr="003559E2">
              <w:rPr>
                <w:rFonts w:eastAsia="Times New Roman" w:cs="Times New Roman"/>
                <w:b/>
                <w:bCs/>
                <w:color w:val="000000"/>
                <w:kern w:val="0"/>
                <w:sz w:val="20"/>
                <w:szCs w:val="20"/>
                <w:lang w:eastAsia="pt-BR" w:bidi="ar-SA"/>
              </w:rPr>
              <w:t>R$</w:t>
            </w:r>
            <w:r w:rsidR="009100B4">
              <w:rPr>
                <w:rFonts w:eastAsia="Times New Roman" w:cs="Times New Roman"/>
                <w:b/>
                <w:bCs/>
                <w:color w:val="000000"/>
                <w:kern w:val="0"/>
                <w:sz w:val="20"/>
                <w:szCs w:val="20"/>
                <w:lang w:eastAsia="pt-BR" w:bidi="ar-SA"/>
              </w:rPr>
              <w:t xml:space="preserve">   </w:t>
            </w:r>
            <w:r w:rsidRPr="003559E2">
              <w:rPr>
                <w:rFonts w:eastAsia="Times New Roman" w:cs="Times New Roman"/>
                <w:b/>
                <w:bCs/>
                <w:color w:val="000000"/>
                <w:kern w:val="0"/>
                <w:sz w:val="20"/>
                <w:szCs w:val="20"/>
                <w:lang w:eastAsia="pt-BR" w:bidi="ar-SA"/>
              </w:rPr>
              <w:t xml:space="preserve">         </w:t>
            </w:r>
            <w:r w:rsidR="00E61ABC">
              <w:rPr>
                <w:rFonts w:eastAsia="Times New Roman" w:cs="Times New Roman"/>
                <w:b/>
                <w:bCs/>
                <w:color w:val="000000"/>
                <w:kern w:val="0"/>
                <w:sz w:val="20"/>
                <w:szCs w:val="20"/>
                <w:lang w:eastAsia="pt-BR" w:bidi="ar-SA"/>
              </w:rPr>
              <w:t xml:space="preserve"> </w:t>
            </w:r>
            <w:r w:rsidRPr="003559E2">
              <w:rPr>
                <w:rFonts w:eastAsia="Times New Roman" w:cs="Times New Roman"/>
                <w:b/>
                <w:bCs/>
                <w:color w:val="000000"/>
                <w:kern w:val="0"/>
                <w:sz w:val="20"/>
                <w:szCs w:val="20"/>
                <w:lang w:eastAsia="pt-BR" w:bidi="ar-SA"/>
              </w:rPr>
              <w:t xml:space="preserve">   111.361.215,59 </w:t>
            </w:r>
          </w:p>
        </w:tc>
        <w:tc>
          <w:tcPr>
            <w:tcW w:w="2380" w:type="dxa"/>
            <w:tcBorders>
              <w:top w:val="nil"/>
              <w:left w:val="nil"/>
              <w:bottom w:val="single" w:sz="4" w:space="0" w:color="auto"/>
              <w:right w:val="single" w:sz="4" w:space="0" w:color="auto"/>
            </w:tcBorders>
            <w:shd w:val="clear" w:color="auto" w:fill="auto"/>
            <w:noWrap/>
            <w:vAlign w:val="center"/>
            <w:hideMark/>
          </w:tcPr>
          <w:p w:rsidR="0071515C" w:rsidRPr="003559E2" w:rsidRDefault="0071515C" w:rsidP="00BF37B7">
            <w:pPr>
              <w:widowControl/>
              <w:suppressAutoHyphens w:val="0"/>
              <w:autoSpaceDN/>
              <w:ind w:right="-568"/>
              <w:rPr>
                <w:rFonts w:eastAsia="Times New Roman" w:cs="Times New Roman"/>
                <w:b/>
                <w:bCs/>
                <w:color w:val="000000"/>
                <w:kern w:val="0"/>
                <w:sz w:val="20"/>
                <w:szCs w:val="20"/>
                <w:lang w:eastAsia="pt-BR" w:bidi="ar-SA"/>
              </w:rPr>
            </w:pPr>
            <w:r w:rsidRPr="003559E2">
              <w:rPr>
                <w:rFonts w:eastAsia="Times New Roman" w:cs="Times New Roman"/>
                <w:b/>
                <w:bCs/>
                <w:color w:val="000000"/>
                <w:kern w:val="0"/>
                <w:sz w:val="20"/>
                <w:szCs w:val="20"/>
                <w:lang w:eastAsia="pt-BR" w:bidi="ar-SA"/>
              </w:rPr>
              <w:t>R$</w:t>
            </w:r>
            <w:r w:rsidR="009100B4">
              <w:rPr>
                <w:rFonts w:eastAsia="Times New Roman" w:cs="Times New Roman"/>
                <w:b/>
                <w:bCs/>
                <w:color w:val="000000"/>
                <w:kern w:val="0"/>
                <w:sz w:val="20"/>
                <w:szCs w:val="20"/>
                <w:lang w:eastAsia="pt-BR" w:bidi="ar-SA"/>
              </w:rPr>
              <w:t xml:space="preserve">  </w:t>
            </w:r>
            <w:r w:rsidRPr="003559E2">
              <w:rPr>
                <w:rFonts w:eastAsia="Times New Roman" w:cs="Times New Roman"/>
                <w:b/>
                <w:bCs/>
                <w:color w:val="000000"/>
                <w:kern w:val="0"/>
                <w:sz w:val="20"/>
                <w:szCs w:val="20"/>
                <w:lang w:eastAsia="pt-BR" w:bidi="ar-SA"/>
              </w:rPr>
              <w:t xml:space="preserve">                 9.454.732,76 </w:t>
            </w:r>
          </w:p>
        </w:tc>
      </w:tr>
      <w:tr w:rsidR="0071515C" w:rsidRPr="003559E2" w:rsidTr="00D90A9B">
        <w:trPr>
          <w:trHeight w:val="300"/>
        </w:trPr>
        <w:tc>
          <w:tcPr>
            <w:tcW w:w="4180" w:type="dxa"/>
            <w:tcBorders>
              <w:top w:val="nil"/>
              <w:left w:val="single" w:sz="4" w:space="0" w:color="auto"/>
              <w:bottom w:val="single" w:sz="4" w:space="0" w:color="auto"/>
              <w:right w:val="single" w:sz="4" w:space="0" w:color="auto"/>
            </w:tcBorders>
            <w:shd w:val="clear" w:color="auto" w:fill="auto"/>
            <w:noWrap/>
            <w:vAlign w:val="center"/>
            <w:hideMark/>
          </w:tcPr>
          <w:p w:rsidR="0071515C" w:rsidRPr="003559E2" w:rsidRDefault="0071515C" w:rsidP="00745B46">
            <w:pPr>
              <w:widowControl/>
              <w:suppressAutoHyphens w:val="0"/>
              <w:autoSpaceDN/>
              <w:ind w:right="-568"/>
              <w:rPr>
                <w:rFonts w:eastAsia="Times New Roman" w:cs="Times New Roman"/>
                <w:color w:val="000000"/>
                <w:kern w:val="0"/>
                <w:sz w:val="20"/>
                <w:szCs w:val="20"/>
                <w:lang w:eastAsia="pt-BR" w:bidi="ar-SA"/>
              </w:rPr>
            </w:pPr>
            <w:r w:rsidRPr="003559E2">
              <w:rPr>
                <w:rFonts w:eastAsia="Times New Roman" w:cs="Times New Roman"/>
                <w:color w:val="000000"/>
                <w:kern w:val="0"/>
                <w:sz w:val="20"/>
                <w:szCs w:val="20"/>
                <w:lang w:eastAsia="pt-BR" w:bidi="ar-SA"/>
              </w:rPr>
              <w:t>(-) Reservas de Lucros</w:t>
            </w:r>
          </w:p>
        </w:tc>
        <w:tc>
          <w:tcPr>
            <w:tcW w:w="2380" w:type="dxa"/>
            <w:tcBorders>
              <w:top w:val="nil"/>
              <w:left w:val="nil"/>
              <w:bottom w:val="single" w:sz="4" w:space="0" w:color="auto"/>
              <w:right w:val="single" w:sz="4" w:space="0" w:color="auto"/>
            </w:tcBorders>
            <w:shd w:val="clear" w:color="auto" w:fill="auto"/>
            <w:noWrap/>
            <w:vAlign w:val="center"/>
            <w:hideMark/>
          </w:tcPr>
          <w:p w:rsidR="0071515C" w:rsidRPr="003559E2" w:rsidRDefault="0071515C" w:rsidP="00BF37B7">
            <w:pPr>
              <w:widowControl/>
              <w:suppressAutoHyphens w:val="0"/>
              <w:autoSpaceDN/>
              <w:ind w:right="-568"/>
              <w:rPr>
                <w:rFonts w:eastAsia="Times New Roman" w:cs="Times New Roman"/>
                <w:color w:val="000000"/>
                <w:kern w:val="0"/>
                <w:sz w:val="20"/>
                <w:szCs w:val="20"/>
                <w:lang w:eastAsia="pt-BR" w:bidi="ar-SA"/>
              </w:rPr>
            </w:pPr>
            <w:r w:rsidRPr="003559E2">
              <w:rPr>
                <w:rFonts w:eastAsia="Times New Roman" w:cs="Times New Roman"/>
                <w:color w:val="000000"/>
                <w:kern w:val="0"/>
                <w:sz w:val="20"/>
                <w:szCs w:val="20"/>
                <w:lang w:eastAsia="pt-BR" w:bidi="ar-SA"/>
              </w:rPr>
              <w:t xml:space="preserve">R$  </w:t>
            </w:r>
            <w:r w:rsidR="009100B4">
              <w:rPr>
                <w:rFonts w:eastAsia="Times New Roman" w:cs="Times New Roman"/>
                <w:b/>
                <w:bCs/>
                <w:color w:val="000000"/>
                <w:kern w:val="0"/>
                <w:sz w:val="20"/>
                <w:szCs w:val="20"/>
                <w:lang w:eastAsia="pt-BR" w:bidi="ar-SA"/>
              </w:rPr>
              <w:t xml:space="preserve"> </w:t>
            </w:r>
            <w:r w:rsidRPr="003559E2">
              <w:rPr>
                <w:rFonts w:eastAsia="Times New Roman" w:cs="Times New Roman"/>
                <w:color w:val="000000"/>
                <w:kern w:val="0"/>
                <w:sz w:val="20"/>
                <w:szCs w:val="20"/>
                <w:lang w:eastAsia="pt-BR" w:bidi="ar-SA"/>
              </w:rPr>
              <w:t xml:space="preserve">         </w:t>
            </w:r>
            <w:r w:rsidR="009100B4">
              <w:rPr>
                <w:rFonts w:eastAsia="Times New Roman" w:cs="Times New Roman"/>
                <w:color w:val="000000"/>
                <w:kern w:val="0"/>
                <w:sz w:val="20"/>
                <w:szCs w:val="20"/>
                <w:lang w:eastAsia="pt-BR" w:bidi="ar-SA"/>
              </w:rPr>
              <w:t xml:space="preserve"> </w:t>
            </w:r>
            <w:r w:rsidRPr="003559E2">
              <w:rPr>
                <w:rFonts w:eastAsia="Times New Roman" w:cs="Times New Roman"/>
                <w:color w:val="000000"/>
                <w:kern w:val="0"/>
                <w:sz w:val="20"/>
                <w:szCs w:val="20"/>
                <w:lang w:eastAsia="pt-BR" w:bidi="ar-SA"/>
              </w:rPr>
              <w:t xml:space="preserve">   198.835.230,06 </w:t>
            </w:r>
          </w:p>
        </w:tc>
        <w:tc>
          <w:tcPr>
            <w:tcW w:w="2380" w:type="dxa"/>
            <w:tcBorders>
              <w:top w:val="nil"/>
              <w:left w:val="nil"/>
              <w:bottom w:val="single" w:sz="4" w:space="0" w:color="auto"/>
              <w:right w:val="single" w:sz="4" w:space="0" w:color="auto"/>
            </w:tcBorders>
            <w:shd w:val="clear" w:color="auto" w:fill="auto"/>
            <w:noWrap/>
            <w:vAlign w:val="center"/>
            <w:hideMark/>
          </w:tcPr>
          <w:p w:rsidR="0071515C" w:rsidRPr="003559E2" w:rsidRDefault="0071515C" w:rsidP="00BF37B7">
            <w:pPr>
              <w:widowControl/>
              <w:suppressAutoHyphens w:val="0"/>
              <w:autoSpaceDN/>
              <w:ind w:right="-568"/>
              <w:rPr>
                <w:rFonts w:eastAsia="Times New Roman" w:cs="Times New Roman"/>
                <w:color w:val="000000"/>
                <w:kern w:val="0"/>
                <w:sz w:val="20"/>
                <w:szCs w:val="20"/>
                <w:lang w:eastAsia="pt-BR" w:bidi="ar-SA"/>
              </w:rPr>
            </w:pPr>
            <w:r w:rsidRPr="003559E2">
              <w:rPr>
                <w:rFonts w:eastAsia="Times New Roman" w:cs="Times New Roman"/>
                <w:color w:val="000000"/>
                <w:kern w:val="0"/>
                <w:sz w:val="20"/>
                <w:szCs w:val="20"/>
                <w:lang w:eastAsia="pt-BR" w:bidi="ar-SA"/>
              </w:rPr>
              <w:t>R$</w:t>
            </w:r>
            <w:r w:rsidR="009100B4">
              <w:rPr>
                <w:rFonts w:eastAsia="Times New Roman" w:cs="Times New Roman"/>
                <w:color w:val="000000"/>
                <w:kern w:val="0"/>
                <w:sz w:val="20"/>
                <w:szCs w:val="20"/>
                <w:lang w:eastAsia="pt-BR" w:bidi="ar-SA"/>
              </w:rPr>
              <w:t xml:space="preserve">  </w:t>
            </w:r>
            <w:r w:rsidRPr="003559E2">
              <w:rPr>
                <w:rFonts w:eastAsia="Times New Roman" w:cs="Times New Roman"/>
                <w:color w:val="000000"/>
                <w:kern w:val="0"/>
                <w:sz w:val="20"/>
                <w:szCs w:val="20"/>
                <w:lang w:eastAsia="pt-BR" w:bidi="ar-SA"/>
              </w:rPr>
              <w:t xml:space="preserve">                13.485.425,67 </w:t>
            </w:r>
          </w:p>
        </w:tc>
      </w:tr>
      <w:tr w:rsidR="0071515C" w:rsidRPr="003559E2" w:rsidTr="00D90A9B">
        <w:trPr>
          <w:trHeight w:val="300"/>
        </w:trPr>
        <w:tc>
          <w:tcPr>
            <w:tcW w:w="4180" w:type="dxa"/>
            <w:tcBorders>
              <w:top w:val="nil"/>
              <w:left w:val="single" w:sz="4" w:space="0" w:color="auto"/>
              <w:bottom w:val="single" w:sz="4" w:space="0" w:color="auto"/>
              <w:right w:val="single" w:sz="4" w:space="0" w:color="auto"/>
            </w:tcBorders>
            <w:shd w:val="clear" w:color="auto" w:fill="auto"/>
            <w:noWrap/>
            <w:vAlign w:val="center"/>
            <w:hideMark/>
          </w:tcPr>
          <w:p w:rsidR="0071515C" w:rsidRPr="003559E2" w:rsidRDefault="0071515C" w:rsidP="00745B46">
            <w:pPr>
              <w:widowControl/>
              <w:suppressAutoHyphens w:val="0"/>
              <w:autoSpaceDN/>
              <w:ind w:right="-568"/>
              <w:rPr>
                <w:rFonts w:eastAsia="Times New Roman" w:cs="Times New Roman"/>
                <w:b/>
                <w:bCs/>
                <w:color w:val="000000"/>
                <w:kern w:val="0"/>
                <w:sz w:val="20"/>
                <w:szCs w:val="20"/>
                <w:lang w:eastAsia="pt-BR" w:bidi="ar-SA"/>
              </w:rPr>
            </w:pPr>
            <w:r w:rsidRPr="003559E2">
              <w:rPr>
                <w:rFonts w:eastAsia="Times New Roman" w:cs="Times New Roman"/>
                <w:b/>
                <w:bCs/>
                <w:color w:val="000000"/>
                <w:kern w:val="0"/>
                <w:sz w:val="20"/>
                <w:szCs w:val="20"/>
                <w:lang w:eastAsia="pt-BR" w:bidi="ar-SA"/>
              </w:rPr>
              <w:t>Subvenção para Investimento</w:t>
            </w:r>
          </w:p>
        </w:tc>
        <w:tc>
          <w:tcPr>
            <w:tcW w:w="2380" w:type="dxa"/>
            <w:tcBorders>
              <w:top w:val="nil"/>
              <w:left w:val="nil"/>
              <w:bottom w:val="single" w:sz="4" w:space="0" w:color="auto"/>
              <w:right w:val="single" w:sz="4" w:space="0" w:color="auto"/>
            </w:tcBorders>
            <w:shd w:val="clear" w:color="auto" w:fill="auto"/>
            <w:noWrap/>
            <w:vAlign w:val="bottom"/>
            <w:hideMark/>
          </w:tcPr>
          <w:p w:rsidR="0071515C" w:rsidRPr="003559E2" w:rsidRDefault="0071515C" w:rsidP="00BF37B7">
            <w:pPr>
              <w:widowControl/>
              <w:suppressAutoHyphens w:val="0"/>
              <w:autoSpaceDN/>
              <w:ind w:right="-568"/>
              <w:rPr>
                <w:rFonts w:ascii="Calibri" w:eastAsia="Times New Roman" w:hAnsi="Calibri" w:cs="Calibri"/>
                <w:color w:val="000000"/>
                <w:kern w:val="0"/>
                <w:sz w:val="22"/>
                <w:szCs w:val="22"/>
                <w:lang w:eastAsia="pt-BR" w:bidi="ar-SA"/>
              </w:rPr>
            </w:pPr>
            <w:r w:rsidRPr="003559E2">
              <w:rPr>
                <w:rFonts w:ascii="Calibri" w:eastAsia="Times New Roman" w:hAnsi="Calibri" w:cs="Calibri"/>
                <w:color w:val="000000"/>
                <w:kern w:val="0"/>
                <w:sz w:val="22"/>
                <w:szCs w:val="22"/>
                <w:lang w:eastAsia="pt-BR" w:bidi="ar-SA"/>
              </w:rPr>
              <w:t> </w:t>
            </w:r>
          </w:p>
        </w:tc>
        <w:tc>
          <w:tcPr>
            <w:tcW w:w="2380" w:type="dxa"/>
            <w:tcBorders>
              <w:top w:val="nil"/>
              <w:left w:val="nil"/>
              <w:bottom w:val="single" w:sz="4" w:space="0" w:color="auto"/>
              <w:right w:val="single" w:sz="4" w:space="0" w:color="auto"/>
            </w:tcBorders>
            <w:shd w:val="clear" w:color="auto" w:fill="auto"/>
            <w:noWrap/>
            <w:vAlign w:val="bottom"/>
            <w:hideMark/>
          </w:tcPr>
          <w:p w:rsidR="0071515C" w:rsidRPr="003559E2" w:rsidRDefault="0071515C" w:rsidP="00BF37B7">
            <w:pPr>
              <w:widowControl/>
              <w:suppressAutoHyphens w:val="0"/>
              <w:autoSpaceDN/>
              <w:ind w:right="-568"/>
              <w:rPr>
                <w:rFonts w:ascii="Calibri" w:eastAsia="Times New Roman" w:hAnsi="Calibri" w:cs="Calibri"/>
                <w:color w:val="000000"/>
                <w:kern w:val="0"/>
                <w:sz w:val="22"/>
                <w:szCs w:val="22"/>
                <w:lang w:eastAsia="pt-BR" w:bidi="ar-SA"/>
              </w:rPr>
            </w:pPr>
            <w:r w:rsidRPr="003559E2">
              <w:rPr>
                <w:rFonts w:ascii="Calibri" w:eastAsia="Times New Roman" w:hAnsi="Calibri" w:cs="Calibri"/>
                <w:color w:val="000000"/>
                <w:kern w:val="0"/>
                <w:sz w:val="22"/>
                <w:szCs w:val="22"/>
                <w:lang w:eastAsia="pt-BR" w:bidi="ar-SA"/>
              </w:rPr>
              <w:t> </w:t>
            </w:r>
          </w:p>
        </w:tc>
      </w:tr>
      <w:tr w:rsidR="0071515C" w:rsidRPr="003559E2" w:rsidTr="00D90A9B">
        <w:trPr>
          <w:trHeight w:val="300"/>
        </w:trPr>
        <w:tc>
          <w:tcPr>
            <w:tcW w:w="4180" w:type="dxa"/>
            <w:tcBorders>
              <w:top w:val="nil"/>
              <w:left w:val="single" w:sz="4" w:space="0" w:color="auto"/>
              <w:bottom w:val="single" w:sz="4" w:space="0" w:color="auto"/>
              <w:right w:val="single" w:sz="4" w:space="0" w:color="auto"/>
            </w:tcBorders>
            <w:shd w:val="clear" w:color="auto" w:fill="auto"/>
            <w:noWrap/>
            <w:vAlign w:val="center"/>
            <w:hideMark/>
          </w:tcPr>
          <w:p w:rsidR="0071515C" w:rsidRPr="003559E2" w:rsidRDefault="0071515C" w:rsidP="00745B46">
            <w:pPr>
              <w:widowControl/>
              <w:suppressAutoHyphens w:val="0"/>
              <w:autoSpaceDN/>
              <w:ind w:right="-568"/>
              <w:rPr>
                <w:rFonts w:eastAsia="Times New Roman" w:cs="Times New Roman"/>
                <w:b/>
                <w:bCs/>
                <w:color w:val="000000"/>
                <w:kern w:val="0"/>
                <w:sz w:val="20"/>
                <w:szCs w:val="20"/>
                <w:lang w:eastAsia="pt-BR" w:bidi="ar-SA"/>
              </w:rPr>
            </w:pPr>
            <w:r w:rsidRPr="003559E2">
              <w:rPr>
                <w:rFonts w:eastAsia="Times New Roman" w:cs="Times New Roman"/>
                <w:b/>
                <w:bCs/>
                <w:color w:val="000000"/>
                <w:kern w:val="0"/>
                <w:sz w:val="20"/>
                <w:szCs w:val="20"/>
                <w:lang w:eastAsia="pt-BR" w:bidi="ar-SA"/>
              </w:rPr>
              <w:t>(=) RESULTADO CONTÁBIL FISCAL</w:t>
            </w:r>
          </w:p>
        </w:tc>
        <w:tc>
          <w:tcPr>
            <w:tcW w:w="2380" w:type="dxa"/>
            <w:tcBorders>
              <w:top w:val="nil"/>
              <w:left w:val="nil"/>
              <w:bottom w:val="single" w:sz="4" w:space="0" w:color="auto"/>
              <w:right w:val="single" w:sz="4" w:space="0" w:color="auto"/>
            </w:tcBorders>
            <w:shd w:val="clear" w:color="auto" w:fill="auto"/>
            <w:noWrap/>
            <w:vAlign w:val="center"/>
            <w:hideMark/>
          </w:tcPr>
          <w:p w:rsidR="0071515C" w:rsidRPr="003559E2" w:rsidRDefault="0071515C" w:rsidP="00BF37B7">
            <w:pPr>
              <w:widowControl/>
              <w:suppressAutoHyphens w:val="0"/>
              <w:autoSpaceDN/>
              <w:ind w:right="-568"/>
              <w:rPr>
                <w:rFonts w:eastAsia="Times New Roman" w:cs="Times New Roman"/>
                <w:b/>
                <w:bCs/>
                <w:color w:val="000000"/>
                <w:kern w:val="0"/>
                <w:sz w:val="20"/>
                <w:szCs w:val="20"/>
                <w:lang w:eastAsia="pt-BR" w:bidi="ar-SA"/>
              </w:rPr>
            </w:pPr>
            <w:r w:rsidRPr="003559E2">
              <w:rPr>
                <w:rFonts w:eastAsia="Times New Roman" w:cs="Times New Roman"/>
                <w:b/>
                <w:bCs/>
                <w:color w:val="000000"/>
                <w:kern w:val="0"/>
                <w:sz w:val="20"/>
                <w:szCs w:val="20"/>
                <w:lang w:eastAsia="pt-BR" w:bidi="ar-SA"/>
              </w:rPr>
              <w:t xml:space="preserve">-R$ </w:t>
            </w:r>
            <w:r w:rsidR="009100B4">
              <w:rPr>
                <w:rFonts w:eastAsia="Times New Roman" w:cs="Times New Roman"/>
                <w:b/>
                <w:bCs/>
                <w:color w:val="000000"/>
                <w:kern w:val="0"/>
                <w:sz w:val="20"/>
                <w:szCs w:val="20"/>
                <w:lang w:eastAsia="pt-BR" w:bidi="ar-SA"/>
              </w:rPr>
              <w:t xml:space="preserve"> </w:t>
            </w:r>
            <w:r w:rsidRPr="003559E2">
              <w:rPr>
                <w:rFonts w:eastAsia="Times New Roman" w:cs="Times New Roman"/>
                <w:b/>
                <w:bCs/>
                <w:color w:val="000000"/>
                <w:kern w:val="0"/>
                <w:sz w:val="20"/>
                <w:szCs w:val="20"/>
                <w:lang w:eastAsia="pt-BR" w:bidi="ar-SA"/>
              </w:rPr>
              <w:t xml:space="preserve">              87.474.014,47 </w:t>
            </w:r>
          </w:p>
        </w:tc>
        <w:tc>
          <w:tcPr>
            <w:tcW w:w="2380" w:type="dxa"/>
            <w:tcBorders>
              <w:top w:val="nil"/>
              <w:left w:val="nil"/>
              <w:bottom w:val="single" w:sz="4" w:space="0" w:color="auto"/>
              <w:right w:val="single" w:sz="4" w:space="0" w:color="auto"/>
            </w:tcBorders>
            <w:shd w:val="clear" w:color="auto" w:fill="auto"/>
            <w:noWrap/>
            <w:vAlign w:val="center"/>
            <w:hideMark/>
          </w:tcPr>
          <w:p w:rsidR="0071515C" w:rsidRPr="003559E2" w:rsidRDefault="0071515C" w:rsidP="00BF37B7">
            <w:pPr>
              <w:widowControl/>
              <w:suppressAutoHyphens w:val="0"/>
              <w:autoSpaceDN/>
              <w:ind w:right="-568"/>
              <w:rPr>
                <w:rFonts w:eastAsia="Times New Roman" w:cs="Times New Roman"/>
                <w:b/>
                <w:bCs/>
                <w:color w:val="000000"/>
                <w:kern w:val="0"/>
                <w:sz w:val="20"/>
                <w:szCs w:val="20"/>
                <w:lang w:eastAsia="pt-BR" w:bidi="ar-SA"/>
              </w:rPr>
            </w:pPr>
            <w:r w:rsidRPr="003559E2">
              <w:rPr>
                <w:rFonts w:eastAsia="Times New Roman" w:cs="Times New Roman"/>
                <w:b/>
                <w:bCs/>
                <w:color w:val="000000"/>
                <w:kern w:val="0"/>
                <w:sz w:val="20"/>
                <w:szCs w:val="20"/>
                <w:lang w:eastAsia="pt-BR" w:bidi="ar-SA"/>
              </w:rPr>
              <w:t>-R$</w:t>
            </w:r>
            <w:r>
              <w:rPr>
                <w:rFonts w:eastAsia="Times New Roman" w:cs="Times New Roman"/>
                <w:b/>
                <w:bCs/>
                <w:color w:val="000000"/>
                <w:kern w:val="0"/>
                <w:sz w:val="20"/>
                <w:szCs w:val="20"/>
                <w:lang w:eastAsia="pt-BR" w:bidi="ar-SA"/>
              </w:rPr>
              <w:t xml:space="preserve"> </w:t>
            </w:r>
            <w:r w:rsidR="009100B4">
              <w:rPr>
                <w:rFonts w:eastAsia="Times New Roman" w:cs="Times New Roman"/>
                <w:b/>
                <w:bCs/>
                <w:color w:val="000000"/>
                <w:kern w:val="0"/>
                <w:sz w:val="20"/>
                <w:szCs w:val="20"/>
                <w:lang w:eastAsia="pt-BR" w:bidi="ar-SA"/>
              </w:rPr>
              <w:t xml:space="preserve"> </w:t>
            </w:r>
            <w:r w:rsidRPr="003559E2">
              <w:rPr>
                <w:rFonts w:eastAsia="Times New Roman" w:cs="Times New Roman"/>
                <w:b/>
                <w:bCs/>
                <w:color w:val="000000"/>
                <w:kern w:val="0"/>
                <w:sz w:val="20"/>
                <w:szCs w:val="20"/>
                <w:lang w:eastAsia="pt-BR" w:bidi="ar-SA"/>
              </w:rPr>
              <w:t xml:space="preserve">                4.030.692,91 </w:t>
            </w:r>
          </w:p>
        </w:tc>
      </w:tr>
    </w:tbl>
    <w:p w:rsidR="0071515C" w:rsidRDefault="0071515C" w:rsidP="00745B46">
      <w:pPr>
        <w:pStyle w:val="artigo"/>
        <w:widowControl w:val="0"/>
        <w:suppressAutoHyphens/>
        <w:autoSpaceDN w:val="0"/>
        <w:spacing w:before="0" w:beforeAutospacing="0" w:after="120" w:afterAutospacing="0" w:line="360" w:lineRule="auto"/>
        <w:ind w:left="-142" w:right="-568" w:firstLine="142"/>
        <w:jc w:val="both"/>
        <w:textAlignment w:val="baseline"/>
        <w:rPr>
          <w:i/>
          <w:color w:val="000000"/>
          <w:sz w:val="20"/>
          <w:szCs w:val="20"/>
        </w:rPr>
      </w:pPr>
    </w:p>
    <w:p w:rsidR="0071515C" w:rsidRDefault="0071515C" w:rsidP="00745B46">
      <w:pPr>
        <w:pStyle w:val="PargrafodaLista"/>
        <w:widowControl w:val="0"/>
        <w:numPr>
          <w:ilvl w:val="0"/>
          <w:numId w:val="28"/>
        </w:numPr>
        <w:suppressAutoHyphens/>
        <w:autoSpaceDN w:val="0"/>
        <w:spacing w:after="120" w:line="360" w:lineRule="auto"/>
        <w:ind w:left="0" w:right="-568" w:firstLine="0"/>
        <w:jc w:val="both"/>
        <w:textAlignment w:val="baseline"/>
        <w:rPr>
          <w:rFonts w:ascii="Times New Roman" w:hAnsi="Times New Roman" w:cs="Times New Roman"/>
          <w:sz w:val="20"/>
          <w:szCs w:val="20"/>
        </w:rPr>
      </w:pPr>
      <w:r>
        <w:rPr>
          <w:rFonts w:ascii="Times New Roman" w:hAnsi="Times New Roman" w:cs="Times New Roman"/>
          <w:sz w:val="20"/>
          <w:szCs w:val="20"/>
        </w:rPr>
        <w:t>A Reserva de Lucros Subvenção de Investimento é demonstrada no Balanço Patrimonial, Demonstração das Mutações do Patrimônio Líquido e Demonstração do Fluxo de Caixa;</w:t>
      </w:r>
    </w:p>
    <w:p w:rsidR="0071515C" w:rsidRDefault="0071515C" w:rsidP="00745B46">
      <w:pPr>
        <w:pStyle w:val="PargrafodaLista"/>
        <w:widowControl w:val="0"/>
        <w:numPr>
          <w:ilvl w:val="0"/>
          <w:numId w:val="28"/>
        </w:numPr>
        <w:suppressAutoHyphens/>
        <w:autoSpaceDN w:val="0"/>
        <w:spacing w:after="120" w:line="360" w:lineRule="auto"/>
        <w:ind w:left="0" w:right="-568" w:firstLine="0"/>
        <w:jc w:val="both"/>
        <w:textAlignment w:val="baseline"/>
        <w:rPr>
          <w:rFonts w:ascii="Times New Roman" w:hAnsi="Times New Roman" w:cs="Times New Roman"/>
          <w:sz w:val="20"/>
          <w:szCs w:val="20"/>
        </w:rPr>
      </w:pPr>
      <w:r>
        <w:rPr>
          <w:rFonts w:ascii="Times New Roman" w:hAnsi="Times New Roman" w:cs="Times New Roman"/>
          <w:sz w:val="20"/>
          <w:szCs w:val="20"/>
        </w:rPr>
        <w:t xml:space="preserve">O Resultado Contábil Fiscal para fins de Apuração do Imposto de Renda e da Contribuição Social de R$ </w:t>
      </w:r>
      <w:r w:rsidRPr="0015067A">
        <w:rPr>
          <w:rFonts w:ascii="Times New Roman" w:hAnsi="Times New Roman" w:cs="Times New Roman"/>
          <w:b/>
          <w:sz w:val="20"/>
          <w:szCs w:val="20"/>
        </w:rPr>
        <w:t>87.474.014,47</w:t>
      </w:r>
      <w:r>
        <w:rPr>
          <w:rFonts w:ascii="Times New Roman" w:hAnsi="Times New Roman" w:cs="Times New Roman"/>
          <w:sz w:val="20"/>
          <w:szCs w:val="20"/>
        </w:rPr>
        <w:t>, após a classificação da Reserva de Lucros, não há dividendos obrigatórios a serem distribuídos.</w:t>
      </w:r>
    </w:p>
    <w:p w:rsidR="009467BE" w:rsidRDefault="009467BE" w:rsidP="009467BE">
      <w:pPr>
        <w:pStyle w:val="PargrafodaLista"/>
        <w:widowControl w:val="0"/>
        <w:suppressAutoHyphens/>
        <w:autoSpaceDN w:val="0"/>
        <w:spacing w:after="120" w:line="360" w:lineRule="auto"/>
        <w:ind w:left="0" w:right="-568"/>
        <w:jc w:val="both"/>
        <w:textAlignment w:val="baseline"/>
        <w:rPr>
          <w:rFonts w:ascii="Times New Roman" w:hAnsi="Times New Roman" w:cs="Times New Roman"/>
          <w:sz w:val="20"/>
          <w:szCs w:val="20"/>
        </w:rPr>
      </w:pPr>
    </w:p>
    <w:p w:rsidR="00181E00" w:rsidRDefault="00181E00" w:rsidP="00745B46">
      <w:pPr>
        <w:spacing w:after="120" w:line="360" w:lineRule="auto"/>
        <w:ind w:left="-142" w:right="-568" w:firstLine="142"/>
        <w:jc w:val="both"/>
        <w:rPr>
          <w:rFonts w:cs="Times New Roman"/>
          <w:b/>
          <w:sz w:val="20"/>
          <w:szCs w:val="20"/>
        </w:rPr>
      </w:pPr>
      <w:r>
        <w:rPr>
          <w:rFonts w:cs="Times New Roman"/>
          <w:b/>
          <w:sz w:val="20"/>
          <w:szCs w:val="20"/>
        </w:rPr>
        <w:t>24. DEMON</w:t>
      </w:r>
      <w:r w:rsidR="00852B75">
        <w:rPr>
          <w:rFonts w:cs="Times New Roman"/>
          <w:b/>
          <w:sz w:val="20"/>
          <w:szCs w:val="20"/>
        </w:rPr>
        <w:t>S</w:t>
      </w:r>
      <w:r>
        <w:rPr>
          <w:rFonts w:cs="Times New Roman"/>
          <w:b/>
          <w:sz w:val="20"/>
          <w:szCs w:val="20"/>
        </w:rPr>
        <w:t>TRAÇÃO DO RESULTADO DO EXERCÍCIO</w:t>
      </w:r>
      <w:r w:rsidR="00852B75">
        <w:rPr>
          <w:rFonts w:cs="Times New Roman"/>
          <w:b/>
          <w:sz w:val="20"/>
          <w:szCs w:val="20"/>
        </w:rPr>
        <w:t xml:space="preserve"> </w:t>
      </w:r>
    </w:p>
    <w:p w:rsidR="00181E00" w:rsidRDefault="00181E00" w:rsidP="00745B46">
      <w:pPr>
        <w:spacing w:after="120" w:line="360" w:lineRule="auto"/>
        <w:ind w:left="-142" w:right="-568" w:firstLine="142"/>
        <w:jc w:val="both"/>
        <w:rPr>
          <w:rFonts w:eastAsia="Times New Roman" w:cs="Times New Roman"/>
          <w:b/>
          <w:bCs/>
          <w:color w:val="000000"/>
          <w:kern w:val="0"/>
          <w:sz w:val="20"/>
          <w:szCs w:val="20"/>
          <w:lang w:eastAsia="pt-BR" w:bidi="ar-SA"/>
        </w:rPr>
      </w:pPr>
      <w:r>
        <w:rPr>
          <w:rFonts w:cs="Times New Roman"/>
          <w:b/>
          <w:sz w:val="20"/>
          <w:szCs w:val="20"/>
        </w:rPr>
        <w:t>24.1</w:t>
      </w:r>
      <w:r>
        <w:rPr>
          <w:rFonts w:cs="Times New Roman"/>
          <w:sz w:val="20"/>
          <w:szCs w:val="20"/>
        </w:rPr>
        <w:t xml:space="preserve"> </w:t>
      </w:r>
      <w:r>
        <w:rPr>
          <w:rFonts w:eastAsia="Times New Roman" w:cs="Times New Roman"/>
          <w:b/>
          <w:bCs/>
          <w:color w:val="000000"/>
          <w:kern w:val="0"/>
          <w:sz w:val="20"/>
          <w:szCs w:val="20"/>
          <w:lang w:eastAsia="pt-BR" w:bidi="ar-SA"/>
        </w:rPr>
        <w:t>RECEITA OPERACIONAL</w:t>
      </w:r>
      <w:r w:rsidR="00AD5BA2">
        <w:rPr>
          <w:rFonts w:eastAsia="Times New Roman" w:cs="Times New Roman"/>
          <w:b/>
          <w:bCs/>
          <w:color w:val="000000"/>
          <w:kern w:val="0"/>
          <w:sz w:val="20"/>
          <w:szCs w:val="20"/>
          <w:lang w:eastAsia="pt-BR" w:bidi="ar-SA"/>
        </w:rPr>
        <w:t xml:space="preserve"> </w:t>
      </w:r>
      <w:r w:rsidR="00C413BA">
        <w:rPr>
          <w:rFonts w:eastAsia="Times New Roman" w:cs="Times New Roman"/>
          <w:b/>
          <w:bCs/>
          <w:color w:val="000000"/>
          <w:kern w:val="0"/>
          <w:sz w:val="20"/>
          <w:szCs w:val="20"/>
          <w:lang w:eastAsia="pt-BR" w:bidi="ar-SA"/>
        </w:rPr>
        <w:t xml:space="preserve">BRUTA E </w:t>
      </w:r>
      <w:r>
        <w:rPr>
          <w:rFonts w:eastAsia="Times New Roman" w:cs="Times New Roman"/>
          <w:b/>
          <w:bCs/>
          <w:color w:val="000000"/>
          <w:kern w:val="0"/>
          <w:sz w:val="20"/>
          <w:szCs w:val="20"/>
          <w:lang w:eastAsia="pt-BR" w:bidi="ar-SA"/>
        </w:rPr>
        <w:t>LÍQUIDA</w:t>
      </w:r>
    </w:p>
    <w:tbl>
      <w:tblPr>
        <w:tblW w:w="7680" w:type="dxa"/>
        <w:tblCellMar>
          <w:left w:w="70" w:type="dxa"/>
          <w:right w:w="70" w:type="dxa"/>
        </w:tblCellMar>
        <w:tblLook w:val="04A0" w:firstRow="1" w:lastRow="0" w:firstColumn="1" w:lastColumn="0" w:noHBand="0" w:noVBand="1"/>
      </w:tblPr>
      <w:tblGrid>
        <w:gridCol w:w="3820"/>
        <w:gridCol w:w="1930"/>
        <w:gridCol w:w="1930"/>
      </w:tblGrid>
      <w:tr w:rsidR="001606E4" w:rsidRPr="001606E4" w:rsidTr="001606E4">
        <w:trPr>
          <w:trHeight w:val="300"/>
        </w:trPr>
        <w:tc>
          <w:tcPr>
            <w:tcW w:w="382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1606E4" w:rsidRPr="001606E4" w:rsidRDefault="001606E4" w:rsidP="001606E4">
            <w:pPr>
              <w:widowControl/>
              <w:suppressAutoHyphens w:val="0"/>
              <w:autoSpaceDN/>
              <w:jc w:val="center"/>
              <w:rPr>
                <w:rFonts w:eastAsia="Times New Roman" w:cs="Times New Roman"/>
                <w:b/>
                <w:bCs/>
                <w:color w:val="000000"/>
                <w:kern w:val="0"/>
                <w:sz w:val="20"/>
                <w:szCs w:val="20"/>
                <w:lang w:eastAsia="pt-BR" w:bidi="ar-SA"/>
              </w:rPr>
            </w:pPr>
            <w:r w:rsidRPr="001606E4">
              <w:rPr>
                <w:rFonts w:eastAsia="Times New Roman" w:cs="Times New Roman"/>
                <w:b/>
                <w:bCs/>
                <w:color w:val="000000"/>
                <w:kern w:val="0"/>
                <w:sz w:val="20"/>
                <w:szCs w:val="20"/>
                <w:lang w:eastAsia="pt-BR" w:bidi="ar-SA"/>
              </w:rPr>
              <w:t>DESCRIÇÃO</w:t>
            </w:r>
          </w:p>
        </w:tc>
        <w:tc>
          <w:tcPr>
            <w:tcW w:w="1930" w:type="dxa"/>
            <w:tcBorders>
              <w:top w:val="single" w:sz="4" w:space="0" w:color="auto"/>
              <w:left w:val="nil"/>
              <w:bottom w:val="single" w:sz="4" w:space="0" w:color="auto"/>
              <w:right w:val="single" w:sz="4" w:space="0" w:color="auto"/>
            </w:tcBorders>
            <w:shd w:val="clear" w:color="000000" w:fill="BFBFBF"/>
            <w:noWrap/>
            <w:vAlign w:val="center"/>
            <w:hideMark/>
          </w:tcPr>
          <w:p w:rsidR="001606E4" w:rsidRPr="001606E4" w:rsidRDefault="001606E4" w:rsidP="001606E4">
            <w:pPr>
              <w:widowControl/>
              <w:suppressAutoHyphens w:val="0"/>
              <w:autoSpaceDN/>
              <w:jc w:val="center"/>
              <w:rPr>
                <w:rFonts w:eastAsia="Times New Roman" w:cs="Times New Roman"/>
                <w:b/>
                <w:bCs/>
                <w:color w:val="000000"/>
                <w:kern w:val="0"/>
                <w:sz w:val="20"/>
                <w:szCs w:val="20"/>
                <w:lang w:eastAsia="pt-BR" w:bidi="ar-SA"/>
              </w:rPr>
            </w:pPr>
            <w:r w:rsidRPr="001606E4">
              <w:rPr>
                <w:rFonts w:eastAsia="Times New Roman" w:cs="Times New Roman"/>
                <w:b/>
                <w:bCs/>
                <w:color w:val="000000"/>
                <w:kern w:val="0"/>
                <w:sz w:val="20"/>
                <w:szCs w:val="20"/>
                <w:lang w:eastAsia="pt-BR" w:bidi="ar-SA"/>
              </w:rPr>
              <w:t>31/03/2023</w:t>
            </w:r>
          </w:p>
        </w:tc>
        <w:tc>
          <w:tcPr>
            <w:tcW w:w="1930" w:type="dxa"/>
            <w:tcBorders>
              <w:top w:val="single" w:sz="4" w:space="0" w:color="auto"/>
              <w:left w:val="nil"/>
              <w:bottom w:val="single" w:sz="4" w:space="0" w:color="auto"/>
              <w:right w:val="single" w:sz="4" w:space="0" w:color="auto"/>
            </w:tcBorders>
            <w:shd w:val="clear" w:color="000000" w:fill="BFBFBF"/>
            <w:noWrap/>
            <w:vAlign w:val="center"/>
            <w:hideMark/>
          </w:tcPr>
          <w:p w:rsidR="001606E4" w:rsidRPr="001606E4" w:rsidRDefault="001606E4" w:rsidP="001606E4">
            <w:pPr>
              <w:widowControl/>
              <w:suppressAutoHyphens w:val="0"/>
              <w:autoSpaceDN/>
              <w:jc w:val="center"/>
              <w:rPr>
                <w:rFonts w:eastAsia="Times New Roman" w:cs="Times New Roman"/>
                <w:b/>
                <w:bCs/>
                <w:color w:val="000000"/>
                <w:kern w:val="0"/>
                <w:sz w:val="20"/>
                <w:szCs w:val="20"/>
                <w:lang w:eastAsia="pt-BR" w:bidi="ar-SA"/>
              </w:rPr>
            </w:pPr>
            <w:r w:rsidRPr="001606E4">
              <w:rPr>
                <w:rFonts w:eastAsia="Times New Roman" w:cs="Times New Roman"/>
                <w:b/>
                <w:bCs/>
                <w:color w:val="000000"/>
                <w:kern w:val="0"/>
                <w:sz w:val="20"/>
                <w:szCs w:val="20"/>
                <w:lang w:eastAsia="pt-BR" w:bidi="ar-SA"/>
              </w:rPr>
              <w:t>2022</w:t>
            </w:r>
          </w:p>
        </w:tc>
      </w:tr>
      <w:tr w:rsidR="001606E4" w:rsidRPr="001606E4" w:rsidTr="001606E4">
        <w:trPr>
          <w:trHeight w:val="300"/>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rsidR="001606E4" w:rsidRPr="001606E4" w:rsidRDefault="001606E4" w:rsidP="001606E4">
            <w:pPr>
              <w:widowControl/>
              <w:suppressAutoHyphens w:val="0"/>
              <w:autoSpaceDN/>
              <w:rPr>
                <w:rFonts w:eastAsia="Times New Roman" w:cs="Times New Roman"/>
                <w:b/>
                <w:bCs/>
                <w:color w:val="000000"/>
                <w:kern w:val="0"/>
                <w:sz w:val="20"/>
                <w:szCs w:val="20"/>
                <w:lang w:eastAsia="pt-BR" w:bidi="ar-SA"/>
              </w:rPr>
            </w:pPr>
            <w:r w:rsidRPr="001606E4">
              <w:rPr>
                <w:rFonts w:eastAsia="Times New Roman" w:cs="Times New Roman"/>
                <w:b/>
                <w:bCs/>
                <w:color w:val="000000"/>
                <w:kern w:val="0"/>
                <w:sz w:val="20"/>
                <w:szCs w:val="20"/>
                <w:lang w:eastAsia="pt-BR" w:bidi="ar-SA"/>
              </w:rPr>
              <w:t>RECEITA OPERACIONAL BRUTA</w:t>
            </w:r>
          </w:p>
        </w:tc>
        <w:tc>
          <w:tcPr>
            <w:tcW w:w="1930" w:type="dxa"/>
            <w:tcBorders>
              <w:top w:val="nil"/>
              <w:left w:val="nil"/>
              <w:bottom w:val="single" w:sz="4" w:space="0" w:color="auto"/>
              <w:right w:val="single" w:sz="4" w:space="0" w:color="auto"/>
            </w:tcBorders>
            <w:shd w:val="clear" w:color="auto" w:fill="auto"/>
            <w:noWrap/>
            <w:vAlign w:val="center"/>
            <w:hideMark/>
          </w:tcPr>
          <w:p w:rsidR="001606E4" w:rsidRPr="001606E4" w:rsidRDefault="001606E4" w:rsidP="001606E4">
            <w:pPr>
              <w:widowControl/>
              <w:suppressAutoHyphens w:val="0"/>
              <w:autoSpaceDN/>
              <w:jc w:val="center"/>
              <w:rPr>
                <w:rFonts w:eastAsia="Times New Roman" w:cs="Times New Roman"/>
                <w:b/>
                <w:bCs/>
                <w:color w:val="000000"/>
                <w:kern w:val="0"/>
                <w:sz w:val="20"/>
                <w:szCs w:val="20"/>
                <w:lang w:eastAsia="pt-BR" w:bidi="ar-SA"/>
              </w:rPr>
            </w:pPr>
            <w:r w:rsidRPr="001606E4">
              <w:rPr>
                <w:rFonts w:eastAsia="Times New Roman" w:cs="Times New Roman"/>
                <w:b/>
                <w:bCs/>
                <w:color w:val="000000"/>
                <w:kern w:val="0"/>
                <w:sz w:val="20"/>
                <w:szCs w:val="20"/>
                <w:lang w:eastAsia="pt-BR" w:bidi="ar-SA"/>
              </w:rPr>
              <w:t xml:space="preserve"> R$     90.431.184,69 </w:t>
            </w:r>
          </w:p>
        </w:tc>
        <w:tc>
          <w:tcPr>
            <w:tcW w:w="1930" w:type="dxa"/>
            <w:tcBorders>
              <w:top w:val="nil"/>
              <w:left w:val="nil"/>
              <w:bottom w:val="single" w:sz="4" w:space="0" w:color="auto"/>
              <w:right w:val="single" w:sz="4" w:space="0" w:color="auto"/>
            </w:tcBorders>
            <w:shd w:val="clear" w:color="auto" w:fill="auto"/>
            <w:noWrap/>
            <w:vAlign w:val="center"/>
            <w:hideMark/>
          </w:tcPr>
          <w:p w:rsidR="001606E4" w:rsidRPr="001606E4" w:rsidRDefault="001606E4" w:rsidP="001606E4">
            <w:pPr>
              <w:widowControl/>
              <w:suppressAutoHyphens w:val="0"/>
              <w:autoSpaceDN/>
              <w:jc w:val="center"/>
              <w:rPr>
                <w:rFonts w:eastAsia="Times New Roman" w:cs="Times New Roman"/>
                <w:b/>
                <w:bCs/>
                <w:color w:val="000000"/>
                <w:kern w:val="0"/>
                <w:sz w:val="20"/>
                <w:szCs w:val="20"/>
                <w:lang w:eastAsia="pt-BR" w:bidi="ar-SA"/>
              </w:rPr>
            </w:pPr>
            <w:r w:rsidRPr="001606E4">
              <w:rPr>
                <w:rFonts w:eastAsia="Times New Roman" w:cs="Times New Roman"/>
                <w:b/>
                <w:bCs/>
                <w:color w:val="000000"/>
                <w:kern w:val="0"/>
                <w:sz w:val="20"/>
                <w:szCs w:val="20"/>
                <w:lang w:eastAsia="pt-BR" w:bidi="ar-SA"/>
              </w:rPr>
              <w:t xml:space="preserve"> R$   258.776.678,41 </w:t>
            </w:r>
          </w:p>
        </w:tc>
      </w:tr>
      <w:tr w:rsidR="001606E4" w:rsidRPr="001606E4" w:rsidTr="001606E4">
        <w:trPr>
          <w:trHeight w:val="300"/>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rsidR="001606E4" w:rsidRPr="001606E4" w:rsidRDefault="001606E4" w:rsidP="001606E4">
            <w:pPr>
              <w:widowControl/>
              <w:suppressAutoHyphens w:val="0"/>
              <w:autoSpaceDN/>
              <w:rPr>
                <w:rFonts w:eastAsia="Times New Roman" w:cs="Times New Roman"/>
                <w:color w:val="000000"/>
                <w:kern w:val="0"/>
                <w:sz w:val="20"/>
                <w:szCs w:val="20"/>
                <w:lang w:eastAsia="pt-BR" w:bidi="ar-SA"/>
              </w:rPr>
            </w:pPr>
            <w:r w:rsidRPr="001606E4">
              <w:rPr>
                <w:rFonts w:eastAsia="Times New Roman" w:cs="Times New Roman"/>
                <w:color w:val="000000"/>
                <w:kern w:val="0"/>
                <w:sz w:val="20"/>
                <w:szCs w:val="20"/>
                <w:lang w:eastAsia="pt-BR" w:bidi="ar-SA"/>
              </w:rPr>
              <w:t>Receitas Bruta de Serviço</w:t>
            </w:r>
          </w:p>
        </w:tc>
        <w:tc>
          <w:tcPr>
            <w:tcW w:w="1930" w:type="dxa"/>
            <w:tcBorders>
              <w:top w:val="nil"/>
              <w:left w:val="nil"/>
              <w:bottom w:val="single" w:sz="4" w:space="0" w:color="auto"/>
              <w:right w:val="single" w:sz="4" w:space="0" w:color="auto"/>
            </w:tcBorders>
            <w:shd w:val="clear" w:color="auto" w:fill="auto"/>
            <w:noWrap/>
            <w:vAlign w:val="center"/>
            <w:hideMark/>
          </w:tcPr>
          <w:p w:rsidR="001606E4" w:rsidRPr="001606E4" w:rsidRDefault="001606E4" w:rsidP="001606E4">
            <w:pPr>
              <w:widowControl/>
              <w:suppressAutoHyphens w:val="0"/>
              <w:autoSpaceDN/>
              <w:jc w:val="center"/>
              <w:rPr>
                <w:rFonts w:eastAsia="Times New Roman" w:cs="Times New Roman"/>
                <w:color w:val="000000"/>
                <w:kern w:val="0"/>
                <w:sz w:val="20"/>
                <w:szCs w:val="20"/>
                <w:lang w:eastAsia="pt-BR" w:bidi="ar-SA"/>
              </w:rPr>
            </w:pPr>
            <w:r w:rsidRPr="001606E4">
              <w:rPr>
                <w:rFonts w:eastAsia="Times New Roman" w:cs="Times New Roman"/>
                <w:color w:val="000000"/>
                <w:kern w:val="0"/>
                <w:sz w:val="20"/>
                <w:szCs w:val="20"/>
                <w:lang w:eastAsia="pt-BR" w:bidi="ar-SA"/>
              </w:rPr>
              <w:t xml:space="preserve"> R$            995.715,64 </w:t>
            </w:r>
          </w:p>
        </w:tc>
        <w:tc>
          <w:tcPr>
            <w:tcW w:w="1930" w:type="dxa"/>
            <w:tcBorders>
              <w:top w:val="nil"/>
              <w:left w:val="nil"/>
              <w:bottom w:val="single" w:sz="4" w:space="0" w:color="auto"/>
              <w:right w:val="single" w:sz="4" w:space="0" w:color="auto"/>
            </w:tcBorders>
            <w:shd w:val="clear" w:color="auto" w:fill="auto"/>
            <w:noWrap/>
            <w:vAlign w:val="center"/>
            <w:hideMark/>
          </w:tcPr>
          <w:p w:rsidR="001606E4" w:rsidRPr="001606E4" w:rsidRDefault="001606E4" w:rsidP="001606E4">
            <w:pPr>
              <w:widowControl/>
              <w:suppressAutoHyphens w:val="0"/>
              <w:autoSpaceDN/>
              <w:jc w:val="center"/>
              <w:rPr>
                <w:rFonts w:eastAsia="Times New Roman" w:cs="Times New Roman"/>
                <w:color w:val="000000"/>
                <w:kern w:val="0"/>
                <w:sz w:val="20"/>
                <w:szCs w:val="20"/>
                <w:lang w:eastAsia="pt-BR" w:bidi="ar-SA"/>
              </w:rPr>
            </w:pPr>
            <w:r w:rsidRPr="001606E4">
              <w:rPr>
                <w:rFonts w:eastAsia="Times New Roman" w:cs="Times New Roman"/>
                <w:color w:val="000000"/>
                <w:kern w:val="0"/>
                <w:sz w:val="20"/>
                <w:szCs w:val="20"/>
                <w:lang w:eastAsia="pt-BR" w:bidi="ar-SA"/>
              </w:rPr>
              <w:t xml:space="preserve"> R$         3.637.993,37 </w:t>
            </w:r>
          </w:p>
        </w:tc>
      </w:tr>
      <w:tr w:rsidR="001606E4" w:rsidRPr="001606E4" w:rsidTr="001606E4">
        <w:trPr>
          <w:trHeight w:val="300"/>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rsidR="001606E4" w:rsidRPr="001606E4" w:rsidRDefault="001606E4" w:rsidP="001606E4">
            <w:pPr>
              <w:widowControl/>
              <w:suppressAutoHyphens w:val="0"/>
              <w:autoSpaceDN/>
              <w:rPr>
                <w:rFonts w:eastAsia="Times New Roman" w:cs="Times New Roman"/>
                <w:color w:val="000000"/>
                <w:kern w:val="0"/>
                <w:sz w:val="20"/>
                <w:szCs w:val="20"/>
                <w:lang w:eastAsia="pt-BR" w:bidi="ar-SA"/>
              </w:rPr>
            </w:pPr>
            <w:r w:rsidRPr="001606E4">
              <w:rPr>
                <w:rFonts w:eastAsia="Times New Roman" w:cs="Times New Roman"/>
                <w:color w:val="000000"/>
                <w:kern w:val="0"/>
                <w:sz w:val="20"/>
                <w:szCs w:val="20"/>
                <w:lang w:eastAsia="pt-BR" w:bidi="ar-SA"/>
              </w:rPr>
              <w:t>Receita Ordinária Orçamentária</w:t>
            </w:r>
          </w:p>
        </w:tc>
        <w:tc>
          <w:tcPr>
            <w:tcW w:w="1930" w:type="dxa"/>
            <w:tcBorders>
              <w:top w:val="nil"/>
              <w:left w:val="nil"/>
              <w:bottom w:val="single" w:sz="4" w:space="0" w:color="auto"/>
              <w:right w:val="single" w:sz="4" w:space="0" w:color="auto"/>
            </w:tcBorders>
            <w:shd w:val="clear" w:color="auto" w:fill="auto"/>
            <w:noWrap/>
            <w:vAlign w:val="center"/>
            <w:hideMark/>
          </w:tcPr>
          <w:p w:rsidR="001606E4" w:rsidRPr="001606E4" w:rsidRDefault="001606E4" w:rsidP="001606E4">
            <w:pPr>
              <w:widowControl/>
              <w:suppressAutoHyphens w:val="0"/>
              <w:autoSpaceDN/>
              <w:jc w:val="center"/>
              <w:rPr>
                <w:rFonts w:eastAsia="Times New Roman" w:cs="Times New Roman"/>
                <w:color w:val="000000"/>
                <w:kern w:val="0"/>
                <w:sz w:val="20"/>
                <w:szCs w:val="20"/>
                <w:lang w:eastAsia="pt-BR" w:bidi="ar-SA"/>
              </w:rPr>
            </w:pPr>
            <w:r w:rsidRPr="001606E4">
              <w:rPr>
                <w:rFonts w:eastAsia="Times New Roman" w:cs="Times New Roman"/>
                <w:color w:val="000000"/>
                <w:kern w:val="0"/>
                <w:sz w:val="20"/>
                <w:szCs w:val="20"/>
                <w:lang w:eastAsia="pt-BR" w:bidi="ar-SA"/>
              </w:rPr>
              <w:t xml:space="preserve"> R$       13.097.705,67 </w:t>
            </w:r>
          </w:p>
        </w:tc>
        <w:tc>
          <w:tcPr>
            <w:tcW w:w="1930" w:type="dxa"/>
            <w:tcBorders>
              <w:top w:val="nil"/>
              <w:left w:val="nil"/>
              <w:bottom w:val="single" w:sz="4" w:space="0" w:color="auto"/>
              <w:right w:val="single" w:sz="4" w:space="0" w:color="auto"/>
            </w:tcBorders>
            <w:shd w:val="clear" w:color="auto" w:fill="auto"/>
            <w:noWrap/>
            <w:vAlign w:val="center"/>
            <w:hideMark/>
          </w:tcPr>
          <w:p w:rsidR="001606E4" w:rsidRPr="001606E4" w:rsidRDefault="001606E4" w:rsidP="001606E4">
            <w:pPr>
              <w:widowControl/>
              <w:suppressAutoHyphens w:val="0"/>
              <w:autoSpaceDN/>
              <w:jc w:val="center"/>
              <w:rPr>
                <w:rFonts w:eastAsia="Times New Roman" w:cs="Times New Roman"/>
                <w:color w:val="000000"/>
                <w:kern w:val="0"/>
                <w:sz w:val="20"/>
                <w:szCs w:val="20"/>
                <w:lang w:eastAsia="pt-BR" w:bidi="ar-SA"/>
              </w:rPr>
            </w:pPr>
            <w:r w:rsidRPr="001606E4">
              <w:rPr>
                <w:rFonts w:eastAsia="Times New Roman" w:cs="Times New Roman"/>
                <w:color w:val="000000"/>
                <w:kern w:val="0"/>
                <w:sz w:val="20"/>
                <w:szCs w:val="20"/>
                <w:lang w:eastAsia="pt-BR" w:bidi="ar-SA"/>
              </w:rPr>
              <w:t xml:space="preserve"> R$       56.303.454,98 </w:t>
            </w:r>
          </w:p>
        </w:tc>
      </w:tr>
      <w:tr w:rsidR="001606E4" w:rsidRPr="001606E4" w:rsidTr="001606E4">
        <w:trPr>
          <w:trHeight w:val="300"/>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rsidR="001606E4" w:rsidRPr="001606E4" w:rsidRDefault="001606E4" w:rsidP="001606E4">
            <w:pPr>
              <w:widowControl/>
              <w:suppressAutoHyphens w:val="0"/>
              <w:autoSpaceDN/>
              <w:rPr>
                <w:rFonts w:eastAsia="Times New Roman" w:cs="Times New Roman"/>
                <w:color w:val="000000"/>
                <w:kern w:val="0"/>
                <w:sz w:val="20"/>
                <w:szCs w:val="20"/>
                <w:lang w:eastAsia="pt-BR" w:bidi="ar-SA"/>
              </w:rPr>
            </w:pPr>
            <w:r w:rsidRPr="001606E4">
              <w:rPr>
                <w:rFonts w:eastAsia="Times New Roman" w:cs="Times New Roman"/>
                <w:color w:val="000000"/>
                <w:kern w:val="0"/>
                <w:sz w:val="20"/>
                <w:szCs w:val="20"/>
                <w:lang w:eastAsia="pt-BR" w:bidi="ar-SA"/>
              </w:rPr>
              <w:t>Receita Subvenção Econômica Investimentos</w:t>
            </w:r>
          </w:p>
        </w:tc>
        <w:tc>
          <w:tcPr>
            <w:tcW w:w="1930" w:type="dxa"/>
            <w:tcBorders>
              <w:top w:val="nil"/>
              <w:left w:val="nil"/>
              <w:bottom w:val="single" w:sz="4" w:space="0" w:color="auto"/>
              <w:right w:val="single" w:sz="4" w:space="0" w:color="auto"/>
            </w:tcBorders>
            <w:shd w:val="clear" w:color="auto" w:fill="auto"/>
            <w:noWrap/>
            <w:vAlign w:val="center"/>
            <w:hideMark/>
          </w:tcPr>
          <w:p w:rsidR="001606E4" w:rsidRPr="001606E4" w:rsidRDefault="001606E4" w:rsidP="001606E4">
            <w:pPr>
              <w:widowControl/>
              <w:suppressAutoHyphens w:val="0"/>
              <w:autoSpaceDN/>
              <w:jc w:val="center"/>
              <w:rPr>
                <w:rFonts w:eastAsia="Times New Roman" w:cs="Times New Roman"/>
                <w:color w:val="000000"/>
                <w:kern w:val="0"/>
                <w:sz w:val="20"/>
                <w:szCs w:val="20"/>
                <w:lang w:eastAsia="pt-BR" w:bidi="ar-SA"/>
              </w:rPr>
            </w:pPr>
            <w:r w:rsidRPr="001606E4">
              <w:rPr>
                <w:rFonts w:eastAsia="Times New Roman" w:cs="Times New Roman"/>
                <w:color w:val="000000"/>
                <w:kern w:val="0"/>
                <w:sz w:val="20"/>
                <w:szCs w:val="20"/>
                <w:lang w:eastAsia="pt-BR" w:bidi="ar-SA"/>
              </w:rPr>
              <w:t xml:space="preserve"> R$       76.337.763,38 </w:t>
            </w:r>
          </w:p>
        </w:tc>
        <w:tc>
          <w:tcPr>
            <w:tcW w:w="1930" w:type="dxa"/>
            <w:tcBorders>
              <w:top w:val="nil"/>
              <w:left w:val="nil"/>
              <w:bottom w:val="single" w:sz="4" w:space="0" w:color="auto"/>
              <w:right w:val="single" w:sz="4" w:space="0" w:color="auto"/>
            </w:tcBorders>
            <w:shd w:val="clear" w:color="auto" w:fill="auto"/>
            <w:noWrap/>
            <w:vAlign w:val="center"/>
            <w:hideMark/>
          </w:tcPr>
          <w:p w:rsidR="001606E4" w:rsidRPr="001606E4" w:rsidRDefault="001606E4" w:rsidP="001606E4">
            <w:pPr>
              <w:widowControl/>
              <w:suppressAutoHyphens w:val="0"/>
              <w:autoSpaceDN/>
              <w:jc w:val="center"/>
              <w:rPr>
                <w:rFonts w:eastAsia="Times New Roman" w:cs="Times New Roman"/>
                <w:color w:val="000000"/>
                <w:kern w:val="0"/>
                <w:sz w:val="20"/>
                <w:szCs w:val="20"/>
                <w:lang w:eastAsia="pt-BR" w:bidi="ar-SA"/>
              </w:rPr>
            </w:pPr>
            <w:r w:rsidRPr="001606E4">
              <w:rPr>
                <w:rFonts w:eastAsia="Times New Roman" w:cs="Times New Roman"/>
                <w:color w:val="000000"/>
                <w:kern w:val="0"/>
                <w:sz w:val="20"/>
                <w:szCs w:val="20"/>
                <w:lang w:eastAsia="pt-BR" w:bidi="ar-SA"/>
              </w:rPr>
              <w:t xml:space="preserve"> R$     198.835.230,06 </w:t>
            </w:r>
          </w:p>
        </w:tc>
      </w:tr>
      <w:tr w:rsidR="001606E4" w:rsidRPr="001606E4" w:rsidTr="001606E4">
        <w:trPr>
          <w:trHeight w:val="300"/>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rsidR="001606E4" w:rsidRPr="001606E4" w:rsidRDefault="001606E4" w:rsidP="001606E4">
            <w:pPr>
              <w:widowControl/>
              <w:suppressAutoHyphens w:val="0"/>
              <w:autoSpaceDN/>
              <w:rPr>
                <w:rFonts w:eastAsia="Times New Roman" w:cs="Times New Roman"/>
                <w:color w:val="000000"/>
                <w:kern w:val="0"/>
                <w:sz w:val="20"/>
                <w:szCs w:val="20"/>
                <w:lang w:eastAsia="pt-BR" w:bidi="ar-SA"/>
              </w:rPr>
            </w:pPr>
            <w:r w:rsidRPr="001606E4">
              <w:rPr>
                <w:rFonts w:eastAsia="Times New Roman" w:cs="Times New Roman"/>
                <w:color w:val="000000"/>
                <w:kern w:val="0"/>
                <w:sz w:val="20"/>
                <w:szCs w:val="20"/>
                <w:lang w:eastAsia="pt-BR" w:bidi="ar-SA"/>
              </w:rPr>
              <w:lastRenderedPageBreak/>
              <w:t>(-) Impostos Incidentes</w:t>
            </w:r>
          </w:p>
        </w:tc>
        <w:tc>
          <w:tcPr>
            <w:tcW w:w="1930" w:type="dxa"/>
            <w:tcBorders>
              <w:top w:val="nil"/>
              <w:left w:val="nil"/>
              <w:bottom w:val="single" w:sz="4" w:space="0" w:color="auto"/>
              <w:right w:val="single" w:sz="4" w:space="0" w:color="auto"/>
            </w:tcBorders>
            <w:shd w:val="clear" w:color="auto" w:fill="auto"/>
            <w:noWrap/>
            <w:vAlign w:val="center"/>
            <w:hideMark/>
          </w:tcPr>
          <w:p w:rsidR="001606E4" w:rsidRPr="001606E4" w:rsidRDefault="001606E4" w:rsidP="001606E4">
            <w:pPr>
              <w:widowControl/>
              <w:suppressAutoHyphens w:val="0"/>
              <w:autoSpaceDN/>
              <w:jc w:val="center"/>
              <w:rPr>
                <w:rFonts w:eastAsia="Times New Roman" w:cs="Times New Roman"/>
                <w:color w:val="000000"/>
                <w:kern w:val="0"/>
                <w:sz w:val="20"/>
                <w:szCs w:val="20"/>
                <w:lang w:eastAsia="pt-BR" w:bidi="ar-SA"/>
              </w:rPr>
            </w:pPr>
            <w:r w:rsidRPr="001606E4">
              <w:rPr>
                <w:rFonts w:eastAsia="Times New Roman" w:cs="Times New Roman"/>
                <w:color w:val="000000"/>
                <w:kern w:val="0"/>
                <w:sz w:val="20"/>
                <w:szCs w:val="20"/>
                <w:lang w:eastAsia="pt-BR" w:bidi="ar-SA"/>
              </w:rPr>
              <w:t xml:space="preserve">-R$           141.889,46 </w:t>
            </w:r>
          </w:p>
        </w:tc>
        <w:tc>
          <w:tcPr>
            <w:tcW w:w="1930" w:type="dxa"/>
            <w:tcBorders>
              <w:top w:val="nil"/>
              <w:left w:val="nil"/>
              <w:bottom w:val="single" w:sz="4" w:space="0" w:color="auto"/>
              <w:right w:val="single" w:sz="4" w:space="0" w:color="auto"/>
            </w:tcBorders>
            <w:shd w:val="clear" w:color="auto" w:fill="auto"/>
            <w:noWrap/>
            <w:vAlign w:val="center"/>
            <w:hideMark/>
          </w:tcPr>
          <w:p w:rsidR="001606E4" w:rsidRPr="001606E4" w:rsidRDefault="001606E4" w:rsidP="001606E4">
            <w:pPr>
              <w:widowControl/>
              <w:suppressAutoHyphens w:val="0"/>
              <w:autoSpaceDN/>
              <w:jc w:val="center"/>
              <w:rPr>
                <w:rFonts w:eastAsia="Times New Roman" w:cs="Times New Roman"/>
                <w:color w:val="000000"/>
                <w:kern w:val="0"/>
                <w:sz w:val="20"/>
                <w:szCs w:val="20"/>
                <w:lang w:eastAsia="pt-BR" w:bidi="ar-SA"/>
              </w:rPr>
            </w:pPr>
            <w:r w:rsidRPr="001606E4">
              <w:rPr>
                <w:rFonts w:eastAsia="Times New Roman" w:cs="Times New Roman"/>
                <w:color w:val="000000"/>
                <w:kern w:val="0"/>
                <w:sz w:val="20"/>
                <w:szCs w:val="20"/>
                <w:lang w:eastAsia="pt-BR" w:bidi="ar-SA"/>
              </w:rPr>
              <w:t xml:space="preserve">-R$           518.413,96 </w:t>
            </w:r>
          </w:p>
        </w:tc>
      </w:tr>
      <w:tr w:rsidR="001606E4" w:rsidRPr="001606E4" w:rsidTr="001606E4">
        <w:trPr>
          <w:trHeight w:val="300"/>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rsidR="001606E4" w:rsidRPr="001606E4" w:rsidRDefault="001606E4" w:rsidP="001606E4">
            <w:pPr>
              <w:widowControl/>
              <w:suppressAutoHyphens w:val="0"/>
              <w:autoSpaceDN/>
              <w:rPr>
                <w:rFonts w:eastAsia="Times New Roman" w:cs="Times New Roman"/>
                <w:b/>
                <w:bCs/>
                <w:color w:val="000000"/>
                <w:kern w:val="0"/>
                <w:sz w:val="20"/>
                <w:szCs w:val="20"/>
                <w:lang w:eastAsia="pt-BR" w:bidi="ar-SA"/>
              </w:rPr>
            </w:pPr>
            <w:r w:rsidRPr="001606E4">
              <w:rPr>
                <w:rFonts w:eastAsia="Times New Roman" w:cs="Times New Roman"/>
                <w:b/>
                <w:bCs/>
                <w:color w:val="000000"/>
                <w:kern w:val="0"/>
                <w:sz w:val="20"/>
                <w:szCs w:val="20"/>
                <w:lang w:eastAsia="pt-BR" w:bidi="ar-SA"/>
              </w:rPr>
              <w:t>(=) RECEITA OPERACIONAL LÍQUIDA</w:t>
            </w:r>
          </w:p>
        </w:tc>
        <w:tc>
          <w:tcPr>
            <w:tcW w:w="1930" w:type="dxa"/>
            <w:tcBorders>
              <w:top w:val="nil"/>
              <w:left w:val="nil"/>
              <w:bottom w:val="single" w:sz="4" w:space="0" w:color="auto"/>
              <w:right w:val="single" w:sz="4" w:space="0" w:color="auto"/>
            </w:tcBorders>
            <w:shd w:val="clear" w:color="auto" w:fill="auto"/>
            <w:noWrap/>
            <w:vAlign w:val="center"/>
            <w:hideMark/>
          </w:tcPr>
          <w:p w:rsidR="001606E4" w:rsidRPr="001606E4" w:rsidRDefault="001606E4" w:rsidP="001606E4">
            <w:pPr>
              <w:widowControl/>
              <w:suppressAutoHyphens w:val="0"/>
              <w:autoSpaceDN/>
              <w:jc w:val="center"/>
              <w:rPr>
                <w:rFonts w:eastAsia="Times New Roman" w:cs="Times New Roman"/>
                <w:b/>
                <w:bCs/>
                <w:color w:val="000000"/>
                <w:kern w:val="0"/>
                <w:sz w:val="20"/>
                <w:szCs w:val="20"/>
                <w:lang w:eastAsia="pt-BR" w:bidi="ar-SA"/>
              </w:rPr>
            </w:pPr>
            <w:r w:rsidRPr="001606E4">
              <w:rPr>
                <w:rFonts w:eastAsia="Times New Roman" w:cs="Times New Roman"/>
                <w:b/>
                <w:bCs/>
                <w:color w:val="000000"/>
                <w:kern w:val="0"/>
                <w:sz w:val="20"/>
                <w:szCs w:val="20"/>
                <w:lang w:eastAsia="pt-BR" w:bidi="ar-SA"/>
              </w:rPr>
              <w:t xml:space="preserve"> R$     90.289.295,23 </w:t>
            </w:r>
          </w:p>
        </w:tc>
        <w:tc>
          <w:tcPr>
            <w:tcW w:w="1930" w:type="dxa"/>
            <w:tcBorders>
              <w:top w:val="nil"/>
              <w:left w:val="nil"/>
              <w:bottom w:val="single" w:sz="4" w:space="0" w:color="auto"/>
              <w:right w:val="single" w:sz="4" w:space="0" w:color="auto"/>
            </w:tcBorders>
            <w:shd w:val="clear" w:color="auto" w:fill="auto"/>
            <w:noWrap/>
            <w:vAlign w:val="center"/>
            <w:hideMark/>
          </w:tcPr>
          <w:p w:rsidR="001606E4" w:rsidRPr="001606E4" w:rsidRDefault="001606E4" w:rsidP="001606E4">
            <w:pPr>
              <w:widowControl/>
              <w:suppressAutoHyphens w:val="0"/>
              <w:autoSpaceDN/>
              <w:jc w:val="center"/>
              <w:rPr>
                <w:rFonts w:eastAsia="Times New Roman" w:cs="Times New Roman"/>
                <w:b/>
                <w:bCs/>
                <w:color w:val="000000"/>
                <w:kern w:val="0"/>
                <w:sz w:val="20"/>
                <w:szCs w:val="20"/>
                <w:lang w:eastAsia="pt-BR" w:bidi="ar-SA"/>
              </w:rPr>
            </w:pPr>
            <w:r w:rsidRPr="001606E4">
              <w:rPr>
                <w:rFonts w:eastAsia="Times New Roman" w:cs="Times New Roman"/>
                <w:b/>
                <w:bCs/>
                <w:color w:val="000000"/>
                <w:kern w:val="0"/>
                <w:sz w:val="20"/>
                <w:szCs w:val="20"/>
                <w:lang w:eastAsia="pt-BR" w:bidi="ar-SA"/>
              </w:rPr>
              <w:t xml:space="preserve"> R$   258.258.264,45 </w:t>
            </w:r>
          </w:p>
        </w:tc>
      </w:tr>
    </w:tbl>
    <w:p w:rsidR="00181E00" w:rsidRDefault="00181E00" w:rsidP="00745B46">
      <w:pPr>
        <w:ind w:left="-142" w:right="-568" w:firstLine="142"/>
        <w:jc w:val="both"/>
        <w:rPr>
          <w:rFonts w:eastAsia="Times New Roman" w:cs="Times New Roman"/>
          <w:b/>
          <w:bCs/>
          <w:color w:val="000000"/>
          <w:kern w:val="0"/>
          <w:sz w:val="20"/>
          <w:szCs w:val="20"/>
          <w:lang w:eastAsia="pt-BR" w:bidi="ar-SA"/>
        </w:rPr>
      </w:pPr>
    </w:p>
    <w:p w:rsidR="00181E00" w:rsidRDefault="00181E00" w:rsidP="00745B46">
      <w:pPr>
        <w:pStyle w:val="NormalWeb"/>
        <w:widowControl/>
        <w:numPr>
          <w:ilvl w:val="0"/>
          <w:numId w:val="24"/>
        </w:numPr>
        <w:shd w:val="clear" w:color="auto" w:fill="FFFFFF"/>
        <w:suppressAutoHyphens w:val="0"/>
        <w:autoSpaceDN/>
        <w:spacing w:before="0" w:beforeAutospacing="0" w:after="120" w:afterAutospacing="0" w:line="360" w:lineRule="auto"/>
        <w:ind w:left="0" w:right="-568" w:firstLine="0"/>
        <w:jc w:val="both"/>
        <w:textAlignment w:val="baseline"/>
        <w:rPr>
          <w:kern w:val="0"/>
          <w:sz w:val="20"/>
          <w:szCs w:val="20"/>
          <w:lang w:bidi="ar-SA"/>
        </w:rPr>
      </w:pPr>
      <w:r>
        <w:rPr>
          <w:sz w:val="20"/>
          <w:szCs w:val="20"/>
        </w:rPr>
        <w:t>Receita Arrecadada refere-se ao contrato prestação de serviço para gerir a Carteira Habitacional do Estado de Goiás</w:t>
      </w:r>
      <w:r w:rsidR="00B83208">
        <w:rPr>
          <w:sz w:val="20"/>
          <w:szCs w:val="20"/>
        </w:rPr>
        <w:t xml:space="preserve"> e</w:t>
      </w:r>
      <w:r>
        <w:rPr>
          <w:sz w:val="20"/>
          <w:szCs w:val="20"/>
        </w:rPr>
        <w:t xml:space="preserve"> prestação de serviço registros documentais.</w:t>
      </w:r>
    </w:p>
    <w:p w:rsidR="00181E00" w:rsidRDefault="00181E00" w:rsidP="00745B46">
      <w:pPr>
        <w:pStyle w:val="NormalWeb"/>
        <w:widowControl/>
        <w:numPr>
          <w:ilvl w:val="0"/>
          <w:numId w:val="24"/>
        </w:numPr>
        <w:shd w:val="clear" w:color="auto" w:fill="FFFFFF"/>
        <w:suppressAutoHyphens w:val="0"/>
        <w:autoSpaceDN/>
        <w:spacing w:before="0" w:beforeAutospacing="0" w:after="120" w:afterAutospacing="0" w:line="360" w:lineRule="auto"/>
        <w:ind w:left="0" w:right="-568" w:firstLine="0"/>
        <w:jc w:val="both"/>
        <w:textAlignment w:val="baseline"/>
        <w:rPr>
          <w:sz w:val="20"/>
          <w:szCs w:val="20"/>
        </w:rPr>
      </w:pPr>
      <w:r>
        <w:rPr>
          <w:sz w:val="20"/>
          <w:szCs w:val="20"/>
        </w:rPr>
        <w:t>Receita Ordinária oriundo do tesouro do Estado de Goiás para subsidiar as despesas com CUSTEIO e INVESTIMENTO da AGEHAB.</w:t>
      </w:r>
    </w:p>
    <w:p w:rsidR="00D53E9C" w:rsidRPr="00C97A74" w:rsidRDefault="00181E00" w:rsidP="00745B46">
      <w:pPr>
        <w:pStyle w:val="NormalWeb"/>
        <w:widowControl/>
        <w:numPr>
          <w:ilvl w:val="0"/>
          <w:numId w:val="24"/>
        </w:numPr>
        <w:shd w:val="clear" w:color="auto" w:fill="FFFFFF"/>
        <w:suppressAutoHyphens w:val="0"/>
        <w:autoSpaceDN/>
        <w:spacing w:before="0" w:beforeAutospacing="0" w:after="120" w:afterAutospacing="0" w:line="360" w:lineRule="auto"/>
        <w:ind w:left="0" w:right="-568" w:firstLine="0"/>
        <w:jc w:val="both"/>
        <w:textAlignment w:val="baseline"/>
        <w:rPr>
          <w:sz w:val="20"/>
          <w:szCs w:val="20"/>
        </w:rPr>
      </w:pPr>
      <w:r>
        <w:rPr>
          <w:sz w:val="20"/>
          <w:szCs w:val="20"/>
        </w:rPr>
        <w:t xml:space="preserve">Receita de Subvenção de Investimento oriundo do Tesouro do Estado de Goiás </w:t>
      </w:r>
      <w:r>
        <w:rPr>
          <w:sz w:val="20"/>
          <w:szCs w:val="20"/>
          <w:shd w:val="clear" w:color="auto" w:fill="FFFFFF"/>
        </w:rPr>
        <w:t>para subsidiar programas de governo MORADIA COMO BASE DE CIDADANIA para Construção e Reforma de Unidades Habitacionais, Regularização Fundiária e Aluguel Social e da União através de Convênios Federais referente aos termos de parcerias União/CEF com utilização de recurso do FGTS para subsidiar Construção de Unidades Habitacio</w:t>
      </w:r>
      <w:r w:rsidR="00D53E9C">
        <w:rPr>
          <w:sz w:val="20"/>
          <w:szCs w:val="20"/>
          <w:shd w:val="clear" w:color="auto" w:fill="FFFFFF"/>
        </w:rPr>
        <w:t>nais e Equipamentos Comunitário.</w:t>
      </w:r>
    </w:p>
    <w:p w:rsidR="00C97A74" w:rsidRPr="00D53E9C" w:rsidRDefault="00C97A74" w:rsidP="00745B46">
      <w:pPr>
        <w:pStyle w:val="NormalWeb"/>
        <w:widowControl/>
        <w:numPr>
          <w:ilvl w:val="0"/>
          <w:numId w:val="24"/>
        </w:numPr>
        <w:shd w:val="clear" w:color="auto" w:fill="FFFFFF"/>
        <w:suppressAutoHyphens w:val="0"/>
        <w:autoSpaceDN/>
        <w:spacing w:before="0" w:beforeAutospacing="0" w:after="120" w:afterAutospacing="0" w:line="360" w:lineRule="auto"/>
        <w:ind w:left="0" w:right="-568" w:firstLine="0"/>
        <w:jc w:val="both"/>
        <w:textAlignment w:val="baseline"/>
        <w:rPr>
          <w:sz w:val="20"/>
          <w:szCs w:val="20"/>
        </w:rPr>
      </w:pPr>
      <w:r>
        <w:rPr>
          <w:sz w:val="20"/>
          <w:szCs w:val="20"/>
          <w:shd w:val="clear" w:color="auto" w:fill="FFFFFF"/>
        </w:rPr>
        <w:t xml:space="preserve">Os impostos Incidentes sobre a </w:t>
      </w:r>
      <w:r w:rsidR="00376EF3">
        <w:rPr>
          <w:sz w:val="20"/>
          <w:szCs w:val="20"/>
          <w:shd w:val="clear" w:color="auto" w:fill="FFFFFF"/>
        </w:rPr>
        <w:t>Receita são</w:t>
      </w:r>
      <w:r>
        <w:rPr>
          <w:sz w:val="20"/>
          <w:szCs w:val="20"/>
          <w:shd w:val="clear" w:color="auto" w:fill="FFFFFF"/>
        </w:rPr>
        <w:t xml:space="preserve"> ISS – Imposto sobre serviço, PIS – Programa de Integração Social, COFINS – Contribuição para Fins da Seguridade Social</w:t>
      </w:r>
      <w:r w:rsidR="00D96F61">
        <w:rPr>
          <w:sz w:val="20"/>
          <w:szCs w:val="20"/>
          <w:shd w:val="clear" w:color="auto" w:fill="FFFFFF"/>
        </w:rPr>
        <w:t>, apurados sobre a Receita Bruta de Serviços.</w:t>
      </w:r>
    </w:p>
    <w:p w:rsidR="00181E00" w:rsidRDefault="00181E00" w:rsidP="00745B46">
      <w:pPr>
        <w:ind w:left="-142" w:right="-568" w:firstLine="142"/>
        <w:jc w:val="both"/>
        <w:rPr>
          <w:rFonts w:cs="Times New Roman"/>
          <w:sz w:val="20"/>
          <w:szCs w:val="20"/>
        </w:rPr>
      </w:pPr>
    </w:p>
    <w:p w:rsidR="00181E00" w:rsidRDefault="00181E00" w:rsidP="00745B46">
      <w:pPr>
        <w:spacing w:after="120" w:line="360" w:lineRule="auto"/>
        <w:ind w:left="-142" w:right="-568" w:firstLine="142"/>
        <w:jc w:val="both"/>
        <w:rPr>
          <w:rFonts w:cs="Times New Roman"/>
          <w:b/>
          <w:sz w:val="20"/>
          <w:szCs w:val="20"/>
        </w:rPr>
      </w:pPr>
      <w:r>
        <w:rPr>
          <w:rFonts w:cs="Times New Roman"/>
          <w:b/>
          <w:sz w:val="20"/>
          <w:szCs w:val="20"/>
        </w:rPr>
        <w:t>24.2 Custos e Despesa Operacionais</w:t>
      </w:r>
    </w:p>
    <w:tbl>
      <w:tblPr>
        <w:tblW w:w="7680" w:type="dxa"/>
        <w:tblCellMar>
          <w:left w:w="70" w:type="dxa"/>
          <w:right w:w="70" w:type="dxa"/>
        </w:tblCellMar>
        <w:tblLook w:val="04A0" w:firstRow="1" w:lastRow="0" w:firstColumn="1" w:lastColumn="0" w:noHBand="0" w:noVBand="1"/>
      </w:tblPr>
      <w:tblGrid>
        <w:gridCol w:w="3820"/>
        <w:gridCol w:w="1930"/>
        <w:gridCol w:w="1930"/>
      </w:tblGrid>
      <w:tr w:rsidR="00897526" w:rsidRPr="00897526" w:rsidTr="00897526">
        <w:trPr>
          <w:trHeight w:val="300"/>
        </w:trPr>
        <w:tc>
          <w:tcPr>
            <w:tcW w:w="382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897526" w:rsidRPr="00897526" w:rsidRDefault="00897526" w:rsidP="00897526">
            <w:pPr>
              <w:widowControl/>
              <w:suppressAutoHyphens w:val="0"/>
              <w:autoSpaceDN/>
              <w:jc w:val="center"/>
              <w:rPr>
                <w:rFonts w:eastAsia="Times New Roman" w:cs="Times New Roman"/>
                <w:b/>
                <w:bCs/>
                <w:color w:val="000000"/>
                <w:kern w:val="0"/>
                <w:sz w:val="20"/>
                <w:szCs w:val="20"/>
                <w:lang w:eastAsia="pt-BR" w:bidi="ar-SA"/>
              </w:rPr>
            </w:pPr>
            <w:r w:rsidRPr="00897526">
              <w:rPr>
                <w:rFonts w:eastAsia="Times New Roman" w:cs="Times New Roman"/>
                <w:b/>
                <w:bCs/>
                <w:color w:val="000000"/>
                <w:kern w:val="0"/>
                <w:sz w:val="20"/>
                <w:szCs w:val="20"/>
                <w:lang w:eastAsia="pt-BR" w:bidi="ar-SA"/>
              </w:rPr>
              <w:t>DESCRIÇÃO</w:t>
            </w:r>
          </w:p>
        </w:tc>
        <w:tc>
          <w:tcPr>
            <w:tcW w:w="1930" w:type="dxa"/>
            <w:tcBorders>
              <w:top w:val="single" w:sz="4" w:space="0" w:color="auto"/>
              <w:left w:val="nil"/>
              <w:bottom w:val="single" w:sz="4" w:space="0" w:color="auto"/>
              <w:right w:val="single" w:sz="4" w:space="0" w:color="auto"/>
            </w:tcBorders>
            <w:shd w:val="clear" w:color="000000" w:fill="BFBFBF"/>
            <w:noWrap/>
            <w:vAlign w:val="center"/>
            <w:hideMark/>
          </w:tcPr>
          <w:p w:rsidR="00897526" w:rsidRPr="00897526" w:rsidRDefault="00897526" w:rsidP="00897526">
            <w:pPr>
              <w:widowControl/>
              <w:suppressAutoHyphens w:val="0"/>
              <w:autoSpaceDN/>
              <w:jc w:val="center"/>
              <w:rPr>
                <w:rFonts w:eastAsia="Times New Roman" w:cs="Times New Roman"/>
                <w:b/>
                <w:bCs/>
                <w:color w:val="000000"/>
                <w:kern w:val="0"/>
                <w:sz w:val="20"/>
                <w:szCs w:val="20"/>
                <w:lang w:eastAsia="pt-BR" w:bidi="ar-SA"/>
              </w:rPr>
            </w:pPr>
            <w:r w:rsidRPr="00897526">
              <w:rPr>
                <w:rFonts w:eastAsia="Times New Roman" w:cs="Times New Roman"/>
                <w:b/>
                <w:bCs/>
                <w:color w:val="000000"/>
                <w:kern w:val="0"/>
                <w:sz w:val="20"/>
                <w:szCs w:val="20"/>
                <w:lang w:eastAsia="pt-BR" w:bidi="ar-SA"/>
              </w:rPr>
              <w:t>31/03/2023</w:t>
            </w:r>
          </w:p>
        </w:tc>
        <w:tc>
          <w:tcPr>
            <w:tcW w:w="1930" w:type="dxa"/>
            <w:tcBorders>
              <w:top w:val="single" w:sz="4" w:space="0" w:color="auto"/>
              <w:left w:val="nil"/>
              <w:bottom w:val="single" w:sz="4" w:space="0" w:color="auto"/>
              <w:right w:val="single" w:sz="4" w:space="0" w:color="auto"/>
            </w:tcBorders>
            <w:shd w:val="clear" w:color="000000" w:fill="BFBFBF"/>
            <w:noWrap/>
            <w:vAlign w:val="center"/>
            <w:hideMark/>
          </w:tcPr>
          <w:p w:rsidR="00897526" w:rsidRPr="00897526" w:rsidRDefault="00897526" w:rsidP="00897526">
            <w:pPr>
              <w:widowControl/>
              <w:suppressAutoHyphens w:val="0"/>
              <w:autoSpaceDN/>
              <w:jc w:val="center"/>
              <w:rPr>
                <w:rFonts w:eastAsia="Times New Roman" w:cs="Times New Roman"/>
                <w:b/>
                <w:bCs/>
                <w:color w:val="000000"/>
                <w:kern w:val="0"/>
                <w:sz w:val="20"/>
                <w:szCs w:val="20"/>
                <w:lang w:eastAsia="pt-BR" w:bidi="ar-SA"/>
              </w:rPr>
            </w:pPr>
            <w:r w:rsidRPr="00897526">
              <w:rPr>
                <w:rFonts w:eastAsia="Times New Roman" w:cs="Times New Roman"/>
                <w:b/>
                <w:bCs/>
                <w:color w:val="000000"/>
                <w:kern w:val="0"/>
                <w:sz w:val="20"/>
                <w:szCs w:val="20"/>
                <w:lang w:eastAsia="pt-BR" w:bidi="ar-SA"/>
              </w:rPr>
              <w:t>2022</w:t>
            </w:r>
          </w:p>
        </w:tc>
      </w:tr>
      <w:tr w:rsidR="00897526" w:rsidRPr="00897526" w:rsidTr="00897526">
        <w:trPr>
          <w:trHeight w:val="300"/>
        </w:trPr>
        <w:tc>
          <w:tcPr>
            <w:tcW w:w="3820" w:type="dxa"/>
            <w:tcBorders>
              <w:top w:val="nil"/>
              <w:left w:val="single" w:sz="4" w:space="0" w:color="auto"/>
              <w:bottom w:val="single" w:sz="4" w:space="0" w:color="auto"/>
              <w:right w:val="single" w:sz="4" w:space="0" w:color="auto"/>
            </w:tcBorders>
            <w:shd w:val="clear" w:color="000000" w:fill="BFBFBF"/>
            <w:noWrap/>
            <w:vAlign w:val="center"/>
            <w:hideMark/>
          </w:tcPr>
          <w:p w:rsidR="00897526" w:rsidRPr="00897526" w:rsidRDefault="00897526" w:rsidP="00897526">
            <w:pPr>
              <w:widowControl/>
              <w:suppressAutoHyphens w:val="0"/>
              <w:autoSpaceDN/>
              <w:rPr>
                <w:rFonts w:eastAsia="Times New Roman" w:cs="Times New Roman"/>
                <w:b/>
                <w:bCs/>
                <w:color w:val="000000"/>
                <w:kern w:val="0"/>
                <w:sz w:val="20"/>
                <w:szCs w:val="20"/>
                <w:lang w:eastAsia="pt-BR" w:bidi="ar-SA"/>
              </w:rPr>
            </w:pPr>
            <w:r w:rsidRPr="00897526">
              <w:rPr>
                <w:rFonts w:eastAsia="Times New Roman" w:cs="Times New Roman"/>
                <w:b/>
                <w:bCs/>
                <w:color w:val="000000"/>
                <w:kern w:val="0"/>
                <w:sz w:val="20"/>
                <w:szCs w:val="20"/>
                <w:lang w:eastAsia="pt-BR" w:bidi="ar-SA"/>
              </w:rPr>
              <w:t>CUSTO DOS SERVIÇOS PRESTADOS</w:t>
            </w:r>
          </w:p>
        </w:tc>
        <w:tc>
          <w:tcPr>
            <w:tcW w:w="1930" w:type="dxa"/>
            <w:tcBorders>
              <w:top w:val="nil"/>
              <w:left w:val="nil"/>
              <w:bottom w:val="single" w:sz="4" w:space="0" w:color="auto"/>
              <w:right w:val="single" w:sz="4" w:space="0" w:color="auto"/>
            </w:tcBorders>
            <w:shd w:val="clear" w:color="000000" w:fill="BFBFBF"/>
            <w:noWrap/>
            <w:vAlign w:val="center"/>
            <w:hideMark/>
          </w:tcPr>
          <w:p w:rsidR="00897526" w:rsidRPr="00897526" w:rsidRDefault="00897526" w:rsidP="00897526">
            <w:pPr>
              <w:widowControl/>
              <w:suppressAutoHyphens w:val="0"/>
              <w:autoSpaceDN/>
              <w:jc w:val="center"/>
              <w:rPr>
                <w:rFonts w:eastAsia="Times New Roman" w:cs="Times New Roman"/>
                <w:b/>
                <w:bCs/>
                <w:color w:val="000000"/>
                <w:kern w:val="0"/>
                <w:sz w:val="20"/>
                <w:szCs w:val="20"/>
                <w:lang w:eastAsia="pt-BR" w:bidi="ar-SA"/>
              </w:rPr>
            </w:pPr>
            <w:r w:rsidRPr="00897526">
              <w:rPr>
                <w:rFonts w:eastAsia="Times New Roman" w:cs="Times New Roman"/>
                <w:b/>
                <w:bCs/>
                <w:color w:val="000000"/>
                <w:kern w:val="0"/>
                <w:sz w:val="20"/>
                <w:szCs w:val="20"/>
                <w:lang w:eastAsia="pt-BR" w:bidi="ar-SA"/>
              </w:rPr>
              <w:t xml:space="preserve">-R$     50.253.143,02 </w:t>
            </w:r>
          </w:p>
        </w:tc>
        <w:tc>
          <w:tcPr>
            <w:tcW w:w="1930" w:type="dxa"/>
            <w:tcBorders>
              <w:top w:val="nil"/>
              <w:left w:val="nil"/>
              <w:bottom w:val="single" w:sz="4" w:space="0" w:color="auto"/>
              <w:right w:val="single" w:sz="4" w:space="0" w:color="auto"/>
            </w:tcBorders>
            <w:shd w:val="clear" w:color="000000" w:fill="BFBFBF"/>
            <w:noWrap/>
            <w:vAlign w:val="center"/>
            <w:hideMark/>
          </w:tcPr>
          <w:p w:rsidR="00897526" w:rsidRPr="00897526" w:rsidRDefault="00897526" w:rsidP="00897526">
            <w:pPr>
              <w:widowControl/>
              <w:suppressAutoHyphens w:val="0"/>
              <w:autoSpaceDN/>
              <w:jc w:val="center"/>
              <w:rPr>
                <w:rFonts w:eastAsia="Times New Roman" w:cs="Times New Roman"/>
                <w:b/>
                <w:bCs/>
                <w:color w:val="000000"/>
                <w:kern w:val="0"/>
                <w:sz w:val="20"/>
                <w:szCs w:val="20"/>
                <w:lang w:eastAsia="pt-BR" w:bidi="ar-SA"/>
              </w:rPr>
            </w:pPr>
            <w:r w:rsidRPr="00897526">
              <w:rPr>
                <w:rFonts w:eastAsia="Times New Roman" w:cs="Times New Roman"/>
                <w:b/>
                <w:bCs/>
                <w:color w:val="000000"/>
                <w:kern w:val="0"/>
                <w:sz w:val="20"/>
                <w:szCs w:val="20"/>
                <w:lang w:eastAsia="pt-BR" w:bidi="ar-SA"/>
              </w:rPr>
              <w:t xml:space="preserve">-R$  136.634.333,85 </w:t>
            </w:r>
          </w:p>
        </w:tc>
      </w:tr>
      <w:tr w:rsidR="00897526" w:rsidRPr="00897526" w:rsidTr="00897526">
        <w:trPr>
          <w:trHeight w:val="300"/>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rsidR="00897526" w:rsidRPr="00897526" w:rsidRDefault="00897526" w:rsidP="00897526">
            <w:pPr>
              <w:widowControl/>
              <w:suppressAutoHyphens w:val="0"/>
              <w:autoSpaceDN/>
              <w:rPr>
                <w:rFonts w:eastAsia="Times New Roman" w:cs="Times New Roman"/>
                <w:color w:val="000000"/>
                <w:kern w:val="0"/>
                <w:sz w:val="20"/>
                <w:szCs w:val="20"/>
                <w:lang w:eastAsia="pt-BR" w:bidi="ar-SA"/>
              </w:rPr>
            </w:pPr>
            <w:r w:rsidRPr="00897526">
              <w:rPr>
                <w:rFonts w:eastAsia="Times New Roman" w:cs="Times New Roman"/>
                <w:color w:val="000000"/>
                <w:kern w:val="0"/>
                <w:sz w:val="20"/>
                <w:szCs w:val="20"/>
                <w:lang w:eastAsia="pt-BR" w:bidi="ar-SA"/>
              </w:rPr>
              <w:t xml:space="preserve">Mão de Obra </w:t>
            </w:r>
          </w:p>
        </w:tc>
        <w:tc>
          <w:tcPr>
            <w:tcW w:w="1930" w:type="dxa"/>
            <w:tcBorders>
              <w:top w:val="nil"/>
              <w:left w:val="nil"/>
              <w:bottom w:val="single" w:sz="4" w:space="0" w:color="auto"/>
              <w:right w:val="single" w:sz="4" w:space="0" w:color="auto"/>
            </w:tcBorders>
            <w:shd w:val="clear" w:color="auto" w:fill="auto"/>
            <w:noWrap/>
            <w:vAlign w:val="center"/>
            <w:hideMark/>
          </w:tcPr>
          <w:p w:rsidR="00897526" w:rsidRPr="00897526" w:rsidRDefault="00897526" w:rsidP="00897526">
            <w:pPr>
              <w:widowControl/>
              <w:suppressAutoHyphens w:val="0"/>
              <w:autoSpaceDN/>
              <w:jc w:val="center"/>
              <w:rPr>
                <w:rFonts w:eastAsia="Times New Roman" w:cs="Times New Roman"/>
                <w:color w:val="000000"/>
                <w:kern w:val="0"/>
                <w:sz w:val="20"/>
                <w:szCs w:val="20"/>
                <w:lang w:eastAsia="pt-BR" w:bidi="ar-SA"/>
              </w:rPr>
            </w:pPr>
            <w:r w:rsidRPr="00897526">
              <w:rPr>
                <w:rFonts w:eastAsia="Times New Roman" w:cs="Times New Roman"/>
                <w:color w:val="000000"/>
                <w:kern w:val="0"/>
                <w:sz w:val="20"/>
                <w:szCs w:val="20"/>
                <w:lang w:eastAsia="pt-BR" w:bidi="ar-SA"/>
              </w:rPr>
              <w:t xml:space="preserve">-R$        8.435.239,46 </w:t>
            </w:r>
          </w:p>
        </w:tc>
        <w:tc>
          <w:tcPr>
            <w:tcW w:w="1930" w:type="dxa"/>
            <w:tcBorders>
              <w:top w:val="nil"/>
              <w:left w:val="nil"/>
              <w:bottom w:val="single" w:sz="4" w:space="0" w:color="auto"/>
              <w:right w:val="single" w:sz="4" w:space="0" w:color="auto"/>
            </w:tcBorders>
            <w:shd w:val="clear" w:color="auto" w:fill="auto"/>
            <w:noWrap/>
            <w:vAlign w:val="center"/>
            <w:hideMark/>
          </w:tcPr>
          <w:p w:rsidR="00897526" w:rsidRPr="00897526" w:rsidRDefault="00897526" w:rsidP="00897526">
            <w:pPr>
              <w:widowControl/>
              <w:suppressAutoHyphens w:val="0"/>
              <w:autoSpaceDN/>
              <w:jc w:val="center"/>
              <w:rPr>
                <w:rFonts w:eastAsia="Times New Roman" w:cs="Times New Roman"/>
                <w:color w:val="000000"/>
                <w:kern w:val="0"/>
                <w:sz w:val="20"/>
                <w:szCs w:val="20"/>
                <w:lang w:eastAsia="pt-BR" w:bidi="ar-SA"/>
              </w:rPr>
            </w:pPr>
            <w:r w:rsidRPr="00897526">
              <w:rPr>
                <w:rFonts w:eastAsia="Times New Roman" w:cs="Times New Roman"/>
                <w:color w:val="000000"/>
                <w:kern w:val="0"/>
                <w:sz w:val="20"/>
                <w:szCs w:val="20"/>
                <w:lang w:eastAsia="pt-BR" w:bidi="ar-SA"/>
              </w:rPr>
              <w:t xml:space="preserve">-R$      32.143.004,94 </w:t>
            </w:r>
          </w:p>
        </w:tc>
      </w:tr>
      <w:tr w:rsidR="00897526" w:rsidRPr="00897526" w:rsidTr="00897526">
        <w:trPr>
          <w:trHeight w:val="300"/>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rsidR="00897526" w:rsidRPr="00897526" w:rsidRDefault="00897526" w:rsidP="00897526">
            <w:pPr>
              <w:widowControl/>
              <w:suppressAutoHyphens w:val="0"/>
              <w:autoSpaceDN/>
              <w:rPr>
                <w:rFonts w:eastAsia="Times New Roman" w:cs="Times New Roman"/>
                <w:color w:val="000000"/>
                <w:kern w:val="0"/>
                <w:sz w:val="20"/>
                <w:szCs w:val="20"/>
                <w:lang w:eastAsia="pt-BR" w:bidi="ar-SA"/>
              </w:rPr>
            </w:pPr>
            <w:r w:rsidRPr="00897526">
              <w:rPr>
                <w:rFonts w:eastAsia="Times New Roman" w:cs="Times New Roman"/>
                <w:color w:val="000000"/>
                <w:kern w:val="0"/>
                <w:sz w:val="20"/>
                <w:szCs w:val="20"/>
                <w:lang w:eastAsia="pt-BR" w:bidi="ar-SA"/>
              </w:rPr>
              <w:t>Serviços de Terceiros</w:t>
            </w:r>
          </w:p>
        </w:tc>
        <w:tc>
          <w:tcPr>
            <w:tcW w:w="1930" w:type="dxa"/>
            <w:tcBorders>
              <w:top w:val="nil"/>
              <w:left w:val="nil"/>
              <w:bottom w:val="single" w:sz="4" w:space="0" w:color="auto"/>
              <w:right w:val="single" w:sz="4" w:space="0" w:color="auto"/>
            </w:tcBorders>
            <w:shd w:val="clear" w:color="auto" w:fill="auto"/>
            <w:noWrap/>
            <w:vAlign w:val="center"/>
            <w:hideMark/>
          </w:tcPr>
          <w:p w:rsidR="00897526" w:rsidRPr="00897526" w:rsidRDefault="00897526" w:rsidP="00897526">
            <w:pPr>
              <w:widowControl/>
              <w:suppressAutoHyphens w:val="0"/>
              <w:autoSpaceDN/>
              <w:jc w:val="center"/>
              <w:rPr>
                <w:rFonts w:eastAsia="Times New Roman" w:cs="Times New Roman"/>
                <w:color w:val="000000"/>
                <w:kern w:val="0"/>
                <w:sz w:val="20"/>
                <w:szCs w:val="20"/>
                <w:lang w:eastAsia="pt-BR" w:bidi="ar-SA"/>
              </w:rPr>
            </w:pPr>
            <w:r w:rsidRPr="00897526">
              <w:rPr>
                <w:rFonts w:eastAsia="Times New Roman" w:cs="Times New Roman"/>
                <w:color w:val="000000"/>
                <w:kern w:val="0"/>
                <w:sz w:val="20"/>
                <w:szCs w:val="20"/>
                <w:lang w:eastAsia="pt-BR" w:bidi="ar-SA"/>
              </w:rPr>
              <w:t xml:space="preserve">-R$        1.455.024,09 </w:t>
            </w:r>
          </w:p>
        </w:tc>
        <w:tc>
          <w:tcPr>
            <w:tcW w:w="1930" w:type="dxa"/>
            <w:tcBorders>
              <w:top w:val="nil"/>
              <w:left w:val="nil"/>
              <w:bottom w:val="single" w:sz="4" w:space="0" w:color="auto"/>
              <w:right w:val="single" w:sz="4" w:space="0" w:color="auto"/>
            </w:tcBorders>
            <w:shd w:val="clear" w:color="auto" w:fill="auto"/>
            <w:noWrap/>
            <w:vAlign w:val="center"/>
            <w:hideMark/>
          </w:tcPr>
          <w:p w:rsidR="00897526" w:rsidRPr="00897526" w:rsidRDefault="00897526" w:rsidP="00897526">
            <w:pPr>
              <w:widowControl/>
              <w:suppressAutoHyphens w:val="0"/>
              <w:autoSpaceDN/>
              <w:jc w:val="center"/>
              <w:rPr>
                <w:rFonts w:eastAsia="Times New Roman" w:cs="Times New Roman"/>
                <w:color w:val="000000"/>
                <w:kern w:val="0"/>
                <w:sz w:val="20"/>
                <w:szCs w:val="20"/>
                <w:lang w:eastAsia="pt-BR" w:bidi="ar-SA"/>
              </w:rPr>
            </w:pPr>
            <w:r w:rsidRPr="00897526">
              <w:rPr>
                <w:rFonts w:eastAsia="Times New Roman" w:cs="Times New Roman"/>
                <w:color w:val="000000"/>
                <w:kern w:val="0"/>
                <w:sz w:val="20"/>
                <w:szCs w:val="20"/>
                <w:lang w:eastAsia="pt-BR" w:bidi="ar-SA"/>
              </w:rPr>
              <w:t>-R</w:t>
            </w:r>
            <w:r>
              <w:rPr>
                <w:rFonts w:eastAsia="Times New Roman" w:cs="Times New Roman"/>
                <w:color w:val="000000"/>
                <w:kern w:val="0"/>
                <w:sz w:val="20"/>
                <w:szCs w:val="20"/>
                <w:lang w:eastAsia="pt-BR" w:bidi="ar-SA"/>
              </w:rPr>
              <w:t>$</w:t>
            </w:r>
            <w:r w:rsidRPr="00897526">
              <w:rPr>
                <w:rFonts w:eastAsia="Times New Roman" w:cs="Times New Roman"/>
                <w:color w:val="000000"/>
                <w:kern w:val="0"/>
                <w:sz w:val="20"/>
                <w:szCs w:val="20"/>
                <w:lang w:eastAsia="pt-BR" w:bidi="ar-SA"/>
              </w:rPr>
              <w:t xml:space="preserve">        4.108.142,16 </w:t>
            </w:r>
          </w:p>
        </w:tc>
      </w:tr>
      <w:tr w:rsidR="00897526" w:rsidRPr="00897526" w:rsidTr="00897526">
        <w:trPr>
          <w:trHeight w:val="300"/>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rsidR="00897526" w:rsidRPr="00897526" w:rsidRDefault="00897526" w:rsidP="00897526">
            <w:pPr>
              <w:widowControl/>
              <w:suppressAutoHyphens w:val="0"/>
              <w:autoSpaceDN/>
              <w:rPr>
                <w:rFonts w:eastAsia="Times New Roman" w:cs="Times New Roman"/>
                <w:color w:val="000000"/>
                <w:kern w:val="0"/>
                <w:sz w:val="20"/>
                <w:szCs w:val="20"/>
                <w:lang w:eastAsia="pt-BR" w:bidi="ar-SA"/>
              </w:rPr>
            </w:pPr>
            <w:r w:rsidRPr="00897526">
              <w:rPr>
                <w:rFonts w:eastAsia="Times New Roman" w:cs="Times New Roman"/>
                <w:color w:val="000000"/>
                <w:kern w:val="0"/>
                <w:sz w:val="20"/>
                <w:szCs w:val="20"/>
                <w:lang w:eastAsia="pt-BR" w:bidi="ar-SA"/>
              </w:rPr>
              <w:t>Outros Custos Operacionais</w:t>
            </w:r>
          </w:p>
        </w:tc>
        <w:tc>
          <w:tcPr>
            <w:tcW w:w="1930" w:type="dxa"/>
            <w:tcBorders>
              <w:top w:val="nil"/>
              <w:left w:val="nil"/>
              <w:bottom w:val="single" w:sz="4" w:space="0" w:color="auto"/>
              <w:right w:val="single" w:sz="4" w:space="0" w:color="auto"/>
            </w:tcBorders>
            <w:shd w:val="clear" w:color="auto" w:fill="auto"/>
            <w:noWrap/>
            <w:vAlign w:val="center"/>
            <w:hideMark/>
          </w:tcPr>
          <w:p w:rsidR="00897526" w:rsidRPr="00897526" w:rsidRDefault="00897526" w:rsidP="00897526">
            <w:pPr>
              <w:widowControl/>
              <w:suppressAutoHyphens w:val="0"/>
              <w:autoSpaceDN/>
              <w:jc w:val="center"/>
              <w:rPr>
                <w:rFonts w:eastAsia="Times New Roman" w:cs="Times New Roman"/>
                <w:color w:val="000000"/>
                <w:kern w:val="0"/>
                <w:sz w:val="20"/>
                <w:szCs w:val="20"/>
                <w:lang w:eastAsia="pt-BR" w:bidi="ar-SA"/>
              </w:rPr>
            </w:pPr>
            <w:r w:rsidRPr="00897526">
              <w:rPr>
                <w:rFonts w:eastAsia="Times New Roman" w:cs="Times New Roman"/>
                <w:color w:val="000000"/>
                <w:kern w:val="0"/>
                <w:sz w:val="20"/>
                <w:szCs w:val="20"/>
                <w:lang w:eastAsia="pt-BR" w:bidi="ar-SA"/>
              </w:rPr>
              <w:t xml:space="preserve">-R$           109.072,45 </w:t>
            </w:r>
          </w:p>
        </w:tc>
        <w:tc>
          <w:tcPr>
            <w:tcW w:w="1930" w:type="dxa"/>
            <w:tcBorders>
              <w:top w:val="nil"/>
              <w:left w:val="nil"/>
              <w:bottom w:val="single" w:sz="4" w:space="0" w:color="auto"/>
              <w:right w:val="single" w:sz="4" w:space="0" w:color="auto"/>
            </w:tcBorders>
            <w:shd w:val="clear" w:color="auto" w:fill="auto"/>
            <w:noWrap/>
            <w:vAlign w:val="center"/>
            <w:hideMark/>
          </w:tcPr>
          <w:p w:rsidR="00897526" w:rsidRPr="00897526" w:rsidRDefault="00897526" w:rsidP="00897526">
            <w:pPr>
              <w:widowControl/>
              <w:suppressAutoHyphens w:val="0"/>
              <w:autoSpaceDN/>
              <w:jc w:val="center"/>
              <w:rPr>
                <w:rFonts w:eastAsia="Times New Roman" w:cs="Times New Roman"/>
                <w:color w:val="000000"/>
                <w:kern w:val="0"/>
                <w:sz w:val="20"/>
                <w:szCs w:val="20"/>
                <w:lang w:eastAsia="pt-BR" w:bidi="ar-SA"/>
              </w:rPr>
            </w:pPr>
            <w:r w:rsidRPr="00897526">
              <w:rPr>
                <w:rFonts w:eastAsia="Times New Roman" w:cs="Times New Roman"/>
                <w:color w:val="000000"/>
                <w:kern w:val="0"/>
                <w:sz w:val="20"/>
                <w:szCs w:val="20"/>
                <w:lang w:eastAsia="pt-BR" w:bidi="ar-SA"/>
              </w:rPr>
              <w:t xml:space="preserve">-R$           523.407,30 </w:t>
            </w:r>
          </w:p>
        </w:tc>
      </w:tr>
      <w:tr w:rsidR="00897526" w:rsidRPr="00897526" w:rsidTr="00897526">
        <w:trPr>
          <w:trHeight w:val="300"/>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rsidR="00897526" w:rsidRPr="00897526" w:rsidRDefault="00897526" w:rsidP="00897526">
            <w:pPr>
              <w:widowControl/>
              <w:suppressAutoHyphens w:val="0"/>
              <w:autoSpaceDN/>
              <w:rPr>
                <w:rFonts w:eastAsia="Times New Roman" w:cs="Times New Roman"/>
                <w:color w:val="000000"/>
                <w:kern w:val="0"/>
                <w:sz w:val="20"/>
                <w:szCs w:val="20"/>
                <w:lang w:eastAsia="pt-BR" w:bidi="ar-SA"/>
              </w:rPr>
            </w:pPr>
            <w:r w:rsidRPr="00897526">
              <w:rPr>
                <w:rFonts w:eastAsia="Times New Roman" w:cs="Times New Roman"/>
                <w:color w:val="000000"/>
                <w:kern w:val="0"/>
                <w:sz w:val="20"/>
                <w:szCs w:val="20"/>
                <w:lang w:eastAsia="pt-BR" w:bidi="ar-SA"/>
              </w:rPr>
              <w:t>Custos com Obras</w:t>
            </w:r>
          </w:p>
        </w:tc>
        <w:tc>
          <w:tcPr>
            <w:tcW w:w="1930" w:type="dxa"/>
            <w:tcBorders>
              <w:top w:val="nil"/>
              <w:left w:val="nil"/>
              <w:bottom w:val="single" w:sz="4" w:space="0" w:color="auto"/>
              <w:right w:val="single" w:sz="4" w:space="0" w:color="auto"/>
            </w:tcBorders>
            <w:shd w:val="clear" w:color="auto" w:fill="auto"/>
            <w:noWrap/>
            <w:vAlign w:val="center"/>
            <w:hideMark/>
          </w:tcPr>
          <w:p w:rsidR="00897526" w:rsidRPr="00897526" w:rsidRDefault="00897526" w:rsidP="00897526">
            <w:pPr>
              <w:widowControl/>
              <w:suppressAutoHyphens w:val="0"/>
              <w:autoSpaceDN/>
              <w:jc w:val="center"/>
              <w:rPr>
                <w:rFonts w:eastAsia="Times New Roman" w:cs="Times New Roman"/>
                <w:color w:val="000000"/>
                <w:kern w:val="0"/>
                <w:sz w:val="20"/>
                <w:szCs w:val="20"/>
                <w:lang w:eastAsia="pt-BR" w:bidi="ar-SA"/>
              </w:rPr>
            </w:pPr>
            <w:r w:rsidRPr="00897526">
              <w:rPr>
                <w:rFonts w:eastAsia="Times New Roman" w:cs="Times New Roman"/>
                <w:color w:val="000000"/>
                <w:kern w:val="0"/>
                <w:sz w:val="20"/>
                <w:szCs w:val="20"/>
                <w:lang w:eastAsia="pt-BR" w:bidi="ar-SA"/>
              </w:rPr>
              <w:t xml:space="preserve"> R$                           -   </w:t>
            </w:r>
          </w:p>
        </w:tc>
        <w:tc>
          <w:tcPr>
            <w:tcW w:w="1930" w:type="dxa"/>
            <w:tcBorders>
              <w:top w:val="nil"/>
              <w:left w:val="nil"/>
              <w:bottom w:val="single" w:sz="4" w:space="0" w:color="auto"/>
              <w:right w:val="single" w:sz="4" w:space="0" w:color="auto"/>
            </w:tcBorders>
            <w:shd w:val="clear" w:color="auto" w:fill="auto"/>
            <w:noWrap/>
            <w:vAlign w:val="center"/>
            <w:hideMark/>
          </w:tcPr>
          <w:p w:rsidR="00897526" w:rsidRPr="00897526" w:rsidRDefault="00897526" w:rsidP="00897526">
            <w:pPr>
              <w:widowControl/>
              <w:suppressAutoHyphens w:val="0"/>
              <w:autoSpaceDN/>
              <w:jc w:val="center"/>
              <w:rPr>
                <w:rFonts w:eastAsia="Times New Roman" w:cs="Times New Roman"/>
                <w:color w:val="000000"/>
                <w:kern w:val="0"/>
                <w:sz w:val="20"/>
                <w:szCs w:val="20"/>
                <w:lang w:eastAsia="pt-BR" w:bidi="ar-SA"/>
              </w:rPr>
            </w:pPr>
            <w:r w:rsidRPr="00897526">
              <w:rPr>
                <w:rFonts w:eastAsia="Times New Roman" w:cs="Times New Roman"/>
                <w:color w:val="000000"/>
                <w:kern w:val="0"/>
                <w:sz w:val="20"/>
                <w:szCs w:val="20"/>
                <w:lang w:eastAsia="pt-BR" w:bidi="ar-SA"/>
              </w:rPr>
              <w:t xml:space="preserve">-R$        3.122.886,38 </w:t>
            </w:r>
          </w:p>
        </w:tc>
      </w:tr>
      <w:tr w:rsidR="00897526" w:rsidRPr="00897526" w:rsidTr="00897526">
        <w:trPr>
          <w:trHeight w:val="300"/>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rsidR="00897526" w:rsidRPr="00897526" w:rsidRDefault="00897526" w:rsidP="00897526">
            <w:pPr>
              <w:widowControl/>
              <w:suppressAutoHyphens w:val="0"/>
              <w:autoSpaceDN/>
              <w:rPr>
                <w:rFonts w:eastAsia="Times New Roman" w:cs="Times New Roman"/>
                <w:color w:val="000000"/>
                <w:kern w:val="0"/>
                <w:sz w:val="20"/>
                <w:szCs w:val="20"/>
                <w:lang w:eastAsia="pt-BR" w:bidi="ar-SA"/>
              </w:rPr>
            </w:pPr>
            <w:r w:rsidRPr="00897526">
              <w:rPr>
                <w:rFonts w:eastAsia="Times New Roman" w:cs="Times New Roman"/>
                <w:color w:val="000000"/>
                <w:kern w:val="0"/>
                <w:sz w:val="20"/>
                <w:szCs w:val="20"/>
                <w:lang w:eastAsia="pt-BR" w:bidi="ar-SA"/>
              </w:rPr>
              <w:t>Serviço Aplicado</w:t>
            </w:r>
          </w:p>
        </w:tc>
        <w:tc>
          <w:tcPr>
            <w:tcW w:w="1930" w:type="dxa"/>
            <w:tcBorders>
              <w:top w:val="nil"/>
              <w:left w:val="nil"/>
              <w:bottom w:val="single" w:sz="4" w:space="0" w:color="auto"/>
              <w:right w:val="single" w:sz="4" w:space="0" w:color="auto"/>
            </w:tcBorders>
            <w:shd w:val="clear" w:color="auto" w:fill="auto"/>
            <w:noWrap/>
            <w:vAlign w:val="center"/>
            <w:hideMark/>
          </w:tcPr>
          <w:p w:rsidR="00897526" w:rsidRPr="00897526" w:rsidRDefault="00897526" w:rsidP="00897526">
            <w:pPr>
              <w:widowControl/>
              <w:suppressAutoHyphens w:val="0"/>
              <w:autoSpaceDN/>
              <w:jc w:val="center"/>
              <w:rPr>
                <w:rFonts w:eastAsia="Times New Roman" w:cs="Times New Roman"/>
                <w:color w:val="000000"/>
                <w:kern w:val="0"/>
                <w:sz w:val="20"/>
                <w:szCs w:val="20"/>
                <w:lang w:eastAsia="pt-BR" w:bidi="ar-SA"/>
              </w:rPr>
            </w:pPr>
            <w:r w:rsidRPr="00897526">
              <w:rPr>
                <w:rFonts w:eastAsia="Times New Roman" w:cs="Times New Roman"/>
                <w:color w:val="000000"/>
                <w:kern w:val="0"/>
                <w:sz w:val="20"/>
                <w:szCs w:val="20"/>
                <w:lang w:eastAsia="pt-BR" w:bidi="ar-SA"/>
              </w:rPr>
              <w:t xml:space="preserve">-R$      40.253.807,02 </w:t>
            </w:r>
          </w:p>
        </w:tc>
        <w:tc>
          <w:tcPr>
            <w:tcW w:w="1930" w:type="dxa"/>
            <w:tcBorders>
              <w:top w:val="nil"/>
              <w:left w:val="nil"/>
              <w:bottom w:val="single" w:sz="4" w:space="0" w:color="auto"/>
              <w:right w:val="single" w:sz="4" w:space="0" w:color="auto"/>
            </w:tcBorders>
            <w:shd w:val="clear" w:color="auto" w:fill="auto"/>
            <w:noWrap/>
            <w:vAlign w:val="center"/>
            <w:hideMark/>
          </w:tcPr>
          <w:p w:rsidR="00897526" w:rsidRPr="00897526" w:rsidRDefault="00897526" w:rsidP="00897526">
            <w:pPr>
              <w:widowControl/>
              <w:suppressAutoHyphens w:val="0"/>
              <w:autoSpaceDN/>
              <w:jc w:val="center"/>
              <w:rPr>
                <w:rFonts w:eastAsia="Times New Roman" w:cs="Times New Roman"/>
                <w:color w:val="000000"/>
                <w:kern w:val="0"/>
                <w:sz w:val="20"/>
                <w:szCs w:val="20"/>
                <w:lang w:eastAsia="pt-BR" w:bidi="ar-SA"/>
              </w:rPr>
            </w:pPr>
            <w:r w:rsidRPr="00897526">
              <w:rPr>
                <w:rFonts w:eastAsia="Times New Roman" w:cs="Times New Roman"/>
                <w:color w:val="000000"/>
                <w:kern w:val="0"/>
                <w:sz w:val="20"/>
                <w:szCs w:val="20"/>
                <w:lang w:eastAsia="pt-BR" w:bidi="ar-SA"/>
              </w:rPr>
              <w:t xml:space="preserve">-R$      96.736.893,07 </w:t>
            </w:r>
          </w:p>
        </w:tc>
      </w:tr>
      <w:tr w:rsidR="00897526" w:rsidRPr="00897526" w:rsidTr="00897526">
        <w:trPr>
          <w:trHeight w:val="458"/>
        </w:trPr>
        <w:tc>
          <w:tcPr>
            <w:tcW w:w="3820" w:type="dxa"/>
            <w:tcBorders>
              <w:top w:val="nil"/>
              <w:left w:val="nil"/>
              <w:bottom w:val="nil"/>
              <w:right w:val="nil"/>
            </w:tcBorders>
            <w:vAlign w:val="center"/>
            <w:hideMark/>
          </w:tcPr>
          <w:p w:rsidR="00897526" w:rsidRPr="00897526" w:rsidRDefault="00897526" w:rsidP="00897526">
            <w:pPr>
              <w:widowControl/>
              <w:suppressAutoHyphens w:val="0"/>
              <w:autoSpaceDN/>
              <w:rPr>
                <w:rFonts w:eastAsia="Times New Roman" w:cs="Times New Roman"/>
                <w:color w:val="000000"/>
                <w:kern w:val="0"/>
                <w:sz w:val="20"/>
                <w:szCs w:val="20"/>
                <w:lang w:eastAsia="pt-BR" w:bidi="ar-SA"/>
              </w:rPr>
            </w:pPr>
          </w:p>
        </w:tc>
        <w:tc>
          <w:tcPr>
            <w:tcW w:w="1930" w:type="dxa"/>
            <w:tcBorders>
              <w:top w:val="nil"/>
              <w:left w:val="nil"/>
              <w:bottom w:val="nil"/>
              <w:right w:val="nil"/>
            </w:tcBorders>
            <w:vAlign w:val="center"/>
            <w:hideMark/>
          </w:tcPr>
          <w:p w:rsidR="00897526" w:rsidRPr="00897526" w:rsidRDefault="00897526" w:rsidP="00897526">
            <w:pPr>
              <w:widowControl/>
              <w:suppressAutoHyphens w:val="0"/>
              <w:autoSpaceDN/>
              <w:rPr>
                <w:rFonts w:eastAsia="Times New Roman" w:cs="Times New Roman"/>
                <w:kern w:val="0"/>
                <w:sz w:val="20"/>
                <w:szCs w:val="20"/>
                <w:lang w:eastAsia="pt-BR" w:bidi="ar-SA"/>
              </w:rPr>
            </w:pPr>
          </w:p>
        </w:tc>
        <w:tc>
          <w:tcPr>
            <w:tcW w:w="1930" w:type="dxa"/>
            <w:tcBorders>
              <w:top w:val="nil"/>
              <w:left w:val="nil"/>
              <w:bottom w:val="nil"/>
              <w:right w:val="nil"/>
            </w:tcBorders>
            <w:vAlign w:val="center"/>
            <w:hideMark/>
          </w:tcPr>
          <w:p w:rsidR="00897526" w:rsidRPr="00897526" w:rsidRDefault="00897526" w:rsidP="00897526">
            <w:pPr>
              <w:widowControl/>
              <w:suppressAutoHyphens w:val="0"/>
              <w:autoSpaceDN/>
              <w:rPr>
                <w:rFonts w:eastAsia="Times New Roman" w:cs="Times New Roman"/>
                <w:kern w:val="0"/>
                <w:sz w:val="20"/>
                <w:szCs w:val="20"/>
                <w:lang w:eastAsia="pt-BR" w:bidi="ar-SA"/>
              </w:rPr>
            </w:pPr>
          </w:p>
        </w:tc>
      </w:tr>
      <w:tr w:rsidR="00897526" w:rsidRPr="00897526" w:rsidTr="00897526">
        <w:trPr>
          <w:trHeight w:val="300"/>
        </w:trPr>
        <w:tc>
          <w:tcPr>
            <w:tcW w:w="382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897526" w:rsidRPr="00897526" w:rsidRDefault="00897526" w:rsidP="00897526">
            <w:pPr>
              <w:widowControl/>
              <w:suppressAutoHyphens w:val="0"/>
              <w:autoSpaceDN/>
              <w:rPr>
                <w:rFonts w:eastAsia="Times New Roman" w:cs="Times New Roman"/>
                <w:b/>
                <w:bCs/>
                <w:color w:val="000000"/>
                <w:kern w:val="0"/>
                <w:sz w:val="20"/>
                <w:szCs w:val="20"/>
                <w:lang w:eastAsia="pt-BR" w:bidi="ar-SA"/>
              </w:rPr>
            </w:pPr>
            <w:r w:rsidRPr="00897526">
              <w:rPr>
                <w:rFonts w:eastAsia="Times New Roman" w:cs="Times New Roman"/>
                <w:b/>
                <w:bCs/>
                <w:color w:val="000000"/>
                <w:kern w:val="0"/>
                <w:sz w:val="20"/>
                <w:szCs w:val="20"/>
                <w:lang w:eastAsia="pt-BR" w:bidi="ar-SA"/>
              </w:rPr>
              <w:t>DESPESAS OPERACIONAIS</w:t>
            </w:r>
          </w:p>
        </w:tc>
        <w:tc>
          <w:tcPr>
            <w:tcW w:w="1930" w:type="dxa"/>
            <w:tcBorders>
              <w:top w:val="single" w:sz="4" w:space="0" w:color="auto"/>
              <w:left w:val="nil"/>
              <w:bottom w:val="single" w:sz="4" w:space="0" w:color="auto"/>
              <w:right w:val="single" w:sz="4" w:space="0" w:color="auto"/>
            </w:tcBorders>
            <w:shd w:val="clear" w:color="000000" w:fill="BFBFBF"/>
            <w:noWrap/>
            <w:vAlign w:val="center"/>
            <w:hideMark/>
          </w:tcPr>
          <w:p w:rsidR="00897526" w:rsidRPr="00897526" w:rsidRDefault="00897526" w:rsidP="00897526">
            <w:pPr>
              <w:widowControl/>
              <w:suppressAutoHyphens w:val="0"/>
              <w:autoSpaceDN/>
              <w:jc w:val="center"/>
              <w:rPr>
                <w:rFonts w:eastAsia="Times New Roman" w:cs="Times New Roman"/>
                <w:b/>
                <w:bCs/>
                <w:color w:val="000000"/>
                <w:kern w:val="0"/>
                <w:sz w:val="20"/>
                <w:szCs w:val="20"/>
                <w:lang w:eastAsia="pt-BR" w:bidi="ar-SA"/>
              </w:rPr>
            </w:pPr>
            <w:r w:rsidRPr="00897526">
              <w:rPr>
                <w:rFonts w:eastAsia="Times New Roman" w:cs="Times New Roman"/>
                <w:b/>
                <w:bCs/>
                <w:color w:val="000000"/>
                <w:kern w:val="0"/>
                <w:sz w:val="20"/>
                <w:szCs w:val="20"/>
                <w:lang w:eastAsia="pt-BR" w:bidi="ar-SA"/>
              </w:rPr>
              <w:t xml:space="preserve">-R$       4.531.660,39 </w:t>
            </w:r>
          </w:p>
        </w:tc>
        <w:tc>
          <w:tcPr>
            <w:tcW w:w="1930" w:type="dxa"/>
            <w:tcBorders>
              <w:top w:val="single" w:sz="4" w:space="0" w:color="auto"/>
              <w:left w:val="nil"/>
              <w:bottom w:val="single" w:sz="4" w:space="0" w:color="auto"/>
              <w:right w:val="single" w:sz="4" w:space="0" w:color="auto"/>
            </w:tcBorders>
            <w:shd w:val="clear" w:color="000000" w:fill="BFBFBF"/>
            <w:noWrap/>
            <w:vAlign w:val="center"/>
            <w:hideMark/>
          </w:tcPr>
          <w:p w:rsidR="00897526" w:rsidRPr="00897526" w:rsidRDefault="00C42CCF" w:rsidP="00897526">
            <w:pPr>
              <w:widowControl/>
              <w:suppressAutoHyphens w:val="0"/>
              <w:autoSpaceDN/>
              <w:jc w:val="center"/>
              <w:rPr>
                <w:rFonts w:eastAsia="Times New Roman" w:cs="Times New Roman"/>
                <w:b/>
                <w:bCs/>
                <w:color w:val="000000"/>
                <w:kern w:val="0"/>
                <w:sz w:val="20"/>
                <w:szCs w:val="20"/>
                <w:lang w:eastAsia="pt-BR" w:bidi="ar-SA"/>
              </w:rPr>
            </w:pPr>
            <w:r>
              <w:rPr>
                <w:rFonts w:eastAsia="Times New Roman" w:cs="Times New Roman"/>
                <w:b/>
                <w:bCs/>
                <w:color w:val="000000"/>
                <w:kern w:val="0"/>
                <w:sz w:val="20"/>
                <w:szCs w:val="20"/>
                <w:lang w:eastAsia="pt-BR" w:bidi="ar-SA"/>
              </w:rPr>
              <w:t>-R$      15.652.309,42</w:t>
            </w:r>
          </w:p>
        </w:tc>
      </w:tr>
      <w:tr w:rsidR="00897526" w:rsidRPr="00897526" w:rsidTr="00897526">
        <w:trPr>
          <w:trHeight w:val="300"/>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rsidR="00897526" w:rsidRPr="00897526" w:rsidRDefault="00897526" w:rsidP="00897526">
            <w:pPr>
              <w:widowControl/>
              <w:suppressAutoHyphens w:val="0"/>
              <w:autoSpaceDN/>
              <w:rPr>
                <w:rFonts w:eastAsia="Times New Roman" w:cs="Times New Roman"/>
                <w:color w:val="000000"/>
                <w:kern w:val="0"/>
                <w:sz w:val="20"/>
                <w:szCs w:val="20"/>
                <w:lang w:eastAsia="pt-BR" w:bidi="ar-SA"/>
              </w:rPr>
            </w:pPr>
            <w:r w:rsidRPr="00897526">
              <w:rPr>
                <w:rFonts w:eastAsia="Times New Roman" w:cs="Times New Roman"/>
                <w:color w:val="000000"/>
                <w:kern w:val="0"/>
                <w:sz w:val="20"/>
                <w:szCs w:val="20"/>
                <w:lang w:eastAsia="pt-BR" w:bidi="ar-SA"/>
              </w:rPr>
              <w:t>Despesas com Pessoal</w:t>
            </w:r>
          </w:p>
        </w:tc>
        <w:tc>
          <w:tcPr>
            <w:tcW w:w="1930" w:type="dxa"/>
            <w:tcBorders>
              <w:top w:val="nil"/>
              <w:left w:val="nil"/>
              <w:bottom w:val="single" w:sz="4" w:space="0" w:color="auto"/>
              <w:right w:val="single" w:sz="4" w:space="0" w:color="auto"/>
            </w:tcBorders>
            <w:shd w:val="clear" w:color="auto" w:fill="auto"/>
            <w:noWrap/>
            <w:vAlign w:val="center"/>
            <w:hideMark/>
          </w:tcPr>
          <w:p w:rsidR="00897526" w:rsidRPr="00897526" w:rsidRDefault="00897526" w:rsidP="00897526">
            <w:pPr>
              <w:widowControl/>
              <w:suppressAutoHyphens w:val="0"/>
              <w:autoSpaceDN/>
              <w:jc w:val="center"/>
              <w:rPr>
                <w:rFonts w:eastAsia="Times New Roman" w:cs="Times New Roman"/>
                <w:color w:val="000000"/>
                <w:kern w:val="0"/>
                <w:sz w:val="20"/>
                <w:szCs w:val="20"/>
                <w:lang w:eastAsia="pt-BR" w:bidi="ar-SA"/>
              </w:rPr>
            </w:pPr>
            <w:r w:rsidRPr="00897526">
              <w:rPr>
                <w:rFonts w:eastAsia="Times New Roman" w:cs="Times New Roman"/>
                <w:color w:val="000000"/>
                <w:kern w:val="0"/>
                <w:sz w:val="20"/>
                <w:szCs w:val="20"/>
                <w:lang w:eastAsia="pt-BR" w:bidi="ar-SA"/>
              </w:rPr>
              <w:t xml:space="preserve">-R$        2.279.304,96 </w:t>
            </w:r>
          </w:p>
        </w:tc>
        <w:tc>
          <w:tcPr>
            <w:tcW w:w="1930" w:type="dxa"/>
            <w:tcBorders>
              <w:top w:val="nil"/>
              <w:left w:val="nil"/>
              <w:bottom w:val="single" w:sz="4" w:space="0" w:color="auto"/>
              <w:right w:val="single" w:sz="4" w:space="0" w:color="auto"/>
            </w:tcBorders>
            <w:shd w:val="clear" w:color="auto" w:fill="auto"/>
            <w:noWrap/>
            <w:vAlign w:val="center"/>
            <w:hideMark/>
          </w:tcPr>
          <w:p w:rsidR="00897526" w:rsidRPr="00897526" w:rsidRDefault="00897526" w:rsidP="00897526">
            <w:pPr>
              <w:widowControl/>
              <w:suppressAutoHyphens w:val="0"/>
              <w:autoSpaceDN/>
              <w:jc w:val="center"/>
              <w:rPr>
                <w:rFonts w:eastAsia="Times New Roman" w:cs="Times New Roman"/>
                <w:color w:val="000000"/>
                <w:kern w:val="0"/>
                <w:sz w:val="20"/>
                <w:szCs w:val="20"/>
                <w:lang w:eastAsia="pt-BR" w:bidi="ar-SA"/>
              </w:rPr>
            </w:pPr>
            <w:r w:rsidRPr="00897526">
              <w:rPr>
                <w:rFonts w:eastAsia="Times New Roman" w:cs="Times New Roman"/>
                <w:color w:val="000000"/>
                <w:kern w:val="0"/>
                <w:sz w:val="20"/>
                <w:szCs w:val="20"/>
                <w:lang w:eastAsia="pt-BR" w:bidi="ar-SA"/>
              </w:rPr>
              <w:t xml:space="preserve">-R$        8.492.084,15 </w:t>
            </w:r>
          </w:p>
        </w:tc>
      </w:tr>
      <w:tr w:rsidR="00897526" w:rsidRPr="00897526" w:rsidTr="00897526">
        <w:trPr>
          <w:trHeight w:val="300"/>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rsidR="00897526" w:rsidRPr="00897526" w:rsidRDefault="00897526" w:rsidP="00897526">
            <w:pPr>
              <w:widowControl/>
              <w:suppressAutoHyphens w:val="0"/>
              <w:autoSpaceDN/>
              <w:rPr>
                <w:rFonts w:eastAsia="Times New Roman" w:cs="Times New Roman"/>
                <w:color w:val="000000"/>
                <w:kern w:val="0"/>
                <w:sz w:val="20"/>
                <w:szCs w:val="20"/>
                <w:lang w:eastAsia="pt-BR" w:bidi="ar-SA"/>
              </w:rPr>
            </w:pPr>
            <w:r w:rsidRPr="00897526">
              <w:rPr>
                <w:rFonts w:eastAsia="Times New Roman" w:cs="Times New Roman"/>
                <w:color w:val="000000"/>
                <w:kern w:val="0"/>
                <w:sz w:val="20"/>
                <w:szCs w:val="20"/>
                <w:lang w:eastAsia="pt-BR" w:bidi="ar-SA"/>
              </w:rPr>
              <w:t>Serviço de Terceiros</w:t>
            </w:r>
          </w:p>
        </w:tc>
        <w:tc>
          <w:tcPr>
            <w:tcW w:w="1930" w:type="dxa"/>
            <w:tcBorders>
              <w:top w:val="nil"/>
              <w:left w:val="nil"/>
              <w:bottom w:val="single" w:sz="4" w:space="0" w:color="auto"/>
              <w:right w:val="single" w:sz="4" w:space="0" w:color="auto"/>
            </w:tcBorders>
            <w:shd w:val="clear" w:color="auto" w:fill="auto"/>
            <w:noWrap/>
            <w:vAlign w:val="center"/>
            <w:hideMark/>
          </w:tcPr>
          <w:p w:rsidR="00897526" w:rsidRPr="00897526" w:rsidRDefault="00897526" w:rsidP="00897526">
            <w:pPr>
              <w:widowControl/>
              <w:suppressAutoHyphens w:val="0"/>
              <w:autoSpaceDN/>
              <w:jc w:val="center"/>
              <w:rPr>
                <w:rFonts w:eastAsia="Times New Roman" w:cs="Times New Roman"/>
                <w:color w:val="000000"/>
                <w:kern w:val="0"/>
                <w:sz w:val="20"/>
                <w:szCs w:val="20"/>
                <w:lang w:eastAsia="pt-BR" w:bidi="ar-SA"/>
              </w:rPr>
            </w:pPr>
            <w:r w:rsidRPr="00897526">
              <w:rPr>
                <w:rFonts w:eastAsia="Times New Roman" w:cs="Times New Roman"/>
                <w:color w:val="000000"/>
                <w:kern w:val="0"/>
                <w:sz w:val="20"/>
                <w:szCs w:val="20"/>
                <w:lang w:eastAsia="pt-BR" w:bidi="ar-SA"/>
              </w:rPr>
              <w:t xml:space="preserve">-R$           522.924,05 </w:t>
            </w:r>
          </w:p>
        </w:tc>
        <w:tc>
          <w:tcPr>
            <w:tcW w:w="1930" w:type="dxa"/>
            <w:tcBorders>
              <w:top w:val="nil"/>
              <w:left w:val="nil"/>
              <w:bottom w:val="single" w:sz="4" w:space="0" w:color="auto"/>
              <w:right w:val="single" w:sz="4" w:space="0" w:color="auto"/>
            </w:tcBorders>
            <w:shd w:val="clear" w:color="auto" w:fill="auto"/>
            <w:noWrap/>
            <w:vAlign w:val="center"/>
            <w:hideMark/>
          </w:tcPr>
          <w:p w:rsidR="00897526" w:rsidRPr="00897526" w:rsidRDefault="00897526" w:rsidP="00897526">
            <w:pPr>
              <w:widowControl/>
              <w:suppressAutoHyphens w:val="0"/>
              <w:autoSpaceDN/>
              <w:jc w:val="center"/>
              <w:rPr>
                <w:rFonts w:eastAsia="Times New Roman" w:cs="Times New Roman"/>
                <w:color w:val="000000"/>
                <w:kern w:val="0"/>
                <w:sz w:val="20"/>
                <w:szCs w:val="20"/>
                <w:lang w:eastAsia="pt-BR" w:bidi="ar-SA"/>
              </w:rPr>
            </w:pPr>
            <w:r w:rsidRPr="00897526">
              <w:rPr>
                <w:rFonts w:eastAsia="Times New Roman" w:cs="Times New Roman"/>
                <w:color w:val="000000"/>
                <w:kern w:val="0"/>
                <w:sz w:val="20"/>
                <w:szCs w:val="20"/>
                <w:lang w:eastAsia="pt-BR" w:bidi="ar-SA"/>
              </w:rPr>
              <w:t xml:space="preserve">-R$           916.834,67 </w:t>
            </w:r>
          </w:p>
        </w:tc>
      </w:tr>
      <w:tr w:rsidR="00897526" w:rsidRPr="00897526" w:rsidTr="00897526">
        <w:trPr>
          <w:trHeight w:val="300"/>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rsidR="00897526" w:rsidRPr="00897526" w:rsidRDefault="00897526" w:rsidP="00897526">
            <w:pPr>
              <w:widowControl/>
              <w:suppressAutoHyphens w:val="0"/>
              <w:autoSpaceDN/>
              <w:rPr>
                <w:rFonts w:eastAsia="Times New Roman" w:cs="Times New Roman"/>
                <w:color w:val="000000"/>
                <w:kern w:val="0"/>
                <w:sz w:val="20"/>
                <w:szCs w:val="20"/>
                <w:lang w:eastAsia="pt-BR" w:bidi="ar-SA"/>
              </w:rPr>
            </w:pPr>
            <w:r w:rsidRPr="00897526">
              <w:rPr>
                <w:rFonts w:eastAsia="Times New Roman" w:cs="Times New Roman"/>
                <w:color w:val="000000"/>
                <w:kern w:val="0"/>
                <w:sz w:val="20"/>
                <w:szCs w:val="20"/>
                <w:lang w:eastAsia="pt-BR" w:bidi="ar-SA"/>
              </w:rPr>
              <w:t>Despesas Gerais Administrativas</w:t>
            </w:r>
          </w:p>
        </w:tc>
        <w:tc>
          <w:tcPr>
            <w:tcW w:w="1930" w:type="dxa"/>
            <w:tcBorders>
              <w:top w:val="nil"/>
              <w:left w:val="nil"/>
              <w:bottom w:val="single" w:sz="4" w:space="0" w:color="auto"/>
              <w:right w:val="single" w:sz="4" w:space="0" w:color="auto"/>
            </w:tcBorders>
            <w:shd w:val="clear" w:color="auto" w:fill="auto"/>
            <w:noWrap/>
            <w:vAlign w:val="center"/>
            <w:hideMark/>
          </w:tcPr>
          <w:p w:rsidR="00897526" w:rsidRPr="00897526" w:rsidRDefault="00897526" w:rsidP="00897526">
            <w:pPr>
              <w:widowControl/>
              <w:suppressAutoHyphens w:val="0"/>
              <w:autoSpaceDN/>
              <w:jc w:val="center"/>
              <w:rPr>
                <w:rFonts w:eastAsia="Times New Roman" w:cs="Times New Roman"/>
                <w:color w:val="000000"/>
                <w:kern w:val="0"/>
                <w:sz w:val="20"/>
                <w:szCs w:val="20"/>
                <w:lang w:eastAsia="pt-BR" w:bidi="ar-SA"/>
              </w:rPr>
            </w:pPr>
            <w:r w:rsidRPr="00897526">
              <w:rPr>
                <w:rFonts w:eastAsia="Times New Roman" w:cs="Times New Roman"/>
                <w:color w:val="000000"/>
                <w:kern w:val="0"/>
                <w:sz w:val="20"/>
                <w:szCs w:val="20"/>
                <w:lang w:eastAsia="pt-BR" w:bidi="ar-SA"/>
              </w:rPr>
              <w:t xml:space="preserve">-R$           104.132,51 </w:t>
            </w:r>
          </w:p>
        </w:tc>
        <w:tc>
          <w:tcPr>
            <w:tcW w:w="1930" w:type="dxa"/>
            <w:tcBorders>
              <w:top w:val="nil"/>
              <w:left w:val="nil"/>
              <w:bottom w:val="single" w:sz="4" w:space="0" w:color="auto"/>
              <w:right w:val="single" w:sz="4" w:space="0" w:color="auto"/>
            </w:tcBorders>
            <w:shd w:val="clear" w:color="auto" w:fill="auto"/>
            <w:noWrap/>
            <w:vAlign w:val="center"/>
            <w:hideMark/>
          </w:tcPr>
          <w:p w:rsidR="00897526" w:rsidRPr="00897526" w:rsidRDefault="00897526" w:rsidP="00897526">
            <w:pPr>
              <w:widowControl/>
              <w:suppressAutoHyphens w:val="0"/>
              <w:autoSpaceDN/>
              <w:jc w:val="center"/>
              <w:rPr>
                <w:rFonts w:eastAsia="Times New Roman" w:cs="Times New Roman"/>
                <w:color w:val="000000"/>
                <w:kern w:val="0"/>
                <w:sz w:val="20"/>
                <w:szCs w:val="20"/>
                <w:lang w:eastAsia="pt-BR" w:bidi="ar-SA"/>
              </w:rPr>
            </w:pPr>
            <w:r w:rsidRPr="00897526">
              <w:rPr>
                <w:rFonts w:eastAsia="Times New Roman" w:cs="Times New Roman"/>
                <w:color w:val="000000"/>
                <w:kern w:val="0"/>
                <w:sz w:val="20"/>
                <w:szCs w:val="20"/>
                <w:lang w:eastAsia="pt-BR" w:bidi="ar-SA"/>
              </w:rPr>
              <w:t xml:space="preserve">-R$           441.837,72 </w:t>
            </w:r>
          </w:p>
        </w:tc>
      </w:tr>
      <w:tr w:rsidR="00897526" w:rsidRPr="00897526" w:rsidTr="00897526">
        <w:trPr>
          <w:trHeight w:val="300"/>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rsidR="00897526" w:rsidRPr="00897526" w:rsidRDefault="00897526" w:rsidP="00897526">
            <w:pPr>
              <w:widowControl/>
              <w:suppressAutoHyphens w:val="0"/>
              <w:autoSpaceDN/>
              <w:rPr>
                <w:rFonts w:eastAsia="Times New Roman" w:cs="Times New Roman"/>
                <w:color w:val="000000"/>
                <w:kern w:val="0"/>
                <w:sz w:val="20"/>
                <w:szCs w:val="20"/>
                <w:lang w:eastAsia="pt-BR" w:bidi="ar-SA"/>
              </w:rPr>
            </w:pPr>
            <w:r w:rsidRPr="00897526">
              <w:rPr>
                <w:rFonts w:eastAsia="Times New Roman" w:cs="Times New Roman"/>
                <w:color w:val="000000"/>
                <w:kern w:val="0"/>
                <w:sz w:val="20"/>
                <w:szCs w:val="20"/>
                <w:lang w:eastAsia="pt-BR" w:bidi="ar-SA"/>
              </w:rPr>
              <w:t>Despesas Tributárias</w:t>
            </w:r>
          </w:p>
        </w:tc>
        <w:tc>
          <w:tcPr>
            <w:tcW w:w="1930" w:type="dxa"/>
            <w:tcBorders>
              <w:top w:val="nil"/>
              <w:left w:val="nil"/>
              <w:bottom w:val="single" w:sz="4" w:space="0" w:color="auto"/>
              <w:right w:val="single" w:sz="4" w:space="0" w:color="auto"/>
            </w:tcBorders>
            <w:shd w:val="clear" w:color="auto" w:fill="auto"/>
            <w:noWrap/>
            <w:vAlign w:val="center"/>
            <w:hideMark/>
          </w:tcPr>
          <w:p w:rsidR="00897526" w:rsidRPr="00897526" w:rsidRDefault="00897526" w:rsidP="00897526">
            <w:pPr>
              <w:widowControl/>
              <w:suppressAutoHyphens w:val="0"/>
              <w:autoSpaceDN/>
              <w:jc w:val="center"/>
              <w:rPr>
                <w:rFonts w:eastAsia="Times New Roman" w:cs="Times New Roman"/>
                <w:color w:val="000000"/>
                <w:kern w:val="0"/>
                <w:sz w:val="20"/>
                <w:szCs w:val="20"/>
                <w:lang w:eastAsia="pt-BR" w:bidi="ar-SA"/>
              </w:rPr>
            </w:pPr>
            <w:r w:rsidRPr="00897526">
              <w:rPr>
                <w:rFonts w:eastAsia="Times New Roman" w:cs="Times New Roman"/>
                <w:color w:val="000000"/>
                <w:kern w:val="0"/>
                <w:sz w:val="20"/>
                <w:szCs w:val="20"/>
                <w:lang w:eastAsia="pt-BR" w:bidi="ar-SA"/>
              </w:rPr>
              <w:t xml:space="preserve">-R$             19.476,23 </w:t>
            </w:r>
          </w:p>
        </w:tc>
        <w:tc>
          <w:tcPr>
            <w:tcW w:w="1930" w:type="dxa"/>
            <w:tcBorders>
              <w:top w:val="nil"/>
              <w:left w:val="nil"/>
              <w:bottom w:val="single" w:sz="4" w:space="0" w:color="auto"/>
              <w:right w:val="single" w:sz="4" w:space="0" w:color="auto"/>
            </w:tcBorders>
            <w:shd w:val="clear" w:color="auto" w:fill="auto"/>
            <w:noWrap/>
            <w:vAlign w:val="center"/>
            <w:hideMark/>
          </w:tcPr>
          <w:p w:rsidR="00897526" w:rsidRPr="00897526" w:rsidRDefault="00897526" w:rsidP="00897526">
            <w:pPr>
              <w:widowControl/>
              <w:suppressAutoHyphens w:val="0"/>
              <w:autoSpaceDN/>
              <w:jc w:val="center"/>
              <w:rPr>
                <w:rFonts w:eastAsia="Times New Roman" w:cs="Times New Roman"/>
                <w:color w:val="000000"/>
                <w:kern w:val="0"/>
                <w:sz w:val="20"/>
                <w:szCs w:val="20"/>
                <w:lang w:eastAsia="pt-BR" w:bidi="ar-SA"/>
              </w:rPr>
            </w:pPr>
            <w:r w:rsidRPr="00897526">
              <w:rPr>
                <w:rFonts w:eastAsia="Times New Roman" w:cs="Times New Roman"/>
                <w:color w:val="000000"/>
                <w:kern w:val="0"/>
                <w:sz w:val="20"/>
                <w:szCs w:val="20"/>
                <w:lang w:eastAsia="pt-BR" w:bidi="ar-SA"/>
              </w:rPr>
              <w:t xml:space="preserve">-R$           336.913,42 </w:t>
            </w:r>
          </w:p>
        </w:tc>
      </w:tr>
      <w:tr w:rsidR="00897526" w:rsidRPr="00897526" w:rsidTr="00897526">
        <w:trPr>
          <w:trHeight w:val="300"/>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rsidR="00897526" w:rsidRPr="00897526" w:rsidRDefault="00897526" w:rsidP="00897526">
            <w:pPr>
              <w:widowControl/>
              <w:suppressAutoHyphens w:val="0"/>
              <w:autoSpaceDN/>
              <w:rPr>
                <w:rFonts w:eastAsia="Times New Roman" w:cs="Times New Roman"/>
                <w:color w:val="000000"/>
                <w:kern w:val="0"/>
                <w:sz w:val="20"/>
                <w:szCs w:val="20"/>
                <w:lang w:eastAsia="pt-BR" w:bidi="ar-SA"/>
              </w:rPr>
            </w:pPr>
            <w:r w:rsidRPr="00897526">
              <w:rPr>
                <w:rFonts w:eastAsia="Times New Roman" w:cs="Times New Roman"/>
                <w:color w:val="000000"/>
                <w:kern w:val="0"/>
                <w:sz w:val="20"/>
                <w:szCs w:val="20"/>
                <w:lang w:eastAsia="pt-BR" w:bidi="ar-SA"/>
              </w:rPr>
              <w:t>Outras Receitas e Despesas Operacionais</w:t>
            </w:r>
          </w:p>
        </w:tc>
        <w:tc>
          <w:tcPr>
            <w:tcW w:w="1930" w:type="dxa"/>
            <w:tcBorders>
              <w:top w:val="nil"/>
              <w:left w:val="nil"/>
              <w:bottom w:val="single" w:sz="4" w:space="0" w:color="auto"/>
              <w:right w:val="single" w:sz="4" w:space="0" w:color="auto"/>
            </w:tcBorders>
            <w:shd w:val="clear" w:color="auto" w:fill="auto"/>
            <w:noWrap/>
            <w:vAlign w:val="center"/>
            <w:hideMark/>
          </w:tcPr>
          <w:p w:rsidR="00897526" w:rsidRPr="00897526" w:rsidRDefault="00897526" w:rsidP="00897526">
            <w:pPr>
              <w:widowControl/>
              <w:suppressAutoHyphens w:val="0"/>
              <w:autoSpaceDN/>
              <w:jc w:val="center"/>
              <w:rPr>
                <w:rFonts w:eastAsia="Times New Roman" w:cs="Times New Roman"/>
                <w:color w:val="000000"/>
                <w:kern w:val="0"/>
                <w:sz w:val="20"/>
                <w:szCs w:val="20"/>
                <w:lang w:eastAsia="pt-BR" w:bidi="ar-SA"/>
              </w:rPr>
            </w:pPr>
            <w:r w:rsidRPr="00897526">
              <w:rPr>
                <w:rFonts w:eastAsia="Times New Roman" w:cs="Times New Roman"/>
                <w:color w:val="000000"/>
                <w:kern w:val="0"/>
                <w:sz w:val="20"/>
                <w:szCs w:val="20"/>
                <w:lang w:eastAsia="pt-BR" w:bidi="ar-SA"/>
              </w:rPr>
              <w:t xml:space="preserve">-R$        1.605.822,64 </w:t>
            </w:r>
          </w:p>
        </w:tc>
        <w:tc>
          <w:tcPr>
            <w:tcW w:w="1930" w:type="dxa"/>
            <w:tcBorders>
              <w:top w:val="nil"/>
              <w:left w:val="nil"/>
              <w:bottom w:val="single" w:sz="4" w:space="0" w:color="auto"/>
              <w:right w:val="single" w:sz="4" w:space="0" w:color="auto"/>
            </w:tcBorders>
            <w:shd w:val="clear" w:color="auto" w:fill="auto"/>
            <w:noWrap/>
            <w:vAlign w:val="center"/>
            <w:hideMark/>
          </w:tcPr>
          <w:p w:rsidR="00897526" w:rsidRPr="00897526" w:rsidRDefault="00897526" w:rsidP="00897526">
            <w:pPr>
              <w:widowControl/>
              <w:suppressAutoHyphens w:val="0"/>
              <w:autoSpaceDN/>
              <w:jc w:val="center"/>
              <w:rPr>
                <w:rFonts w:eastAsia="Times New Roman" w:cs="Times New Roman"/>
                <w:color w:val="000000"/>
                <w:kern w:val="0"/>
                <w:sz w:val="20"/>
                <w:szCs w:val="20"/>
                <w:lang w:eastAsia="pt-BR" w:bidi="ar-SA"/>
              </w:rPr>
            </w:pPr>
            <w:r w:rsidRPr="00897526">
              <w:rPr>
                <w:rFonts w:eastAsia="Times New Roman" w:cs="Times New Roman"/>
                <w:color w:val="000000"/>
                <w:kern w:val="0"/>
                <w:sz w:val="20"/>
                <w:szCs w:val="20"/>
                <w:lang w:eastAsia="pt-BR" w:bidi="ar-SA"/>
              </w:rPr>
              <w:t xml:space="preserve">-R$        5.464.639,46 </w:t>
            </w:r>
          </w:p>
        </w:tc>
      </w:tr>
    </w:tbl>
    <w:p w:rsidR="00181E00" w:rsidRDefault="00181E00" w:rsidP="00745B46">
      <w:pPr>
        <w:ind w:left="-142" w:right="-568" w:firstLine="142"/>
        <w:jc w:val="both"/>
        <w:rPr>
          <w:rFonts w:cs="Times New Roman"/>
          <w:b/>
          <w:sz w:val="20"/>
          <w:szCs w:val="20"/>
        </w:rPr>
      </w:pPr>
    </w:p>
    <w:p w:rsidR="00181E00" w:rsidRPr="00B91A2F" w:rsidRDefault="00181E00" w:rsidP="00745B46">
      <w:pPr>
        <w:tabs>
          <w:tab w:val="left" w:pos="3255"/>
        </w:tabs>
        <w:ind w:right="-568"/>
        <w:jc w:val="both"/>
        <w:rPr>
          <w:rFonts w:cs="Times New Roman"/>
          <w:sz w:val="20"/>
          <w:szCs w:val="20"/>
        </w:rPr>
      </w:pPr>
      <w:r w:rsidRPr="00B91A2F">
        <w:rPr>
          <w:rFonts w:cs="Times New Roman"/>
          <w:sz w:val="20"/>
          <w:szCs w:val="20"/>
        </w:rPr>
        <w:tab/>
      </w:r>
    </w:p>
    <w:p w:rsidR="00880E50" w:rsidRPr="00B91A2F" w:rsidRDefault="00880E50" w:rsidP="00745B46">
      <w:pPr>
        <w:pStyle w:val="PargrafodaLista"/>
        <w:numPr>
          <w:ilvl w:val="0"/>
          <w:numId w:val="31"/>
        </w:numPr>
        <w:spacing w:after="120" w:line="360" w:lineRule="auto"/>
        <w:ind w:left="0" w:right="-568" w:firstLine="0"/>
        <w:jc w:val="both"/>
        <w:textAlignment w:val="baseline"/>
        <w:rPr>
          <w:rFonts w:ascii="Times New Roman" w:hAnsi="Times New Roman" w:cs="Times New Roman"/>
          <w:sz w:val="20"/>
          <w:szCs w:val="20"/>
        </w:rPr>
      </w:pPr>
      <w:r w:rsidRPr="00B91A2F">
        <w:rPr>
          <w:rFonts w:ascii="Times New Roman" w:hAnsi="Times New Roman" w:cs="Times New Roman"/>
          <w:sz w:val="20"/>
          <w:szCs w:val="20"/>
        </w:rPr>
        <w:t>Gastos com Pessoal refere-se ao custo com os Servidores Efetivos, Comissionados, Diretoria Executiva, conselheiros, incluídos as verbas salariais, encargos sociais e provisões conforme determina as legislações, subsidiado pelo Governo do Estado de Goiás através da RECEITA ORDINÁRIA, apropriados conforme</w:t>
      </w:r>
      <w:r w:rsidR="0003573E" w:rsidRPr="00B91A2F">
        <w:rPr>
          <w:rFonts w:ascii="Times New Roman" w:hAnsi="Times New Roman" w:cs="Times New Roman"/>
          <w:sz w:val="20"/>
          <w:szCs w:val="20"/>
        </w:rPr>
        <w:t xml:space="preserve"> regime de competência segregados</w:t>
      </w:r>
      <w:r w:rsidRPr="00B91A2F">
        <w:rPr>
          <w:rFonts w:ascii="Times New Roman" w:hAnsi="Times New Roman" w:cs="Times New Roman"/>
          <w:sz w:val="20"/>
          <w:szCs w:val="20"/>
        </w:rPr>
        <w:t xml:space="preserve"> por Custos e Despesas.</w:t>
      </w:r>
    </w:p>
    <w:p w:rsidR="00880E50" w:rsidRPr="00B91A2F" w:rsidRDefault="0003573E" w:rsidP="00745B46">
      <w:pPr>
        <w:pStyle w:val="PargrafodaLista"/>
        <w:numPr>
          <w:ilvl w:val="0"/>
          <w:numId w:val="31"/>
        </w:numPr>
        <w:spacing w:after="120" w:line="360" w:lineRule="auto"/>
        <w:ind w:left="0" w:right="-568" w:firstLine="0"/>
        <w:jc w:val="both"/>
        <w:textAlignment w:val="baseline"/>
        <w:rPr>
          <w:rFonts w:ascii="Times New Roman" w:hAnsi="Times New Roman" w:cs="Times New Roman"/>
          <w:sz w:val="20"/>
          <w:szCs w:val="20"/>
        </w:rPr>
      </w:pPr>
      <w:r w:rsidRPr="00B91A2F">
        <w:rPr>
          <w:rFonts w:ascii="Times New Roman" w:hAnsi="Times New Roman" w:cs="Times New Roman"/>
          <w:sz w:val="20"/>
          <w:szCs w:val="20"/>
        </w:rPr>
        <w:lastRenderedPageBreak/>
        <w:t>Serviços de Terceiros segredados de Custo e Despesa refere-se aos serviços prestados por pessoa jurídica, manutenção de software, locações de veículos, locações de bens para eventos, serviços de limpeza e conservação, serviços de portaria e vigilância, locação de bens imóveis.</w:t>
      </w:r>
    </w:p>
    <w:p w:rsidR="00880E50" w:rsidRPr="00B91A2F" w:rsidRDefault="00CA31D9" w:rsidP="00745B46">
      <w:pPr>
        <w:pStyle w:val="PargrafodaLista"/>
        <w:widowControl w:val="0"/>
        <w:numPr>
          <w:ilvl w:val="0"/>
          <w:numId w:val="31"/>
        </w:numPr>
        <w:suppressAutoHyphens/>
        <w:autoSpaceDN w:val="0"/>
        <w:spacing w:after="120" w:line="360" w:lineRule="auto"/>
        <w:ind w:left="0" w:right="-568" w:firstLine="0"/>
        <w:jc w:val="both"/>
        <w:textAlignment w:val="baseline"/>
        <w:rPr>
          <w:rFonts w:ascii="Times New Roman" w:hAnsi="Times New Roman" w:cs="Times New Roman"/>
          <w:sz w:val="20"/>
          <w:szCs w:val="20"/>
        </w:rPr>
      </w:pPr>
      <w:r w:rsidRPr="00B91A2F">
        <w:rPr>
          <w:rFonts w:ascii="Times New Roman" w:hAnsi="Times New Roman" w:cs="Times New Roman"/>
          <w:sz w:val="20"/>
          <w:szCs w:val="20"/>
        </w:rPr>
        <w:t>Outros Custos Operacionais e Despesas Gerais e Administrativas referem-se a despesas de custeio subsidiadas pelo Governo do Estado de Goiás através da RECEITA ORDINÁRIA, como diárias, materiais em gerais, energia, água e esgoto, telefonia.</w:t>
      </w:r>
    </w:p>
    <w:p w:rsidR="00181E00" w:rsidRPr="00B91A2F" w:rsidRDefault="00181E00" w:rsidP="00745B46">
      <w:pPr>
        <w:pStyle w:val="PargrafodaLista"/>
        <w:numPr>
          <w:ilvl w:val="0"/>
          <w:numId w:val="31"/>
        </w:numPr>
        <w:spacing w:after="120" w:line="360" w:lineRule="auto"/>
        <w:ind w:left="0" w:right="-568" w:firstLine="0"/>
        <w:jc w:val="both"/>
        <w:textAlignment w:val="baseline"/>
        <w:rPr>
          <w:rFonts w:ascii="Times New Roman" w:hAnsi="Times New Roman" w:cs="Times New Roman"/>
          <w:sz w:val="20"/>
          <w:szCs w:val="20"/>
        </w:rPr>
      </w:pPr>
      <w:r w:rsidRPr="00B91A2F">
        <w:rPr>
          <w:rFonts w:ascii="Times New Roman" w:hAnsi="Times New Roman" w:cs="Times New Roman"/>
          <w:sz w:val="20"/>
          <w:szCs w:val="20"/>
        </w:rPr>
        <w:t>Os Custos de Programas Habitacionais referem-se</w:t>
      </w:r>
      <w:r w:rsidR="00011238" w:rsidRPr="00B91A2F">
        <w:rPr>
          <w:rFonts w:ascii="Times New Roman" w:hAnsi="Times New Roman" w:cs="Times New Roman"/>
          <w:sz w:val="20"/>
          <w:szCs w:val="20"/>
        </w:rPr>
        <w:t xml:space="preserve"> às contas Custo com Obras e Serviços Aplicados</w:t>
      </w:r>
      <w:r w:rsidR="008E7057" w:rsidRPr="00B91A2F">
        <w:rPr>
          <w:rFonts w:ascii="Times New Roman" w:hAnsi="Times New Roman" w:cs="Times New Roman"/>
          <w:sz w:val="20"/>
          <w:szCs w:val="20"/>
        </w:rPr>
        <w:t>, dentre o término de 50 unidades Habitacionais no município de Paraúna, gastos com reforma de unidade</w:t>
      </w:r>
      <w:r w:rsidR="006225B9" w:rsidRPr="00B91A2F">
        <w:rPr>
          <w:rFonts w:ascii="Times New Roman" w:hAnsi="Times New Roman" w:cs="Times New Roman"/>
          <w:sz w:val="20"/>
          <w:szCs w:val="20"/>
        </w:rPr>
        <w:t>s</w:t>
      </w:r>
      <w:r w:rsidR="008E7057" w:rsidRPr="00B91A2F">
        <w:rPr>
          <w:rFonts w:ascii="Times New Roman" w:hAnsi="Times New Roman" w:cs="Times New Roman"/>
          <w:sz w:val="20"/>
          <w:szCs w:val="20"/>
        </w:rPr>
        <w:t xml:space="preserve"> habitacionais, regularização fundiária, aluguel social, serviço técnico social</w:t>
      </w:r>
      <w:r w:rsidR="00011238" w:rsidRPr="00B91A2F">
        <w:rPr>
          <w:rFonts w:ascii="Times New Roman" w:hAnsi="Times New Roman" w:cs="Times New Roman"/>
          <w:sz w:val="20"/>
          <w:szCs w:val="20"/>
        </w:rPr>
        <w:t xml:space="preserve"> </w:t>
      </w:r>
      <w:r w:rsidR="008E7057" w:rsidRPr="00B91A2F">
        <w:rPr>
          <w:rFonts w:ascii="Times New Roman" w:hAnsi="Times New Roman" w:cs="Times New Roman"/>
          <w:sz w:val="20"/>
          <w:szCs w:val="20"/>
        </w:rPr>
        <w:t>s</w:t>
      </w:r>
      <w:r w:rsidRPr="00B91A2F">
        <w:rPr>
          <w:rFonts w:ascii="Times New Roman" w:hAnsi="Times New Roman" w:cs="Times New Roman"/>
          <w:sz w:val="20"/>
          <w:szCs w:val="20"/>
        </w:rPr>
        <w:t xml:space="preserve">ubsidiados com recurso do Estado de Goiás e União, classificadas como SUBVENÇÃO DE INVESTIMENTO. </w:t>
      </w:r>
    </w:p>
    <w:p w:rsidR="002C1943" w:rsidRDefault="00181E00" w:rsidP="002C1943">
      <w:pPr>
        <w:pStyle w:val="PargrafodaLista"/>
        <w:numPr>
          <w:ilvl w:val="0"/>
          <w:numId w:val="31"/>
        </w:numPr>
        <w:spacing w:after="120" w:line="360" w:lineRule="auto"/>
        <w:ind w:left="0" w:right="-568" w:firstLine="0"/>
        <w:jc w:val="both"/>
        <w:textAlignment w:val="baseline"/>
        <w:rPr>
          <w:rFonts w:ascii="Times New Roman" w:hAnsi="Times New Roman" w:cs="Times New Roman"/>
          <w:sz w:val="20"/>
          <w:szCs w:val="20"/>
        </w:rPr>
      </w:pPr>
      <w:r w:rsidRPr="00B91A2F">
        <w:rPr>
          <w:rFonts w:ascii="Times New Roman" w:hAnsi="Times New Roman" w:cs="Times New Roman"/>
          <w:sz w:val="20"/>
          <w:szCs w:val="20"/>
        </w:rPr>
        <w:t>Tributárias referem-se ao pagamento IOF, PIS, COFINS e outras taxas estaduais e municipais.</w:t>
      </w:r>
    </w:p>
    <w:p w:rsidR="00181E00" w:rsidRPr="002C1943" w:rsidRDefault="004D6F94" w:rsidP="002C1943">
      <w:pPr>
        <w:pStyle w:val="PargrafodaLista"/>
        <w:numPr>
          <w:ilvl w:val="0"/>
          <w:numId w:val="31"/>
        </w:numPr>
        <w:spacing w:after="120" w:line="360" w:lineRule="auto"/>
        <w:ind w:left="0" w:right="-568" w:firstLine="0"/>
        <w:jc w:val="both"/>
        <w:textAlignment w:val="baseline"/>
        <w:rPr>
          <w:rFonts w:ascii="Times New Roman" w:hAnsi="Times New Roman" w:cs="Times New Roman"/>
          <w:sz w:val="20"/>
          <w:szCs w:val="20"/>
        </w:rPr>
      </w:pPr>
      <w:r w:rsidRPr="002C1943">
        <w:rPr>
          <w:rFonts w:ascii="Times New Roman" w:hAnsi="Times New Roman" w:cs="Times New Roman"/>
          <w:sz w:val="20"/>
          <w:szCs w:val="20"/>
        </w:rPr>
        <w:t>Outras Receitas referem-se</w:t>
      </w:r>
      <w:r w:rsidR="00791F34" w:rsidRPr="002C1943">
        <w:rPr>
          <w:rFonts w:ascii="Times New Roman" w:hAnsi="Times New Roman" w:cs="Times New Roman"/>
          <w:sz w:val="20"/>
          <w:szCs w:val="20"/>
        </w:rPr>
        <w:t xml:space="preserve"> Alienação de terrenos destinados ao empreendimento Ipê no Conjunto Vera Cruz</w:t>
      </w:r>
      <w:r w:rsidR="00182CC8" w:rsidRPr="002C1943">
        <w:rPr>
          <w:rFonts w:ascii="Times New Roman" w:hAnsi="Times New Roman" w:cs="Times New Roman"/>
          <w:sz w:val="20"/>
          <w:szCs w:val="20"/>
        </w:rPr>
        <w:t>, Recuperação de despesas e Reversão de Crédito de liquidação duvidosa</w:t>
      </w:r>
      <w:r w:rsidR="00791F34" w:rsidRPr="002C1943">
        <w:rPr>
          <w:rFonts w:ascii="Times New Roman" w:hAnsi="Times New Roman" w:cs="Times New Roman"/>
          <w:sz w:val="20"/>
          <w:szCs w:val="20"/>
        </w:rPr>
        <w:t xml:space="preserve"> </w:t>
      </w:r>
      <w:proofErr w:type="gramStart"/>
      <w:r w:rsidR="00791F34" w:rsidRPr="002C1943">
        <w:rPr>
          <w:rFonts w:ascii="Times New Roman" w:hAnsi="Times New Roman" w:cs="Times New Roman"/>
          <w:sz w:val="20"/>
          <w:szCs w:val="20"/>
        </w:rPr>
        <w:t>e</w:t>
      </w:r>
      <w:r w:rsidR="00B425C6" w:rsidRPr="002C1943">
        <w:rPr>
          <w:rFonts w:ascii="Times New Roman" w:hAnsi="Times New Roman" w:cs="Times New Roman"/>
          <w:sz w:val="20"/>
          <w:szCs w:val="20"/>
        </w:rPr>
        <w:t xml:space="preserve"> </w:t>
      </w:r>
      <w:r w:rsidR="00181E00" w:rsidRPr="002C1943">
        <w:rPr>
          <w:rFonts w:ascii="Times New Roman" w:hAnsi="Times New Roman" w:cs="Times New Roman"/>
          <w:sz w:val="20"/>
          <w:szCs w:val="20"/>
        </w:rPr>
        <w:t>Outras</w:t>
      </w:r>
      <w:proofErr w:type="gramEnd"/>
      <w:r w:rsidR="00181E00" w:rsidRPr="002C1943">
        <w:rPr>
          <w:rFonts w:ascii="Times New Roman" w:hAnsi="Times New Roman" w:cs="Times New Roman"/>
          <w:sz w:val="20"/>
          <w:szCs w:val="20"/>
        </w:rPr>
        <w:t xml:space="preserve"> despesas referem-se aos valores apropriados das depreciações, amortizações e baixa dos bens</w:t>
      </w:r>
      <w:r w:rsidR="00182CC8" w:rsidRPr="002C1943">
        <w:rPr>
          <w:rFonts w:ascii="Times New Roman" w:hAnsi="Times New Roman" w:cs="Times New Roman"/>
          <w:sz w:val="20"/>
          <w:szCs w:val="20"/>
        </w:rPr>
        <w:t xml:space="preserve"> </w:t>
      </w:r>
      <w:r w:rsidR="00181E00" w:rsidRPr="002C1943">
        <w:rPr>
          <w:rFonts w:ascii="Times New Roman" w:hAnsi="Times New Roman" w:cs="Times New Roman"/>
          <w:sz w:val="20"/>
          <w:szCs w:val="20"/>
        </w:rPr>
        <w:t>tangíveis e intangíveis, provisões contingenci</w:t>
      </w:r>
      <w:r w:rsidR="00791F34" w:rsidRPr="002C1943">
        <w:rPr>
          <w:rFonts w:ascii="Times New Roman" w:hAnsi="Times New Roman" w:cs="Times New Roman"/>
          <w:sz w:val="20"/>
          <w:szCs w:val="20"/>
        </w:rPr>
        <w:t xml:space="preserve">as e contribuições associativas </w:t>
      </w:r>
    </w:p>
    <w:p w:rsidR="00181E00" w:rsidRDefault="00181E00" w:rsidP="00745B46">
      <w:pPr>
        <w:spacing w:after="120" w:line="360" w:lineRule="auto"/>
        <w:ind w:left="-142" w:right="-568" w:firstLine="142"/>
        <w:jc w:val="both"/>
        <w:rPr>
          <w:rFonts w:cs="Times New Roman"/>
          <w:b/>
          <w:sz w:val="20"/>
          <w:szCs w:val="20"/>
        </w:rPr>
      </w:pPr>
      <w:r>
        <w:rPr>
          <w:rFonts w:cs="Times New Roman"/>
          <w:b/>
          <w:sz w:val="20"/>
          <w:szCs w:val="20"/>
        </w:rPr>
        <w:t>24.3 Receitas e Despesas Financeiras</w:t>
      </w:r>
    </w:p>
    <w:tbl>
      <w:tblPr>
        <w:tblW w:w="7680" w:type="dxa"/>
        <w:tblCellMar>
          <w:left w:w="70" w:type="dxa"/>
          <w:right w:w="70" w:type="dxa"/>
        </w:tblCellMar>
        <w:tblLook w:val="04A0" w:firstRow="1" w:lastRow="0" w:firstColumn="1" w:lastColumn="0" w:noHBand="0" w:noVBand="1"/>
      </w:tblPr>
      <w:tblGrid>
        <w:gridCol w:w="3820"/>
        <w:gridCol w:w="1930"/>
        <w:gridCol w:w="1930"/>
      </w:tblGrid>
      <w:tr w:rsidR="00CC4ED3" w:rsidRPr="00CC4ED3" w:rsidTr="00CC4ED3">
        <w:trPr>
          <w:trHeight w:val="300"/>
        </w:trPr>
        <w:tc>
          <w:tcPr>
            <w:tcW w:w="382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CC4ED3" w:rsidRPr="00CC4ED3" w:rsidRDefault="00CC4ED3" w:rsidP="00CC4ED3">
            <w:pPr>
              <w:widowControl/>
              <w:suppressAutoHyphens w:val="0"/>
              <w:autoSpaceDN/>
              <w:jc w:val="center"/>
              <w:rPr>
                <w:rFonts w:eastAsia="Times New Roman" w:cs="Times New Roman"/>
                <w:b/>
                <w:bCs/>
                <w:color w:val="000000"/>
                <w:kern w:val="0"/>
                <w:sz w:val="20"/>
                <w:szCs w:val="20"/>
                <w:lang w:eastAsia="pt-BR" w:bidi="ar-SA"/>
              </w:rPr>
            </w:pPr>
            <w:r w:rsidRPr="00CC4ED3">
              <w:rPr>
                <w:rFonts w:eastAsia="Times New Roman" w:cs="Times New Roman"/>
                <w:b/>
                <w:bCs/>
                <w:color w:val="000000"/>
                <w:kern w:val="0"/>
                <w:sz w:val="20"/>
                <w:szCs w:val="20"/>
                <w:lang w:eastAsia="pt-BR" w:bidi="ar-SA"/>
              </w:rPr>
              <w:t>DESCRIÇÃO</w:t>
            </w:r>
          </w:p>
        </w:tc>
        <w:tc>
          <w:tcPr>
            <w:tcW w:w="1930" w:type="dxa"/>
            <w:tcBorders>
              <w:top w:val="single" w:sz="4" w:space="0" w:color="auto"/>
              <w:left w:val="nil"/>
              <w:bottom w:val="single" w:sz="4" w:space="0" w:color="auto"/>
              <w:right w:val="single" w:sz="4" w:space="0" w:color="auto"/>
            </w:tcBorders>
            <w:shd w:val="clear" w:color="000000" w:fill="BFBFBF"/>
            <w:noWrap/>
            <w:vAlign w:val="center"/>
            <w:hideMark/>
          </w:tcPr>
          <w:p w:rsidR="00CC4ED3" w:rsidRPr="00CC4ED3" w:rsidRDefault="00CC4ED3" w:rsidP="00CC4ED3">
            <w:pPr>
              <w:widowControl/>
              <w:suppressAutoHyphens w:val="0"/>
              <w:autoSpaceDN/>
              <w:jc w:val="center"/>
              <w:rPr>
                <w:rFonts w:eastAsia="Times New Roman" w:cs="Times New Roman"/>
                <w:b/>
                <w:bCs/>
                <w:color w:val="000000"/>
                <w:kern w:val="0"/>
                <w:sz w:val="20"/>
                <w:szCs w:val="20"/>
                <w:lang w:eastAsia="pt-BR" w:bidi="ar-SA"/>
              </w:rPr>
            </w:pPr>
            <w:r w:rsidRPr="00CC4ED3">
              <w:rPr>
                <w:rFonts w:eastAsia="Times New Roman" w:cs="Times New Roman"/>
                <w:b/>
                <w:bCs/>
                <w:color w:val="000000"/>
                <w:kern w:val="0"/>
                <w:sz w:val="20"/>
                <w:szCs w:val="20"/>
                <w:lang w:eastAsia="pt-BR" w:bidi="ar-SA"/>
              </w:rPr>
              <w:t>31/03/2023</w:t>
            </w:r>
          </w:p>
        </w:tc>
        <w:tc>
          <w:tcPr>
            <w:tcW w:w="1930" w:type="dxa"/>
            <w:tcBorders>
              <w:top w:val="single" w:sz="4" w:space="0" w:color="auto"/>
              <w:left w:val="nil"/>
              <w:bottom w:val="single" w:sz="4" w:space="0" w:color="auto"/>
              <w:right w:val="single" w:sz="4" w:space="0" w:color="auto"/>
            </w:tcBorders>
            <w:shd w:val="clear" w:color="000000" w:fill="BFBFBF"/>
            <w:noWrap/>
            <w:vAlign w:val="center"/>
            <w:hideMark/>
          </w:tcPr>
          <w:p w:rsidR="00CC4ED3" w:rsidRPr="00CC4ED3" w:rsidRDefault="00CC4ED3" w:rsidP="00CC4ED3">
            <w:pPr>
              <w:widowControl/>
              <w:suppressAutoHyphens w:val="0"/>
              <w:autoSpaceDN/>
              <w:jc w:val="center"/>
              <w:rPr>
                <w:rFonts w:eastAsia="Times New Roman" w:cs="Times New Roman"/>
                <w:b/>
                <w:bCs/>
                <w:color w:val="000000"/>
                <w:kern w:val="0"/>
                <w:sz w:val="20"/>
                <w:szCs w:val="20"/>
                <w:lang w:eastAsia="pt-BR" w:bidi="ar-SA"/>
              </w:rPr>
            </w:pPr>
            <w:r w:rsidRPr="00CC4ED3">
              <w:rPr>
                <w:rFonts w:eastAsia="Times New Roman" w:cs="Times New Roman"/>
                <w:b/>
                <w:bCs/>
                <w:color w:val="000000"/>
                <w:kern w:val="0"/>
                <w:sz w:val="20"/>
                <w:szCs w:val="20"/>
                <w:lang w:eastAsia="pt-BR" w:bidi="ar-SA"/>
              </w:rPr>
              <w:t>2022</w:t>
            </w:r>
          </w:p>
        </w:tc>
      </w:tr>
      <w:tr w:rsidR="00CC4ED3" w:rsidRPr="00CC4ED3" w:rsidTr="00CC4ED3">
        <w:trPr>
          <w:trHeight w:val="300"/>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rsidR="00CC4ED3" w:rsidRPr="00CC4ED3" w:rsidRDefault="00CC4ED3" w:rsidP="00CC4ED3">
            <w:pPr>
              <w:widowControl/>
              <w:suppressAutoHyphens w:val="0"/>
              <w:autoSpaceDN/>
              <w:rPr>
                <w:rFonts w:eastAsia="Times New Roman" w:cs="Times New Roman"/>
                <w:b/>
                <w:bCs/>
                <w:color w:val="000000"/>
                <w:kern w:val="0"/>
                <w:sz w:val="20"/>
                <w:szCs w:val="20"/>
                <w:lang w:eastAsia="pt-BR" w:bidi="ar-SA"/>
              </w:rPr>
            </w:pPr>
            <w:r w:rsidRPr="00CC4ED3">
              <w:rPr>
                <w:rFonts w:eastAsia="Times New Roman" w:cs="Times New Roman"/>
                <w:b/>
                <w:bCs/>
                <w:color w:val="000000"/>
                <w:kern w:val="0"/>
                <w:sz w:val="20"/>
                <w:szCs w:val="20"/>
                <w:lang w:eastAsia="pt-BR" w:bidi="ar-SA"/>
              </w:rPr>
              <w:t>RESULTADO FINANCEIRO LÍQUIDO</w:t>
            </w:r>
          </w:p>
        </w:tc>
        <w:tc>
          <w:tcPr>
            <w:tcW w:w="1930" w:type="dxa"/>
            <w:tcBorders>
              <w:top w:val="nil"/>
              <w:left w:val="nil"/>
              <w:bottom w:val="single" w:sz="4" w:space="0" w:color="auto"/>
              <w:right w:val="single" w:sz="4" w:space="0" w:color="auto"/>
            </w:tcBorders>
            <w:shd w:val="clear" w:color="auto" w:fill="auto"/>
            <w:noWrap/>
            <w:vAlign w:val="center"/>
            <w:hideMark/>
          </w:tcPr>
          <w:p w:rsidR="00CC4ED3" w:rsidRPr="00CC4ED3" w:rsidRDefault="00CC4ED3" w:rsidP="00CC4ED3">
            <w:pPr>
              <w:widowControl/>
              <w:suppressAutoHyphens w:val="0"/>
              <w:autoSpaceDN/>
              <w:jc w:val="center"/>
              <w:rPr>
                <w:rFonts w:eastAsia="Times New Roman" w:cs="Times New Roman"/>
                <w:b/>
                <w:bCs/>
                <w:color w:val="000000"/>
                <w:kern w:val="0"/>
                <w:sz w:val="20"/>
                <w:szCs w:val="20"/>
                <w:lang w:eastAsia="pt-BR" w:bidi="ar-SA"/>
              </w:rPr>
            </w:pPr>
            <w:r w:rsidRPr="00CC4ED3">
              <w:rPr>
                <w:rFonts w:eastAsia="Times New Roman" w:cs="Times New Roman"/>
                <w:b/>
                <w:bCs/>
                <w:color w:val="000000"/>
                <w:kern w:val="0"/>
                <w:sz w:val="20"/>
                <w:szCs w:val="20"/>
                <w:lang w:eastAsia="pt-BR" w:bidi="ar-SA"/>
              </w:rPr>
              <w:t xml:space="preserve"> R$           197.343,83 </w:t>
            </w:r>
          </w:p>
        </w:tc>
        <w:tc>
          <w:tcPr>
            <w:tcW w:w="1930" w:type="dxa"/>
            <w:tcBorders>
              <w:top w:val="nil"/>
              <w:left w:val="nil"/>
              <w:bottom w:val="single" w:sz="4" w:space="0" w:color="auto"/>
              <w:right w:val="single" w:sz="4" w:space="0" w:color="auto"/>
            </w:tcBorders>
            <w:shd w:val="clear" w:color="auto" w:fill="auto"/>
            <w:noWrap/>
            <w:vAlign w:val="center"/>
            <w:hideMark/>
          </w:tcPr>
          <w:p w:rsidR="00CC4ED3" w:rsidRPr="00CC4ED3" w:rsidRDefault="00CC4ED3" w:rsidP="00CC4ED3">
            <w:pPr>
              <w:widowControl/>
              <w:suppressAutoHyphens w:val="0"/>
              <w:autoSpaceDN/>
              <w:jc w:val="center"/>
              <w:rPr>
                <w:rFonts w:eastAsia="Times New Roman" w:cs="Times New Roman"/>
                <w:b/>
                <w:bCs/>
                <w:color w:val="000000"/>
                <w:kern w:val="0"/>
                <w:sz w:val="20"/>
                <w:szCs w:val="20"/>
                <w:lang w:eastAsia="pt-BR" w:bidi="ar-SA"/>
              </w:rPr>
            </w:pPr>
            <w:r w:rsidRPr="00CC4ED3">
              <w:rPr>
                <w:rFonts w:eastAsia="Times New Roman" w:cs="Times New Roman"/>
                <w:b/>
                <w:bCs/>
                <w:color w:val="000000"/>
                <w:kern w:val="0"/>
                <w:sz w:val="20"/>
                <w:szCs w:val="20"/>
                <w:lang w:eastAsia="pt-BR" w:bidi="ar-SA"/>
              </w:rPr>
              <w:t xml:space="preserve"> R$       5.137.962,86 </w:t>
            </w:r>
          </w:p>
        </w:tc>
      </w:tr>
      <w:tr w:rsidR="00CC4ED3" w:rsidRPr="00CC4ED3" w:rsidTr="00CC4ED3">
        <w:trPr>
          <w:trHeight w:val="300"/>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rsidR="00CC4ED3" w:rsidRPr="00CC4ED3" w:rsidRDefault="00CC4ED3" w:rsidP="00CC4ED3">
            <w:pPr>
              <w:widowControl/>
              <w:suppressAutoHyphens w:val="0"/>
              <w:autoSpaceDN/>
              <w:rPr>
                <w:rFonts w:eastAsia="Times New Roman" w:cs="Times New Roman"/>
                <w:color w:val="000000"/>
                <w:kern w:val="0"/>
                <w:sz w:val="20"/>
                <w:szCs w:val="20"/>
                <w:lang w:eastAsia="pt-BR" w:bidi="ar-SA"/>
              </w:rPr>
            </w:pPr>
            <w:r w:rsidRPr="00CC4ED3">
              <w:rPr>
                <w:rFonts w:eastAsia="Times New Roman" w:cs="Times New Roman"/>
                <w:color w:val="000000"/>
                <w:kern w:val="0"/>
                <w:sz w:val="20"/>
                <w:szCs w:val="20"/>
                <w:lang w:eastAsia="pt-BR" w:bidi="ar-SA"/>
              </w:rPr>
              <w:t>Receitas Financeiras</w:t>
            </w:r>
          </w:p>
        </w:tc>
        <w:tc>
          <w:tcPr>
            <w:tcW w:w="1930" w:type="dxa"/>
            <w:tcBorders>
              <w:top w:val="nil"/>
              <w:left w:val="nil"/>
              <w:bottom w:val="single" w:sz="4" w:space="0" w:color="auto"/>
              <w:right w:val="single" w:sz="4" w:space="0" w:color="auto"/>
            </w:tcBorders>
            <w:shd w:val="clear" w:color="auto" w:fill="auto"/>
            <w:noWrap/>
            <w:vAlign w:val="center"/>
            <w:hideMark/>
          </w:tcPr>
          <w:p w:rsidR="00CC4ED3" w:rsidRPr="00CC4ED3" w:rsidRDefault="00CC4ED3" w:rsidP="00CC4ED3">
            <w:pPr>
              <w:widowControl/>
              <w:suppressAutoHyphens w:val="0"/>
              <w:autoSpaceDN/>
              <w:jc w:val="center"/>
              <w:rPr>
                <w:rFonts w:eastAsia="Times New Roman" w:cs="Times New Roman"/>
                <w:color w:val="000000"/>
                <w:kern w:val="0"/>
                <w:sz w:val="20"/>
                <w:szCs w:val="20"/>
                <w:lang w:eastAsia="pt-BR" w:bidi="ar-SA"/>
              </w:rPr>
            </w:pPr>
            <w:r w:rsidRPr="00CC4ED3">
              <w:rPr>
                <w:rFonts w:eastAsia="Times New Roman" w:cs="Times New Roman"/>
                <w:color w:val="000000"/>
                <w:kern w:val="0"/>
                <w:sz w:val="20"/>
                <w:szCs w:val="20"/>
                <w:lang w:eastAsia="pt-BR" w:bidi="ar-SA"/>
              </w:rPr>
              <w:t xml:space="preserve"> R$            217.846,20 </w:t>
            </w:r>
          </w:p>
        </w:tc>
        <w:tc>
          <w:tcPr>
            <w:tcW w:w="1930" w:type="dxa"/>
            <w:tcBorders>
              <w:top w:val="nil"/>
              <w:left w:val="nil"/>
              <w:bottom w:val="single" w:sz="4" w:space="0" w:color="auto"/>
              <w:right w:val="single" w:sz="4" w:space="0" w:color="auto"/>
            </w:tcBorders>
            <w:shd w:val="clear" w:color="auto" w:fill="auto"/>
            <w:noWrap/>
            <w:vAlign w:val="center"/>
            <w:hideMark/>
          </w:tcPr>
          <w:p w:rsidR="00CC4ED3" w:rsidRPr="00CC4ED3" w:rsidRDefault="00CC4ED3" w:rsidP="00CC4ED3">
            <w:pPr>
              <w:widowControl/>
              <w:suppressAutoHyphens w:val="0"/>
              <w:autoSpaceDN/>
              <w:jc w:val="center"/>
              <w:rPr>
                <w:rFonts w:eastAsia="Times New Roman" w:cs="Times New Roman"/>
                <w:color w:val="000000"/>
                <w:kern w:val="0"/>
                <w:sz w:val="20"/>
                <w:szCs w:val="20"/>
                <w:lang w:eastAsia="pt-BR" w:bidi="ar-SA"/>
              </w:rPr>
            </w:pPr>
            <w:r w:rsidRPr="00CC4ED3">
              <w:rPr>
                <w:rFonts w:eastAsia="Times New Roman" w:cs="Times New Roman"/>
                <w:color w:val="000000"/>
                <w:kern w:val="0"/>
                <w:sz w:val="20"/>
                <w:szCs w:val="20"/>
                <w:lang w:eastAsia="pt-BR" w:bidi="ar-SA"/>
              </w:rPr>
              <w:t xml:space="preserve"> R$         5.283.490,11 </w:t>
            </w:r>
          </w:p>
        </w:tc>
      </w:tr>
      <w:tr w:rsidR="00CC4ED3" w:rsidRPr="00CC4ED3" w:rsidTr="00CC4ED3">
        <w:trPr>
          <w:trHeight w:val="300"/>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rsidR="00CC4ED3" w:rsidRPr="00CC4ED3" w:rsidRDefault="00CC4ED3" w:rsidP="00CC4ED3">
            <w:pPr>
              <w:widowControl/>
              <w:suppressAutoHyphens w:val="0"/>
              <w:autoSpaceDN/>
              <w:rPr>
                <w:rFonts w:eastAsia="Times New Roman" w:cs="Times New Roman"/>
                <w:color w:val="000000"/>
                <w:kern w:val="0"/>
                <w:sz w:val="20"/>
                <w:szCs w:val="20"/>
                <w:lang w:eastAsia="pt-BR" w:bidi="ar-SA"/>
              </w:rPr>
            </w:pPr>
            <w:r w:rsidRPr="00CC4ED3">
              <w:rPr>
                <w:rFonts w:eastAsia="Times New Roman" w:cs="Times New Roman"/>
                <w:color w:val="000000"/>
                <w:kern w:val="0"/>
                <w:sz w:val="20"/>
                <w:szCs w:val="20"/>
                <w:lang w:eastAsia="pt-BR" w:bidi="ar-SA"/>
              </w:rPr>
              <w:t>Despesas Financeiras</w:t>
            </w:r>
          </w:p>
        </w:tc>
        <w:tc>
          <w:tcPr>
            <w:tcW w:w="1930" w:type="dxa"/>
            <w:tcBorders>
              <w:top w:val="nil"/>
              <w:left w:val="nil"/>
              <w:bottom w:val="single" w:sz="4" w:space="0" w:color="auto"/>
              <w:right w:val="single" w:sz="4" w:space="0" w:color="auto"/>
            </w:tcBorders>
            <w:shd w:val="clear" w:color="auto" w:fill="auto"/>
            <w:noWrap/>
            <w:vAlign w:val="center"/>
            <w:hideMark/>
          </w:tcPr>
          <w:p w:rsidR="00CC4ED3" w:rsidRPr="00CC4ED3" w:rsidRDefault="00CC4ED3" w:rsidP="00CC4ED3">
            <w:pPr>
              <w:widowControl/>
              <w:suppressAutoHyphens w:val="0"/>
              <w:autoSpaceDN/>
              <w:jc w:val="center"/>
              <w:rPr>
                <w:rFonts w:eastAsia="Times New Roman" w:cs="Times New Roman"/>
                <w:color w:val="000000"/>
                <w:kern w:val="0"/>
                <w:sz w:val="20"/>
                <w:szCs w:val="20"/>
                <w:lang w:eastAsia="pt-BR" w:bidi="ar-SA"/>
              </w:rPr>
            </w:pPr>
            <w:r w:rsidRPr="00CC4ED3">
              <w:rPr>
                <w:rFonts w:eastAsia="Times New Roman" w:cs="Times New Roman"/>
                <w:color w:val="000000"/>
                <w:kern w:val="0"/>
                <w:sz w:val="20"/>
                <w:szCs w:val="20"/>
                <w:lang w:eastAsia="pt-BR" w:bidi="ar-SA"/>
              </w:rPr>
              <w:t xml:space="preserve">-R$             20.502,37 </w:t>
            </w:r>
          </w:p>
        </w:tc>
        <w:tc>
          <w:tcPr>
            <w:tcW w:w="1930" w:type="dxa"/>
            <w:tcBorders>
              <w:top w:val="nil"/>
              <w:left w:val="nil"/>
              <w:bottom w:val="single" w:sz="4" w:space="0" w:color="auto"/>
              <w:right w:val="single" w:sz="4" w:space="0" w:color="auto"/>
            </w:tcBorders>
            <w:shd w:val="clear" w:color="auto" w:fill="auto"/>
            <w:noWrap/>
            <w:vAlign w:val="center"/>
            <w:hideMark/>
          </w:tcPr>
          <w:p w:rsidR="00CC4ED3" w:rsidRPr="00CC4ED3" w:rsidRDefault="00CC4ED3" w:rsidP="00CC4ED3">
            <w:pPr>
              <w:widowControl/>
              <w:suppressAutoHyphens w:val="0"/>
              <w:autoSpaceDN/>
              <w:jc w:val="center"/>
              <w:rPr>
                <w:rFonts w:eastAsia="Times New Roman" w:cs="Times New Roman"/>
                <w:color w:val="000000"/>
                <w:kern w:val="0"/>
                <w:sz w:val="20"/>
                <w:szCs w:val="20"/>
                <w:lang w:eastAsia="pt-BR" w:bidi="ar-SA"/>
              </w:rPr>
            </w:pPr>
            <w:r w:rsidRPr="00CC4ED3">
              <w:rPr>
                <w:rFonts w:eastAsia="Times New Roman" w:cs="Times New Roman"/>
                <w:color w:val="000000"/>
                <w:kern w:val="0"/>
                <w:sz w:val="20"/>
                <w:szCs w:val="20"/>
                <w:lang w:eastAsia="pt-BR" w:bidi="ar-SA"/>
              </w:rPr>
              <w:t xml:space="preserve">-R$           145.527,25 </w:t>
            </w:r>
          </w:p>
        </w:tc>
      </w:tr>
    </w:tbl>
    <w:p w:rsidR="00CC4ED3" w:rsidRDefault="00CC4ED3" w:rsidP="00745B46">
      <w:pPr>
        <w:spacing w:after="120" w:line="360" w:lineRule="auto"/>
        <w:ind w:right="-568"/>
        <w:jc w:val="both"/>
        <w:rPr>
          <w:rFonts w:cs="Times New Roman"/>
          <w:sz w:val="20"/>
          <w:szCs w:val="20"/>
        </w:rPr>
      </w:pPr>
    </w:p>
    <w:p w:rsidR="00181E00" w:rsidRDefault="00181E00" w:rsidP="00745B46">
      <w:pPr>
        <w:spacing w:after="120" w:line="360" w:lineRule="auto"/>
        <w:ind w:right="-568"/>
        <w:jc w:val="both"/>
        <w:rPr>
          <w:rFonts w:cs="Times New Roman"/>
          <w:sz w:val="20"/>
          <w:szCs w:val="20"/>
        </w:rPr>
      </w:pPr>
      <w:r>
        <w:rPr>
          <w:rFonts w:cs="Times New Roman"/>
          <w:sz w:val="20"/>
          <w:szCs w:val="20"/>
        </w:rPr>
        <w:t>Referem-se as despesas com tarifas bancárias, atualizações monetárias, juros e multas, encargos dos parcelamentos em contrapartida às receitas financeiras que são os rendimentos das aplicações financeiras, atualizações de contr</w:t>
      </w:r>
      <w:r w:rsidR="000973DC">
        <w:rPr>
          <w:rFonts w:cs="Times New Roman"/>
          <w:sz w:val="20"/>
          <w:szCs w:val="20"/>
        </w:rPr>
        <w:t>ato</w:t>
      </w:r>
      <w:r w:rsidR="00174B99">
        <w:rPr>
          <w:rFonts w:cs="Times New Roman"/>
          <w:sz w:val="20"/>
          <w:szCs w:val="20"/>
        </w:rPr>
        <w:t>s e taxas de juros aplicadas.</w:t>
      </w:r>
    </w:p>
    <w:p w:rsidR="008E31DD" w:rsidRDefault="008E31DD" w:rsidP="00745B46">
      <w:pPr>
        <w:spacing w:after="120" w:line="360" w:lineRule="auto"/>
        <w:ind w:right="-568"/>
        <w:jc w:val="both"/>
        <w:rPr>
          <w:rFonts w:cs="Times New Roman"/>
          <w:sz w:val="20"/>
          <w:szCs w:val="20"/>
        </w:rPr>
      </w:pPr>
    </w:p>
    <w:p w:rsidR="009A7E02" w:rsidRDefault="009A7E02" w:rsidP="00745B46">
      <w:pPr>
        <w:spacing w:after="120" w:line="360" w:lineRule="auto"/>
        <w:ind w:left="-142" w:right="-568" w:firstLine="142"/>
        <w:jc w:val="both"/>
        <w:rPr>
          <w:rFonts w:cs="Times New Roman"/>
          <w:b/>
          <w:sz w:val="20"/>
          <w:szCs w:val="20"/>
        </w:rPr>
      </w:pPr>
      <w:r>
        <w:rPr>
          <w:rFonts w:cs="Times New Roman"/>
          <w:b/>
          <w:sz w:val="20"/>
          <w:szCs w:val="20"/>
        </w:rPr>
        <w:t>24.4 Receitas Não Operacionais</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0"/>
        <w:gridCol w:w="2129"/>
        <w:gridCol w:w="1984"/>
      </w:tblGrid>
      <w:tr w:rsidR="005F6951" w:rsidRPr="00C46D53" w:rsidTr="005F6951">
        <w:trPr>
          <w:trHeight w:val="300"/>
        </w:trPr>
        <w:tc>
          <w:tcPr>
            <w:tcW w:w="3820" w:type="dxa"/>
            <w:shd w:val="clear" w:color="000000" w:fill="BFBFBF"/>
            <w:noWrap/>
            <w:vAlign w:val="center"/>
            <w:hideMark/>
          </w:tcPr>
          <w:p w:rsidR="005F6951" w:rsidRPr="00C46D53" w:rsidRDefault="005F6951" w:rsidP="005F6951">
            <w:pPr>
              <w:widowControl/>
              <w:suppressAutoHyphens w:val="0"/>
              <w:autoSpaceDN/>
              <w:ind w:right="-568"/>
              <w:jc w:val="center"/>
              <w:rPr>
                <w:rFonts w:eastAsia="Times New Roman" w:cs="Times New Roman"/>
                <w:b/>
                <w:bCs/>
                <w:color w:val="000000"/>
                <w:kern w:val="0"/>
                <w:sz w:val="20"/>
                <w:szCs w:val="20"/>
                <w:lang w:eastAsia="pt-BR" w:bidi="ar-SA"/>
              </w:rPr>
            </w:pPr>
            <w:r w:rsidRPr="00C46D53">
              <w:rPr>
                <w:rFonts w:eastAsia="Times New Roman" w:cs="Times New Roman"/>
                <w:b/>
                <w:bCs/>
                <w:color w:val="000000"/>
                <w:kern w:val="0"/>
                <w:sz w:val="20"/>
                <w:szCs w:val="20"/>
                <w:lang w:eastAsia="pt-BR" w:bidi="ar-SA"/>
              </w:rPr>
              <w:t>DESCRIÇÃO</w:t>
            </w:r>
          </w:p>
        </w:tc>
        <w:tc>
          <w:tcPr>
            <w:tcW w:w="2129" w:type="dxa"/>
            <w:shd w:val="clear" w:color="000000" w:fill="BFBFBF"/>
            <w:noWrap/>
            <w:vAlign w:val="center"/>
            <w:hideMark/>
          </w:tcPr>
          <w:p w:rsidR="005F6951" w:rsidRPr="00C46D53" w:rsidRDefault="005F6951" w:rsidP="005F6951">
            <w:pPr>
              <w:widowControl/>
              <w:suppressAutoHyphens w:val="0"/>
              <w:autoSpaceDN/>
              <w:ind w:right="-568"/>
              <w:jc w:val="center"/>
              <w:rPr>
                <w:rFonts w:eastAsia="Times New Roman" w:cs="Times New Roman"/>
                <w:b/>
                <w:bCs/>
                <w:color w:val="000000"/>
                <w:kern w:val="0"/>
                <w:sz w:val="20"/>
                <w:szCs w:val="20"/>
                <w:lang w:eastAsia="pt-BR" w:bidi="ar-SA"/>
              </w:rPr>
            </w:pPr>
            <w:r>
              <w:rPr>
                <w:rFonts w:eastAsia="Times New Roman" w:cs="Times New Roman"/>
                <w:b/>
                <w:bCs/>
                <w:color w:val="000000"/>
                <w:kern w:val="0"/>
                <w:sz w:val="20"/>
                <w:szCs w:val="20"/>
                <w:lang w:eastAsia="pt-BR" w:bidi="ar-SA"/>
              </w:rPr>
              <w:t>31/03/2023</w:t>
            </w:r>
          </w:p>
        </w:tc>
        <w:tc>
          <w:tcPr>
            <w:tcW w:w="1984" w:type="dxa"/>
            <w:shd w:val="clear" w:color="000000" w:fill="BFBFBF"/>
            <w:vAlign w:val="center"/>
          </w:tcPr>
          <w:p w:rsidR="005F6951" w:rsidRPr="00C46D53" w:rsidRDefault="005F6951" w:rsidP="005F6951">
            <w:pPr>
              <w:widowControl/>
              <w:suppressAutoHyphens w:val="0"/>
              <w:autoSpaceDN/>
              <w:ind w:right="-568"/>
              <w:jc w:val="center"/>
              <w:rPr>
                <w:rFonts w:eastAsia="Times New Roman" w:cs="Times New Roman"/>
                <w:b/>
                <w:bCs/>
                <w:color w:val="000000"/>
                <w:kern w:val="0"/>
                <w:sz w:val="20"/>
                <w:szCs w:val="20"/>
                <w:lang w:eastAsia="pt-BR" w:bidi="ar-SA"/>
              </w:rPr>
            </w:pPr>
            <w:r w:rsidRPr="00C46D53">
              <w:rPr>
                <w:rFonts w:eastAsia="Times New Roman" w:cs="Times New Roman"/>
                <w:b/>
                <w:bCs/>
                <w:color w:val="000000"/>
                <w:kern w:val="0"/>
                <w:sz w:val="20"/>
                <w:szCs w:val="20"/>
                <w:lang w:eastAsia="pt-BR" w:bidi="ar-SA"/>
              </w:rPr>
              <w:t>2022</w:t>
            </w:r>
          </w:p>
        </w:tc>
      </w:tr>
      <w:tr w:rsidR="005F6951" w:rsidRPr="00C46D53" w:rsidTr="005F6951">
        <w:trPr>
          <w:trHeight w:val="300"/>
        </w:trPr>
        <w:tc>
          <w:tcPr>
            <w:tcW w:w="3820" w:type="dxa"/>
            <w:shd w:val="clear" w:color="auto" w:fill="auto"/>
            <w:noWrap/>
            <w:vAlign w:val="center"/>
            <w:hideMark/>
          </w:tcPr>
          <w:p w:rsidR="005F6951" w:rsidRPr="00C46D53" w:rsidRDefault="005F6951" w:rsidP="005F6951">
            <w:pPr>
              <w:widowControl/>
              <w:suppressAutoHyphens w:val="0"/>
              <w:autoSpaceDN/>
              <w:ind w:right="-568"/>
              <w:rPr>
                <w:rFonts w:eastAsia="Times New Roman" w:cs="Times New Roman"/>
                <w:b/>
                <w:bCs/>
                <w:color w:val="000000"/>
                <w:kern w:val="0"/>
                <w:sz w:val="20"/>
                <w:szCs w:val="20"/>
                <w:lang w:eastAsia="pt-BR" w:bidi="ar-SA"/>
              </w:rPr>
            </w:pPr>
            <w:r w:rsidRPr="00C46D53">
              <w:rPr>
                <w:rFonts w:eastAsia="Times New Roman" w:cs="Times New Roman"/>
                <w:b/>
                <w:bCs/>
                <w:color w:val="000000"/>
                <w:kern w:val="0"/>
                <w:sz w:val="20"/>
                <w:szCs w:val="20"/>
                <w:lang w:eastAsia="pt-BR" w:bidi="ar-SA"/>
              </w:rPr>
              <w:t>Receitas Não Operacionais</w:t>
            </w:r>
          </w:p>
        </w:tc>
        <w:tc>
          <w:tcPr>
            <w:tcW w:w="2129" w:type="dxa"/>
            <w:shd w:val="clear" w:color="auto" w:fill="auto"/>
            <w:noWrap/>
            <w:vAlign w:val="center"/>
            <w:hideMark/>
          </w:tcPr>
          <w:p w:rsidR="005F6951" w:rsidRPr="00C46D53" w:rsidRDefault="005F6951" w:rsidP="005F6951">
            <w:pPr>
              <w:widowControl/>
              <w:suppressAutoHyphens w:val="0"/>
              <w:autoSpaceDN/>
              <w:ind w:right="-568"/>
              <w:rPr>
                <w:rFonts w:eastAsia="Times New Roman" w:cs="Times New Roman"/>
                <w:b/>
                <w:bCs/>
                <w:color w:val="000000"/>
                <w:kern w:val="0"/>
                <w:sz w:val="20"/>
                <w:szCs w:val="20"/>
                <w:lang w:eastAsia="pt-BR" w:bidi="ar-SA"/>
              </w:rPr>
            </w:pPr>
            <w:r w:rsidRPr="00C46D53">
              <w:rPr>
                <w:rFonts w:eastAsia="Times New Roman" w:cs="Times New Roman"/>
                <w:b/>
                <w:bCs/>
                <w:color w:val="000000"/>
                <w:kern w:val="0"/>
                <w:sz w:val="20"/>
                <w:szCs w:val="20"/>
                <w:lang w:eastAsia="pt-BR" w:bidi="ar-SA"/>
              </w:rPr>
              <w:t xml:space="preserve">R$          </w:t>
            </w:r>
            <w:r>
              <w:rPr>
                <w:rFonts w:eastAsia="Times New Roman" w:cs="Times New Roman"/>
                <w:b/>
                <w:bCs/>
                <w:color w:val="000000"/>
                <w:kern w:val="0"/>
                <w:sz w:val="20"/>
                <w:szCs w:val="20"/>
                <w:lang w:eastAsia="pt-BR" w:bidi="ar-SA"/>
              </w:rPr>
              <w:t xml:space="preserve">   </w:t>
            </w:r>
            <w:r w:rsidR="00DB3B16">
              <w:rPr>
                <w:rFonts w:eastAsia="Times New Roman" w:cs="Times New Roman"/>
                <w:b/>
                <w:bCs/>
                <w:color w:val="000000"/>
                <w:kern w:val="0"/>
                <w:sz w:val="20"/>
                <w:szCs w:val="20"/>
                <w:lang w:eastAsia="pt-BR" w:bidi="ar-SA"/>
              </w:rPr>
              <w:t xml:space="preserve">     1.114,52</w:t>
            </w:r>
            <w:r w:rsidRPr="00C46D53">
              <w:rPr>
                <w:rFonts w:eastAsia="Times New Roman" w:cs="Times New Roman"/>
                <w:b/>
                <w:bCs/>
                <w:color w:val="000000"/>
                <w:kern w:val="0"/>
                <w:sz w:val="20"/>
                <w:szCs w:val="20"/>
                <w:lang w:eastAsia="pt-BR" w:bidi="ar-SA"/>
              </w:rPr>
              <w:t xml:space="preserve"> </w:t>
            </w:r>
          </w:p>
        </w:tc>
        <w:tc>
          <w:tcPr>
            <w:tcW w:w="1984" w:type="dxa"/>
            <w:vAlign w:val="center"/>
          </w:tcPr>
          <w:p w:rsidR="005F6951" w:rsidRPr="00C46D53" w:rsidRDefault="005F6951" w:rsidP="005F6951">
            <w:pPr>
              <w:widowControl/>
              <w:suppressAutoHyphens w:val="0"/>
              <w:autoSpaceDN/>
              <w:ind w:right="-568"/>
              <w:rPr>
                <w:rFonts w:eastAsia="Times New Roman" w:cs="Times New Roman"/>
                <w:b/>
                <w:bCs/>
                <w:color w:val="000000"/>
                <w:kern w:val="0"/>
                <w:sz w:val="20"/>
                <w:szCs w:val="20"/>
                <w:lang w:eastAsia="pt-BR" w:bidi="ar-SA"/>
              </w:rPr>
            </w:pPr>
            <w:r w:rsidRPr="00C46D53">
              <w:rPr>
                <w:rFonts w:eastAsia="Times New Roman" w:cs="Times New Roman"/>
                <w:b/>
                <w:bCs/>
                <w:color w:val="000000"/>
                <w:kern w:val="0"/>
                <w:sz w:val="20"/>
                <w:szCs w:val="20"/>
                <w:lang w:eastAsia="pt-BR" w:bidi="ar-SA"/>
              </w:rPr>
              <w:t xml:space="preserve">R$          </w:t>
            </w:r>
            <w:r>
              <w:rPr>
                <w:rFonts w:eastAsia="Times New Roman" w:cs="Times New Roman"/>
                <w:b/>
                <w:bCs/>
                <w:color w:val="000000"/>
                <w:kern w:val="0"/>
                <w:sz w:val="20"/>
                <w:szCs w:val="20"/>
                <w:lang w:eastAsia="pt-BR" w:bidi="ar-SA"/>
              </w:rPr>
              <w:t xml:space="preserve">   </w:t>
            </w:r>
            <w:r w:rsidRPr="00C46D53">
              <w:rPr>
                <w:rFonts w:eastAsia="Times New Roman" w:cs="Times New Roman"/>
                <w:b/>
                <w:bCs/>
                <w:color w:val="000000"/>
                <w:kern w:val="0"/>
                <w:sz w:val="20"/>
                <w:szCs w:val="20"/>
                <w:lang w:eastAsia="pt-BR" w:bidi="ar-SA"/>
              </w:rPr>
              <w:t xml:space="preserve"> 251.631,55 </w:t>
            </w:r>
          </w:p>
        </w:tc>
      </w:tr>
      <w:tr w:rsidR="005F6951" w:rsidRPr="00C46D53" w:rsidTr="005F6951">
        <w:trPr>
          <w:trHeight w:val="300"/>
        </w:trPr>
        <w:tc>
          <w:tcPr>
            <w:tcW w:w="3820" w:type="dxa"/>
            <w:shd w:val="clear" w:color="auto" w:fill="auto"/>
            <w:noWrap/>
            <w:vAlign w:val="center"/>
            <w:hideMark/>
          </w:tcPr>
          <w:p w:rsidR="005F6951" w:rsidRPr="00C46D53" w:rsidRDefault="005F6951" w:rsidP="005F6951">
            <w:pPr>
              <w:widowControl/>
              <w:suppressAutoHyphens w:val="0"/>
              <w:autoSpaceDN/>
              <w:ind w:right="-568"/>
              <w:rPr>
                <w:rFonts w:eastAsia="Times New Roman" w:cs="Times New Roman"/>
                <w:color w:val="000000"/>
                <w:kern w:val="0"/>
                <w:sz w:val="20"/>
                <w:szCs w:val="20"/>
                <w:lang w:eastAsia="pt-BR" w:bidi="ar-SA"/>
              </w:rPr>
            </w:pPr>
            <w:r w:rsidRPr="00C46D53">
              <w:rPr>
                <w:rFonts w:eastAsia="Times New Roman" w:cs="Times New Roman"/>
                <w:color w:val="000000"/>
                <w:kern w:val="0"/>
                <w:sz w:val="20"/>
                <w:szCs w:val="20"/>
                <w:lang w:eastAsia="pt-BR" w:bidi="ar-SA"/>
              </w:rPr>
              <w:t>Incorporações de Bens Imóveis</w:t>
            </w:r>
          </w:p>
        </w:tc>
        <w:tc>
          <w:tcPr>
            <w:tcW w:w="2129" w:type="dxa"/>
            <w:shd w:val="clear" w:color="auto" w:fill="auto"/>
            <w:noWrap/>
            <w:vAlign w:val="center"/>
            <w:hideMark/>
          </w:tcPr>
          <w:p w:rsidR="005F6951" w:rsidRPr="00C46D53" w:rsidRDefault="005F6951" w:rsidP="005F6951">
            <w:pPr>
              <w:widowControl/>
              <w:suppressAutoHyphens w:val="0"/>
              <w:autoSpaceDN/>
              <w:ind w:right="-568"/>
              <w:rPr>
                <w:rFonts w:eastAsia="Times New Roman" w:cs="Times New Roman"/>
                <w:color w:val="000000"/>
                <w:kern w:val="0"/>
                <w:sz w:val="20"/>
                <w:szCs w:val="20"/>
                <w:lang w:eastAsia="pt-BR" w:bidi="ar-SA"/>
              </w:rPr>
            </w:pPr>
            <w:r w:rsidRPr="00C46D53">
              <w:rPr>
                <w:rFonts w:eastAsia="Times New Roman" w:cs="Times New Roman"/>
                <w:color w:val="000000"/>
                <w:kern w:val="0"/>
                <w:sz w:val="20"/>
                <w:szCs w:val="20"/>
                <w:lang w:eastAsia="pt-BR" w:bidi="ar-SA"/>
              </w:rPr>
              <w:t xml:space="preserve">R$        </w:t>
            </w:r>
            <w:r>
              <w:rPr>
                <w:rFonts w:eastAsia="Times New Roman" w:cs="Times New Roman"/>
                <w:b/>
                <w:bCs/>
                <w:color w:val="000000"/>
                <w:kern w:val="0"/>
                <w:sz w:val="20"/>
                <w:szCs w:val="20"/>
                <w:lang w:eastAsia="pt-BR" w:bidi="ar-SA"/>
              </w:rPr>
              <w:t xml:space="preserve">   </w:t>
            </w:r>
            <w:r w:rsidRPr="00C46D53">
              <w:rPr>
                <w:rFonts w:eastAsia="Times New Roman" w:cs="Times New Roman"/>
                <w:color w:val="000000"/>
                <w:kern w:val="0"/>
                <w:sz w:val="20"/>
                <w:szCs w:val="20"/>
                <w:lang w:eastAsia="pt-BR" w:bidi="ar-SA"/>
              </w:rPr>
              <w:t xml:space="preserve">   </w:t>
            </w:r>
            <w:r>
              <w:rPr>
                <w:rFonts w:eastAsia="Times New Roman" w:cs="Times New Roman"/>
                <w:color w:val="000000"/>
                <w:kern w:val="0"/>
                <w:sz w:val="20"/>
                <w:szCs w:val="20"/>
                <w:lang w:eastAsia="pt-BR" w:bidi="ar-SA"/>
              </w:rPr>
              <w:t xml:space="preserve">           0,00</w:t>
            </w:r>
            <w:r w:rsidRPr="00C46D53">
              <w:rPr>
                <w:rFonts w:eastAsia="Times New Roman" w:cs="Times New Roman"/>
                <w:color w:val="000000"/>
                <w:kern w:val="0"/>
                <w:sz w:val="20"/>
                <w:szCs w:val="20"/>
                <w:lang w:eastAsia="pt-BR" w:bidi="ar-SA"/>
              </w:rPr>
              <w:t xml:space="preserve"> </w:t>
            </w:r>
          </w:p>
        </w:tc>
        <w:tc>
          <w:tcPr>
            <w:tcW w:w="1984" w:type="dxa"/>
            <w:vAlign w:val="center"/>
          </w:tcPr>
          <w:p w:rsidR="005F6951" w:rsidRPr="00C46D53" w:rsidRDefault="005F6951" w:rsidP="005F6951">
            <w:pPr>
              <w:widowControl/>
              <w:suppressAutoHyphens w:val="0"/>
              <w:autoSpaceDN/>
              <w:ind w:right="-568"/>
              <w:rPr>
                <w:rFonts w:eastAsia="Times New Roman" w:cs="Times New Roman"/>
                <w:color w:val="000000"/>
                <w:kern w:val="0"/>
                <w:sz w:val="20"/>
                <w:szCs w:val="20"/>
                <w:lang w:eastAsia="pt-BR" w:bidi="ar-SA"/>
              </w:rPr>
            </w:pPr>
            <w:r w:rsidRPr="00C46D53">
              <w:rPr>
                <w:rFonts w:eastAsia="Times New Roman" w:cs="Times New Roman"/>
                <w:color w:val="000000"/>
                <w:kern w:val="0"/>
                <w:sz w:val="20"/>
                <w:szCs w:val="20"/>
                <w:lang w:eastAsia="pt-BR" w:bidi="ar-SA"/>
              </w:rPr>
              <w:t xml:space="preserve">R$        </w:t>
            </w:r>
            <w:r>
              <w:rPr>
                <w:rFonts w:eastAsia="Times New Roman" w:cs="Times New Roman"/>
                <w:b/>
                <w:bCs/>
                <w:color w:val="000000"/>
                <w:kern w:val="0"/>
                <w:sz w:val="20"/>
                <w:szCs w:val="20"/>
                <w:lang w:eastAsia="pt-BR" w:bidi="ar-SA"/>
              </w:rPr>
              <w:t xml:space="preserve">   </w:t>
            </w:r>
            <w:r w:rsidRPr="00C46D53">
              <w:rPr>
                <w:rFonts w:eastAsia="Times New Roman" w:cs="Times New Roman"/>
                <w:color w:val="000000"/>
                <w:kern w:val="0"/>
                <w:sz w:val="20"/>
                <w:szCs w:val="20"/>
                <w:lang w:eastAsia="pt-BR" w:bidi="ar-SA"/>
              </w:rPr>
              <w:t xml:space="preserve">   240.000,00 </w:t>
            </w:r>
          </w:p>
        </w:tc>
      </w:tr>
      <w:tr w:rsidR="005F6951" w:rsidRPr="00C46D53" w:rsidTr="005F6951">
        <w:trPr>
          <w:trHeight w:val="300"/>
        </w:trPr>
        <w:tc>
          <w:tcPr>
            <w:tcW w:w="3820" w:type="dxa"/>
            <w:shd w:val="clear" w:color="auto" w:fill="auto"/>
            <w:noWrap/>
            <w:vAlign w:val="center"/>
            <w:hideMark/>
          </w:tcPr>
          <w:p w:rsidR="005F6951" w:rsidRPr="00C46D53" w:rsidRDefault="005F6951" w:rsidP="005F6951">
            <w:pPr>
              <w:widowControl/>
              <w:suppressAutoHyphens w:val="0"/>
              <w:autoSpaceDN/>
              <w:ind w:right="-568"/>
              <w:rPr>
                <w:rFonts w:eastAsia="Times New Roman" w:cs="Times New Roman"/>
                <w:color w:val="000000"/>
                <w:kern w:val="0"/>
                <w:sz w:val="20"/>
                <w:szCs w:val="20"/>
                <w:lang w:eastAsia="pt-BR" w:bidi="ar-SA"/>
              </w:rPr>
            </w:pPr>
            <w:r w:rsidRPr="00C46D53">
              <w:rPr>
                <w:rFonts w:eastAsia="Times New Roman" w:cs="Times New Roman"/>
                <w:color w:val="000000"/>
                <w:kern w:val="0"/>
                <w:sz w:val="20"/>
                <w:szCs w:val="20"/>
                <w:lang w:eastAsia="pt-BR" w:bidi="ar-SA"/>
              </w:rPr>
              <w:t>Indenizações Processos Judiciais</w:t>
            </w:r>
          </w:p>
        </w:tc>
        <w:tc>
          <w:tcPr>
            <w:tcW w:w="2129" w:type="dxa"/>
            <w:shd w:val="clear" w:color="auto" w:fill="auto"/>
            <w:noWrap/>
            <w:vAlign w:val="center"/>
            <w:hideMark/>
          </w:tcPr>
          <w:p w:rsidR="005F6951" w:rsidRPr="00C46D53" w:rsidRDefault="005F6951" w:rsidP="00DB3B16">
            <w:pPr>
              <w:widowControl/>
              <w:suppressAutoHyphens w:val="0"/>
              <w:autoSpaceDN/>
              <w:ind w:right="-568"/>
              <w:rPr>
                <w:rFonts w:eastAsia="Times New Roman" w:cs="Times New Roman"/>
                <w:color w:val="000000"/>
                <w:kern w:val="0"/>
                <w:sz w:val="20"/>
                <w:szCs w:val="20"/>
                <w:lang w:eastAsia="pt-BR" w:bidi="ar-SA"/>
              </w:rPr>
            </w:pPr>
            <w:r w:rsidRPr="00C46D53">
              <w:rPr>
                <w:rFonts w:eastAsia="Times New Roman" w:cs="Times New Roman"/>
                <w:color w:val="000000"/>
                <w:kern w:val="0"/>
                <w:sz w:val="20"/>
                <w:szCs w:val="20"/>
                <w:lang w:eastAsia="pt-BR" w:bidi="ar-SA"/>
              </w:rPr>
              <w:t xml:space="preserve">R$          </w:t>
            </w:r>
            <w:r>
              <w:rPr>
                <w:rFonts w:eastAsia="Times New Roman" w:cs="Times New Roman"/>
                <w:b/>
                <w:bCs/>
                <w:color w:val="000000"/>
                <w:kern w:val="0"/>
                <w:sz w:val="20"/>
                <w:szCs w:val="20"/>
                <w:lang w:eastAsia="pt-BR" w:bidi="ar-SA"/>
              </w:rPr>
              <w:t xml:space="preserve">   </w:t>
            </w:r>
            <w:r w:rsidRPr="00C46D53">
              <w:rPr>
                <w:rFonts w:eastAsia="Times New Roman" w:cs="Times New Roman"/>
                <w:color w:val="000000"/>
                <w:kern w:val="0"/>
                <w:sz w:val="20"/>
                <w:szCs w:val="20"/>
                <w:lang w:eastAsia="pt-BR" w:bidi="ar-SA"/>
              </w:rPr>
              <w:t xml:space="preserve">     </w:t>
            </w:r>
            <w:r w:rsidR="00DB3B16">
              <w:rPr>
                <w:rFonts w:eastAsia="Times New Roman" w:cs="Times New Roman"/>
                <w:color w:val="000000"/>
                <w:kern w:val="0"/>
                <w:sz w:val="20"/>
                <w:szCs w:val="20"/>
                <w:lang w:eastAsia="pt-BR" w:bidi="ar-SA"/>
              </w:rPr>
              <w:t>1.114,52</w:t>
            </w:r>
            <w:r w:rsidRPr="00C46D53">
              <w:rPr>
                <w:rFonts w:eastAsia="Times New Roman" w:cs="Times New Roman"/>
                <w:color w:val="000000"/>
                <w:kern w:val="0"/>
                <w:sz w:val="20"/>
                <w:szCs w:val="20"/>
                <w:lang w:eastAsia="pt-BR" w:bidi="ar-SA"/>
              </w:rPr>
              <w:t xml:space="preserve"> </w:t>
            </w:r>
          </w:p>
        </w:tc>
        <w:tc>
          <w:tcPr>
            <w:tcW w:w="1984" w:type="dxa"/>
            <w:vAlign w:val="center"/>
          </w:tcPr>
          <w:p w:rsidR="005F6951" w:rsidRPr="00C46D53" w:rsidRDefault="005F6951" w:rsidP="005F6951">
            <w:pPr>
              <w:widowControl/>
              <w:suppressAutoHyphens w:val="0"/>
              <w:autoSpaceDN/>
              <w:ind w:right="-568"/>
              <w:rPr>
                <w:rFonts w:eastAsia="Times New Roman" w:cs="Times New Roman"/>
                <w:color w:val="000000"/>
                <w:kern w:val="0"/>
                <w:sz w:val="20"/>
                <w:szCs w:val="20"/>
                <w:lang w:eastAsia="pt-BR" w:bidi="ar-SA"/>
              </w:rPr>
            </w:pPr>
            <w:r w:rsidRPr="00C46D53">
              <w:rPr>
                <w:rFonts w:eastAsia="Times New Roman" w:cs="Times New Roman"/>
                <w:color w:val="000000"/>
                <w:kern w:val="0"/>
                <w:sz w:val="20"/>
                <w:szCs w:val="20"/>
                <w:lang w:eastAsia="pt-BR" w:bidi="ar-SA"/>
              </w:rPr>
              <w:t xml:space="preserve">R$          </w:t>
            </w:r>
            <w:r>
              <w:rPr>
                <w:rFonts w:eastAsia="Times New Roman" w:cs="Times New Roman"/>
                <w:b/>
                <w:bCs/>
                <w:color w:val="000000"/>
                <w:kern w:val="0"/>
                <w:sz w:val="20"/>
                <w:szCs w:val="20"/>
                <w:lang w:eastAsia="pt-BR" w:bidi="ar-SA"/>
              </w:rPr>
              <w:t xml:space="preserve">   </w:t>
            </w:r>
            <w:r w:rsidRPr="00C46D53">
              <w:rPr>
                <w:rFonts w:eastAsia="Times New Roman" w:cs="Times New Roman"/>
                <w:color w:val="000000"/>
                <w:kern w:val="0"/>
                <w:sz w:val="20"/>
                <w:szCs w:val="20"/>
                <w:lang w:eastAsia="pt-BR" w:bidi="ar-SA"/>
              </w:rPr>
              <w:t xml:space="preserve">     7.801,64 </w:t>
            </w:r>
          </w:p>
        </w:tc>
      </w:tr>
      <w:tr w:rsidR="005F6951" w:rsidRPr="00C46D53" w:rsidTr="005F6951">
        <w:trPr>
          <w:trHeight w:val="300"/>
        </w:trPr>
        <w:tc>
          <w:tcPr>
            <w:tcW w:w="3820" w:type="dxa"/>
            <w:shd w:val="clear" w:color="auto" w:fill="auto"/>
            <w:noWrap/>
            <w:vAlign w:val="bottom"/>
            <w:hideMark/>
          </w:tcPr>
          <w:p w:rsidR="005F6951" w:rsidRPr="00C46D53" w:rsidRDefault="005F6951" w:rsidP="005F6951">
            <w:pPr>
              <w:widowControl/>
              <w:suppressAutoHyphens w:val="0"/>
              <w:autoSpaceDN/>
              <w:ind w:right="-568"/>
              <w:rPr>
                <w:rFonts w:eastAsia="Times New Roman" w:cs="Times New Roman"/>
                <w:color w:val="000000"/>
                <w:kern w:val="0"/>
                <w:sz w:val="20"/>
                <w:szCs w:val="20"/>
                <w:lang w:eastAsia="pt-BR" w:bidi="ar-SA"/>
              </w:rPr>
            </w:pPr>
            <w:r w:rsidRPr="00C46D53">
              <w:rPr>
                <w:rFonts w:eastAsia="Times New Roman" w:cs="Times New Roman"/>
                <w:color w:val="000000"/>
                <w:kern w:val="0"/>
                <w:sz w:val="20"/>
                <w:szCs w:val="20"/>
                <w:lang w:eastAsia="pt-BR" w:bidi="ar-SA"/>
              </w:rPr>
              <w:t>Doações de Bens Móveis</w:t>
            </w:r>
          </w:p>
        </w:tc>
        <w:tc>
          <w:tcPr>
            <w:tcW w:w="2129" w:type="dxa"/>
            <w:shd w:val="clear" w:color="auto" w:fill="auto"/>
            <w:noWrap/>
            <w:vAlign w:val="bottom"/>
            <w:hideMark/>
          </w:tcPr>
          <w:p w:rsidR="005F6951" w:rsidRPr="00C46D53" w:rsidRDefault="005F6951" w:rsidP="005F6951">
            <w:pPr>
              <w:widowControl/>
              <w:suppressAutoHyphens w:val="0"/>
              <w:autoSpaceDN/>
              <w:ind w:right="-568"/>
              <w:rPr>
                <w:rFonts w:eastAsia="Times New Roman" w:cs="Times New Roman"/>
                <w:color w:val="000000"/>
                <w:kern w:val="0"/>
                <w:sz w:val="20"/>
                <w:szCs w:val="20"/>
                <w:lang w:eastAsia="pt-BR" w:bidi="ar-SA"/>
              </w:rPr>
            </w:pPr>
            <w:r w:rsidRPr="00C46D53">
              <w:rPr>
                <w:rFonts w:eastAsia="Times New Roman" w:cs="Times New Roman"/>
                <w:color w:val="000000"/>
                <w:kern w:val="0"/>
                <w:sz w:val="20"/>
                <w:szCs w:val="20"/>
                <w:lang w:eastAsia="pt-BR" w:bidi="ar-SA"/>
              </w:rPr>
              <w:t xml:space="preserve">R$           </w:t>
            </w:r>
            <w:r>
              <w:rPr>
                <w:rFonts w:eastAsia="Times New Roman" w:cs="Times New Roman"/>
                <w:b/>
                <w:bCs/>
                <w:color w:val="000000"/>
                <w:kern w:val="0"/>
                <w:sz w:val="20"/>
                <w:szCs w:val="20"/>
                <w:lang w:eastAsia="pt-BR" w:bidi="ar-SA"/>
              </w:rPr>
              <w:t xml:space="preserve">   </w:t>
            </w:r>
            <w:r>
              <w:rPr>
                <w:rFonts w:eastAsia="Times New Roman" w:cs="Times New Roman"/>
                <w:color w:val="000000"/>
                <w:kern w:val="0"/>
                <w:sz w:val="20"/>
                <w:szCs w:val="20"/>
                <w:lang w:eastAsia="pt-BR" w:bidi="ar-SA"/>
              </w:rPr>
              <w:t xml:space="preserve">           0,00</w:t>
            </w:r>
            <w:r w:rsidRPr="00C46D53">
              <w:rPr>
                <w:rFonts w:eastAsia="Times New Roman" w:cs="Times New Roman"/>
                <w:color w:val="000000"/>
                <w:kern w:val="0"/>
                <w:sz w:val="20"/>
                <w:szCs w:val="20"/>
                <w:lang w:eastAsia="pt-BR" w:bidi="ar-SA"/>
              </w:rPr>
              <w:t xml:space="preserve"> </w:t>
            </w:r>
          </w:p>
        </w:tc>
        <w:tc>
          <w:tcPr>
            <w:tcW w:w="1984" w:type="dxa"/>
            <w:vAlign w:val="bottom"/>
          </w:tcPr>
          <w:p w:rsidR="005F6951" w:rsidRPr="00C46D53" w:rsidRDefault="005F6951" w:rsidP="005F6951">
            <w:pPr>
              <w:widowControl/>
              <w:suppressAutoHyphens w:val="0"/>
              <w:autoSpaceDN/>
              <w:ind w:right="-568"/>
              <w:rPr>
                <w:rFonts w:eastAsia="Times New Roman" w:cs="Times New Roman"/>
                <w:color w:val="000000"/>
                <w:kern w:val="0"/>
                <w:sz w:val="20"/>
                <w:szCs w:val="20"/>
                <w:lang w:eastAsia="pt-BR" w:bidi="ar-SA"/>
              </w:rPr>
            </w:pPr>
            <w:r w:rsidRPr="00C46D53">
              <w:rPr>
                <w:rFonts w:eastAsia="Times New Roman" w:cs="Times New Roman"/>
                <w:color w:val="000000"/>
                <w:kern w:val="0"/>
                <w:sz w:val="20"/>
                <w:szCs w:val="20"/>
                <w:lang w:eastAsia="pt-BR" w:bidi="ar-SA"/>
              </w:rPr>
              <w:t xml:space="preserve">R$           </w:t>
            </w:r>
            <w:r>
              <w:rPr>
                <w:rFonts w:eastAsia="Times New Roman" w:cs="Times New Roman"/>
                <w:b/>
                <w:bCs/>
                <w:color w:val="000000"/>
                <w:kern w:val="0"/>
                <w:sz w:val="20"/>
                <w:szCs w:val="20"/>
                <w:lang w:eastAsia="pt-BR" w:bidi="ar-SA"/>
              </w:rPr>
              <w:t xml:space="preserve">   </w:t>
            </w:r>
            <w:r w:rsidRPr="00C46D53">
              <w:rPr>
                <w:rFonts w:eastAsia="Times New Roman" w:cs="Times New Roman"/>
                <w:color w:val="000000"/>
                <w:kern w:val="0"/>
                <w:sz w:val="20"/>
                <w:szCs w:val="20"/>
                <w:lang w:eastAsia="pt-BR" w:bidi="ar-SA"/>
              </w:rPr>
              <w:t xml:space="preserve">    3.829,91 </w:t>
            </w:r>
          </w:p>
        </w:tc>
      </w:tr>
    </w:tbl>
    <w:p w:rsidR="000B4945" w:rsidRDefault="000B4945" w:rsidP="00745B46">
      <w:pPr>
        <w:spacing w:after="120" w:line="360" w:lineRule="auto"/>
        <w:ind w:right="-568"/>
        <w:jc w:val="both"/>
        <w:rPr>
          <w:rFonts w:cs="Times New Roman"/>
          <w:sz w:val="20"/>
          <w:szCs w:val="20"/>
        </w:rPr>
      </w:pPr>
    </w:p>
    <w:p w:rsidR="0090307E" w:rsidRDefault="00A97672" w:rsidP="00745B46">
      <w:pPr>
        <w:spacing w:after="120" w:line="360" w:lineRule="auto"/>
        <w:ind w:right="-568"/>
        <w:jc w:val="both"/>
        <w:rPr>
          <w:rFonts w:cs="Times New Roman"/>
          <w:sz w:val="20"/>
          <w:szCs w:val="20"/>
        </w:rPr>
      </w:pPr>
      <w:r>
        <w:rPr>
          <w:rFonts w:cs="Times New Roman"/>
          <w:sz w:val="20"/>
          <w:szCs w:val="20"/>
        </w:rPr>
        <w:t>Refere-se a recuperação judicial oriundo de processo tramitado em julgado a favor da Agência Goiana de Habitação S/A.</w:t>
      </w:r>
    </w:p>
    <w:p w:rsidR="000C60D9" w:rsidRDefault="000C60D9" w:rsidP="00745B46">
      <w:pPr>
        <w:spacing w:after="120" w:line="360" w:lineRule="auto"/>
        <w:ind w:left="-142" w:right="-568" w:firstLine="142"/>
        <w:jc w:val="both"/>
        <w:rPr>
          <w:rFonts w:cs="Times New Roman"/>
          <w:b/>
          <w:sz w:val="20"/>
          <w:szCs w:val="20"/>
        </w:rPr>
      </w:pPr>
      <w:r>
        <w:rPr>
          <w:rFonts w:cs="Times New Roman"/>
          <w:b/>
          <w:bCs/>
          <w:sz w:val="20"/>
          <w:szCs w:val="20"/>
        </w:rPr>
        <w:lastRenderedPageBreak/>
        <w:t xml:space="preserve">24.5 </w:t>
      </w:r>
      <w:r>
        <w:rPr>
          <w:rFonts w:cs="Times New Roman"/>
          <w:b/>
          <w:sz w:val="20"/>
          <w:szCs w:val="20"/>
        </w:rPr>
        <w:t xml:space="preserve">Apuração Após Resultado Líquido do </w:t>
      </w:r>
      <w:r w:rsidR="00D87D66">
        <w:rPr>
          <w:rFonts w:cs="Times New Roman"/>
          <w:b/>
          <w:sz w:val="20"/>
          <w:szCs w:val="20"/>
        </w:rPr>
        <w:t>1º Trimestre de 2023</w:t>
      </w:r>
    </w:p>
    <w:p w:rsidR="00D87D66" w:rsidRDefault="00D87D66" w:rsidP="00986194">
      <w:pPr>
        <w:spacing w:after="120" w:line="360" w:lineRule="auto"/>
        <w:ind w:left="-142" w:right="-568" w:firstLine="142"/>
        <w:jc w:val="both"/>
        <w:rPr>
          <w:rFonts w:cs="Times New Roman"/>
          <w:b/>
          <w:sz w:val="20"/>
          <w:szCs w:val="20"/>
        </w:rPr>
      </w:pPr>
      <w:r>
        <w:rPr>
          <w:rFonts w:cs="Times New Roman"/>
          <w:sz w:val="20"/>
          <w:szCs w:val="20"/>
        </w:rPr>
        <w:t xml:space="preserve">O Resultado do Exercício obtido no 1º Trimestre 2023 pelas operações da empresa </w:t>
      </w:r>
      <w:r>
        <w:rPr>
          <w:rFonts w:cs="Times New Roman"/>
          <w:b/>
          <w:sz w:val="20"/>
          <w:szCs w:val="20"/>
        </w:rPr>
        <w:t>de R$ 35.702.950,17</w:t>
      </w:r>
      <w:r w:rsidR="00986194">
        <w:rPr>
          <w:rFonts w:cs="Times New Roman"/>
          <w:b/>
          <w:sz w:val="20"/>
          <w:szCs w:val="20"/>
        </w:rPr>
        <w:t xml:space="preserve"> (Trinta e cinco milhões, setecentos e dois mil, novecentos e cinquenta reais e dezessete centavos)</w:t>
      </w:r>
      <w:r w:rsidR="003F4532">
        <w:rPr>
          <w:rFonts w:cs="Times New Roman"/>
          <w:b/>
          <w:sz w:val="20"/>
          <w:szCs w:val="20"/>
        </w:rPr>
        <w:t>.</w:t>
      </w:r>
    </w:p>
    <w:p w:rsidR="003F4532" w:rsidRDefault="003F4532" w:rsidP="00986194">
      <w:pPr>
        <w:spacing w:after="120" w:line="360" w:lineRule="auto"/>
        <w:ind w:left="-142" w:right="-568" w:firstLine="142"/>
        <w:jc w:val="both"/>
        <w:rPr>
          <w:rFonts w:cs="Times New Roman"/>
          <w:b/>
          <w:sz w:val="20"/>
          <w:szCs w:val="20"/>
        </w:rPr>
      </w:pPr>
    </w:p>
    <w:p w:rsidR="00181E00" w:rsidRDefault="007964F1" w:rsidP="00745B46">
      <w:pPr>
        <w:pStyle w:val="Default"/>
        <w:widowControl w:val="0"/>
        <w:suppressAutoHyphens/>
        <w:autoSpaceDE/>
        <w:adjustRightInd/>
        <w:spacing w:after="120" w:line="360" w:lineRule="auto"/>
        <w:ind w:left="-142" w:right="-568" w:firstLine="142"/>
        <w:jc w:val="both"/>
        <w:textAlignment w:val="baseline"/>
        <w:rPr>
          <w:rFonts w:ascii="Times New Roman" w:hAnsi="Times New Roman" w:cs="Times New Roman"/>
          <w:b/>
          <w:bCs/>
          <w:sz w:val="20"/>
          <w:szCs w:val="20"/>
        </w:rPr>
      </w:pPr>
      <w:r>
        <w:rPr>
          <w:rFonts w:ascii="Times New Roman" w:hAnsi="Times New Roman" w:cs="Times New Roman"/>
          <w:b/>
          <w:bCs/>
          <w:sz w:val="20"/>
          <w:szCs w:val="20"/>
        </w:rPr>
        <w:t>25</w:t>
      </w:r>
      <w:r w:rsidR="00181E00">
        <w:rPr>
          <w:rFonts w:ascii="Times New Roman" w:hAnsi="Times New Roman" w:cs="Times New Roman"/>
          <w:b/>
          <w:bCs/>
          <w:sz w:val="20"/>
          <w:szCs w:val="20"/>
        </w:rPr>
        <w:t>. Demonstração dos Fluxos de Caixa – Método Indireto</w:t>
      </w:r>
    </w:p>
    <w:p w:rsidR="00181E00" w:rsidRDefault="00181E00" w:rsidP="00745B46">
      <w:pPr>
        <w:pStyle w:val="Default"/>
        <w:widowControl w:val="0"/>
        <w:suppressAutoHyphens/>
        <w:autoSpaceDE/>
        <w:adjustRightInd/>
        <w:spacing w:after="120" w:line="360" w:lineRule="auto"/>
        <w:ind w:right="-568"/>
        <w:jc w:val="both"/>
        <w:textAlignment w:val="baseline"/>
        <w:rPr>
          <w:rFonts w:ascii="Times New Roman" w:hAnsi="Times New Roman" w:cs="Times New Roman"/>
          <w:color w:val="auto"/>
          <w:sz w:val="20"/>
          <w:szCs w:val="20"/>
        </w:rPr>
      </w:pPr>
      <w:r>
        <w:rPr>
          <w:rFonts w:ascii="Times New Roman" w:hAnsi="Times New Roman" w:cs="Times New Roman"/>
          <w:color w:val="auto"/>
          <w:spacing w:val="-4"/>
          <w:sz w:val="20"/>
          <w:szCs w:val="20"/>
        </w:rPr>
        <w:t xml:space="preserve">A Demonstração de FLUXO DE CAIXA – DFC é obrigatória conforme determina a Lei Federal n. 11.638.2007 e o item 3.17 da  Norma Brasileira de Contabilidade </w:t>
      </w:r>
      <w:hyperlink r:id="rId10" w:history="1">
        <w:r>
          <w:rPr>
            <w:rStyle w:val="Hyperlink"/>
            <w:rFonts w:ascii="Times New Roman" w:hAnsi="Times New Roman" w:cs="Times New Roman"/>
            <w:color w:val="auto"/>
            <w:spacing w:val="-4"/>
            <w:sz w:val="20"/>
            <w:szCs w:val="20"/>
          </w:rPr>
          <w:t>NBC TG 1000</w:t>
        </w:r>
      </w:hyperlink>
      <w:r>
        <w:rPr>
          <w:rFonts w:ascii="Times New Roman" w:hAnsi="Times New Roman" w:cs="Times New Roman"/>
          <w:color w:val="auto"/>
          <w:spacing w:val="-4"/>
          <w:sz w:val="20"/>
          <w:szCs w:val="20"/>
          <w:u w:val="single"/>
        </w:rPr>
        <w:t>.</w:t>
      </w:r>
    </w:p>
    <w:p w:rsidR="00181E00" w:rsidRDefault="00181E00" w:rsidP="00745B46">
      <w:pPr>
        <w:pStyle w:val="NormalWeb"/>
        <w:shd w:val="clear" w:color="auto" w:fill="FFFFFF"/>
        <w:spacing w:before="0" w:beforeAutospacing="0" w:after="120" w:afterAutospacing="0" w:line="360" w:lineRule="auto"/>
        <w:ind w:right="-568"/>
        <w:jc w:val="both"/>
        <w:textAlignment w:val="baseline"/>
        <w:rPr>
          <w:sz w:val="20"/>
          <w:szCs w:val="20"/>
        </w:rPr>
      </w:pPr>
      <w:r>
        <w:rPr>
          <w:sz w:val="20"/>
          <w:szCs w:val="20"/>
        </w:rPr>
        <w:t>A Demonstração dos Fluxos de Caixa deve apresentar os fluxos de caixa do Exercício Social de 2022 classificados por </w:t>
      </w:r>
      <w:r>
        <w:rPr>
          <w:rStyle w:val="Forte"/>
          <w:sz w:val="20"/>
          <w:szCs w:val="20"/>
        </w:rPr>
        <w:t>Atividades Operacionais</w:t>
      </w:r>
      <w:r>
        <w:rPr>
          <w:sz w:val="20"/>
          <w:szCs w:val="20"/>
        </w:rPr>
        <w:t>, de</w:t>
      </w:r>
      <w:r>
        <w:rPr>
          <w:rStyle w:val="Forte"/>
          <w:sz w:val="20"/>
          <w:szCs w:val="20"/>
        </w:rPr>
        <w:t xml:space="preserve"> Investimento</w:t>
      </w:r>
      <w:r>
        <w:rPr>
          <w:sz w:val="20"/>
          <w:szCs w:val="20"/>
        </w:rPr>
        <w:t> e </w:t>
      </w:r>
      <w:r>
        <w:rPr>
          <w:rStyle w:val="Forte"/>
          <w:sz w:val="20"/>
          <w:szCs w:val="20"/>
        </w:rPr>
        <w:t>de Financiamento</w:t>
      </w:r>
      <w:r>
        <w:rPr>
          <w:sz w:val="20"/>
          <w:szCs w:val="20"/>
        </w:rPr>
        <w:t>.</w:t>
      </w:r>
    </w:p>
    <w:p w:rsidR="00181E00" w:rsidRPr="00DD53F3" w:rsidRDefault="00181E00" w:rsidP="00745B46">
      <w:pPr>
        <w:pStyle w:val="NormalWeb"/>
        <w:shd w:val="clear" w:color="auto" w:fill="FFFFFF"/>
        <w:spacing w:before="0" w:beforeAutospacing="0" w:after="120" w:afterAutospacing="0" w:line="360" w:lineRule="auto"/>
        <w:ind w:right="-568"/>
        <w:jc w:val="both"/>
        <w:textAlignment w:val="baseline"/>
        <w:rPr>
          <w:rStyle w:val="Forte"/>
        </w:rPr>
      </w:pPr>
      <w:r w:rsidRPr="00DD53F3">
        <w:rPr>
          <w:rStyle w:val="Forte"/>
          <w:sz w:val="20"/>
          <w:szCs w:val="20"/>
        </w:rPr>
        <w:t>Atividades Operacionais</w:t>
      </w:r>
    </w:p>
    <w:p w:rsidR="00181E00" w:rsidRPr="00DD53F3" w:rsidRDefault="00181E00" w:rsidP="00A75FC6">
      <w:pPr>
        <w:pStyle w:val="PargrafodaLista"/>
        <w:numPr>
          <w:ilvl w:val="0"/>
          <w:numId w:val="10"/>
        </w:numPr>
        <w:shd w:val="clear" w:color="auto" w:fill="FFFFFF"/>
        <w:tabs>
          <w:tab w:val="left" w:pos="426"/>
          <w:tab w:val="left" w:pos="3435"/>
        </w:tabs>
        <w:spacing w:after="120" w:line="360" w:lineRule="auto"/>
        <w:ind w:left="0" w:right="-568" w:firstLine="0"/>
        <w:jc w:val="both"/>
        <w:textAlignment w:val="baseline"/>
        <w:rPr>
          <w:rFonts w:ascii="Times New Roman" w:hAnsi="Times New Roman" w:cs="Times New Roman"/>
        </w:rPr>
      </w:pPr>
      <w:r w:rsidRPr="00DD53F3">
        <w:rPr>
          <w:rFonts w:ascii="Times New Roman" w:hAnsi="Times New Roman" w:cs="Times New Roman"/>
          <w:bCs/>
          <w:sz w:val="20"/>
          <w:szCs w:val="20"/>
        </w:rPr>
        <w:t xml:space="preserve">A </w:t>
      </w:r>
      <w:r w:rsidR="00DD53F3" w:rsidRPr="00DD53F3">
        <w:rPr>
          <w:rFonts w:ascii="Times New Roman" w:hAnsi="Times New Roman" w:cs="Times New Roman"/>
          <w:bCs/>
          <w:sz w:val="20"/>
          <w:szCs w:val="20"/>
        </w:rPr>
        <w:t>redução do</w:t>
      </w:r>
      <w:r w:rsidRPr="00DD53F3">
        <w:rPr>
          <w:rFonts w:ascii="Times New Roman" w:hAnsi="Times New Roman" w:cs="Times New Roman"/>
          <w:bCs/>
          <w:sz w:val="20"/>
          <w:szCs w:val="20"/>
        </w:rPr>
        <w:t xml:space="preserve"> Fluxo de Caixa na Atividade Operacional refere-se a</w:t>
      </w:r>
      <w:r w:rsidR="00DD53F3" w:rsidRPr="00DD53F3">
        <w:rPr>
          <w:rFonts w:ascii="Times New Roman" w:hAnsi="Times New Roman" w:cs="Times New Roman"/>
          <w:bCs/>
          <w:sz w:val="20"/>
          <w:szCs w:val="20"/>
        </w:rPr>
        <w:t xml:space="preserve"> utilização </w:t>
      </w:r>
      <w:r w:rsidR="00DD53F3" w:rsidRPr="00DD53F3">
        <w:rPr>
          <w:rFonts w:ascii="Times New Roman" w:hAnsi="Times New Roman" w:cs="Times New Roman"/>
          <w:sz w:val="20"/>
          <w:szCs w:val="20"/>
        </w:rPr>
        <w:t xml:space="preserve">deste saldo utilizado até 31/03/2023 o total </w:t>
      </w:r>
      <w:r w:rsidR="00DD53F3" w:rsidRPr="00DD53F3">
        <w:rPr>
          <w:rFonts w:ascii="Times New Roman" w:hAnsi="Times New Roman" w:cs="Times New Roman"/>
          <w:b/>
          <w:sz w:val="20"/>
          <w:szCs w:val="20"/>
        </w:rPr>
        <w:t>de R$ 40.973.984,15 (Quarenta  milhões, novecentos e setenta e três mil, novecentos e oitenta e quatro reais e quinze centavos)</w:t>
      </w:r>
      <w:r w:rsidR="00DD53F3" w:rsidRPr="00DD53F3">
        <w:rPr>
          <w:rFonts w:ascii="Times New Roman" w:hAnsi="Times New Roman" w:cs="Times New Roman"/>
          <w:bCs/>
          <w:sz w:val="20"/>
          <w:szCs w:val="20"/>
        </w:rPr>
        <w:t xml:space="preserve"> dos </w:t>
      </w:r>
      <w:r w:rsidRPr="00DD53F3">
        <w:rPr>
          <w:rFonts w:ascii="Times New Roman" w:hAnsi="Times New Roman" w:cs="Times New Roman"/>
          <w:sz w:val="20"/>
          <w:szCs w:val="20"/>
        </w:rPr>
        <w:t xml:space="preserve">recursos transferidos no dia </w:t>
      </w:r>
      <w:r w:rsidRPr="00DD53F3">
        <w:rPr>
          <w:rFonts w:ascii="Times New Roman" w:hAnsi="Times New Roman" w:cs="Times New Roman"/>
          <w:b/>
          <w:sz w:val="20"/>
          <w:szCs w:val="20"/>
        </w:rPr>
        <w:t>30/12/2022</w:t>
      </w:r>
      <w:r w:rsidRPr="00DD53F3">
        <w:rPr>
          <w:rFonts w:ascii="Times New Roman" w:hAnsi="Times New Roman" w:cs="Times New Roman"/>
          <w:sz w:val="20"/>
          <w:szCs w:val="20"/>
        </w:rPr>
        <w:t xml:space="preserve"> para as contas correntes vinculadas oriundo da Fonte Orçamentária </w:t>
      </w:r>
      <w:r w:rsidRPr="00DD53F3">
        <w:rPr>
          <w:rFonts w:ascii="Times New Roman" w:hAnsi="Times New Roman" w:cs="Times New Roman"/>
          <w:sz w:val="20"/>
          <w:szCs w:val="20"/>
          <w:shd w:val="clear" w:color="auto" w:fill="FFFFFF"/>
        </w:rPr>
        <w:t>Fundo de Proteção Social do Estado de Goiás - PROTEGE GOIÁS</w:t>
      </w:r>
      <w:r w:rsidRPr="00DD53F3">
        <w:rPr>
          <w:rFonts w:ascii="Times New Roman" w:hAnsi="Times New Roman" w:cs="Times New Roman"/>
          <w:sz w:val="20"/>
          <w:szCs w:val="20"/>
        </w:rPr>
        <w:t xml:space="preserve"> da ação governamental </w:t>
      </w:r>
      <w:r w:rsidRPr="00DD53F3">
        <w:rPr>
          <w:rFonts w:ascii="Times New Roman" w:hAnsi="Times New Roman" w:cs="Times New Roman"/>
          <w:b/>
          <w:sz w:val="20"/>
          <w:szCs w:val="20"/>
        </w:rPr>
        <w:t>HABITAÇÃO DE INTERESSE SOCIAL</w:t>
      </w:r>
      <w:r w:rsidRPr="00DD53F3">
        <w:rPr>
          <w:rFonts w:ascii="Times New Roman" w:hAnsi="Times New Roman" w:cs="Times New Roman"/>
          <w:sz w:val="20"/>
          <w:szCs w:val="20"/>
        </w:rPr>
        <w:t xml:space="preserve"> e </w:t>
      </w:r>
      <w:r w:rsidRPr="00DD53F3">
        <w:rPr>
          <w:rFonts w:ascii="Times New Roman" w:hAnsi="Times New Roman" w:cs="Times New Roman"/>
          <w:b/>
          <w:sz w:val="20"/>
          <w:szCs w:val="20"/>
        </w:rPr>
        <w:t>GOIÁS ESCRITURAS</w:t>
      </w:r>
      <w:r w:rsidRPr="00DD53F3">
        <w:rPr>
          <w:rFonts w:ascii="Times New Roman" w:hAnsi="Times New Roman" w:cs="Times New Roman"/>
          <w:sz w:val="20"/>
          <w:szCs w:val="20"/>
        </w:rPr>
        <w:t xml:space="preserve"> referente aos contratos empenhados cumprindo o artigo 42 da Lei de Responsabilidade Fiscal nº 101/2000.</w:t>
      </w:r>
    </w:p>
    <w:p w:rsidR="00181E00" w:rsidRDefault="00181E00" w:rsidP="00745B46">
      <w:pPr>
        <w:pStyle w:val="NormalWeb"/>
        <w:spacing w:before="0" w:beforeAutospacing="0" w:after="120" w:afterAutospacing="0" w:line="360" w:lineRule="auto"/>
        <w:ind w:right="-568"/>
        <w:jc w:val="both"/>
        <w:textAlignment w:val="baseline"/>
        <w:rPr>
          <w:i/>
          <w:color w:val="000000"/>
          <w:sz w:val="20"/>
          <w:szCs w:val="20"/>
        </w:rPr>
      </w:pPr>
      <w:r>
        <w:rPr>
          <w:i/>
          <w:color w:val="000000"/>
          <w:sz w:val="20"/>
          <w:szCs w:val="20"/>
        </w:rPr>
        <w:t>Art. 42. É vedado ao titular de Poder ou órgão referido no art. 20, nos últimos dois quadrimestres do seu mandato, contrair obrigação de despesa que não possa ser cumprida integralmente dentro dele, ou que tenha parcelas a serem pagas no exercício seguinte sem que haja suficiente disponibilidade de caixa para este efeito. Parágrafo único. Na determinação da disponibilidade de caixa serão considerados os encargos e despesas compromissadas a pagar até o final do exercício.</w:t>
      </w:r>
    </w:p>
    <w:p w:rsidR="00181E00" w:rsidRDefault="00181E00" w:rsidP="00745B46">
      <w:pPr>
        <w:pStyle w:val="Ttulo3"/>
        <w:keepNext w:val="0"/>
        <w:keepLines w:val="0"/>
        <w:shd w:val="clear" w:color="auto" w:fill="FFFFFF"/>
        <w:spacing w:before="0" w:after="120" w:line="360" w:lineRule="auto"/>
        <w:ind w:right="-568"/>
        <w:jc w:val="both"/>
        <w:rPr>
          <w:rFonts w:ascii="Times New Roman" w:hAnsi="Times New Roman" w:cs="Times New Roman"/>
          <w:b/>
          <w:bCs/>
          <w:color w:val="auto"/>
          <w:sz w:val="20"/>
          <w:szCs w:val="20"/>
        </w:rPr>
      </w:pPr>
      <w:r>
        <w:rPr>
          <w:rFonts w:ascii="Times New Roman" w:hAnsi="Times New Roman" w:cs="Times New Roman"/>
          <w:b/>
          <w:bCs/>
          <w:color w:val="auto"/>
          <w:sz w:val="20"/>
          <w:szCs w:val="20"/>
        </w:rPr>
        <w:t>Atividades de Investimento</w:t>
      </w:r>
    </w:p>
    <w:p w:rsidR="00181E00" w:rsidRDefault="00181E00" w:rsidP="00745B46">
      <w:pPr>
        <w:tabs>
          <w:tab w:val="left" w:pos="1830"/>
        </w:tabs>
        <w:spacing w:after="120" w:line="360" w:lineRule="auto"/>
        <w:ind w:right="-568"/>
        <w:jc w:val="both"/>
        <w:rPr>
          <w:rFonts w:cs="Times New Roman"/>
          <w:sz w:val="20"/>
          <w:szCs w:val="20"/>
        </w:rPr>
      </w:pPr>
      <w:r>
        <w:rPr>
          <w:rFonts w:cs="Times New Roman"/>
          <w:sz w:val="20"/>
          <w:szCs w:val="20"/>
        </w:rPr>
        <w:t xml:space="preserve">A </w:t>
      </w:r>
      <w:r w:rsidR="005E4878">
        <w:rPr>
          <w:rFonts w:cs="Times New Roman"/>
          <w:sz w:val="20"/>
          <w:szCs w:val="20"/>
        </w:rPr>
        <w:t>redução na</w:t>
      </w:r>
      <w:r>
        <w:rPr>
          <w:rFonts w:cs="Times New Roman"/>
          <w:sz w:val="20"/>
          <w:szCs w:val="20"/>
        </w:rPr>
        <w:t xml:space="preserve"> Caixa da Ativid</w:t>
      </w:r>
      <w:r w:rsidR="000D5246">
        <w:rPr>
          <w:rFonts w:cs="Times New Roman"/>
          <w:sz w:val="20"/>
          <w:szCs w:val="20"/>
        </w:rPr>
        <w:t>ade de Investimento refere-se às aquisições de bens de natureza permanente no período de 01/01/2023 a 31/03/2023.</w:t>
      </w:r>
    </w:p>
    <w:p w:rsidR="00181E00" w:rsidRDefault="00181E00" w:rsidP="00745B46">
      <w:pPr>
        <w:pStyle w:val="Ttulo3"/>
        <w:keepNext w:val="0"/>
        <w:keepLines w:val="0"/>
        <w:shd w:val="clear" w:color="auto" w:fill="FFFFFF"/>
        <w:spacing w:before="0" w:after="120" w:line="360" w:lineRule="auto"/>
        <w:ind w:right="-568"/>
        <w:jc w:val="both"/>
        <w:rPr>
          <w:rFonts w:ascii="Times New Roman" w:hAnsi="Times New Roman" w:cs="Times New Roman"/>
          <w:b/>
          <w:bCs/>
          <w:color w:val="auto"/>
          <w:sz w:val="20"/>
          <w:szCs w:val="20"/>
        </w:rPr>
      </w:pPr>
      <w:r>
        <w:rPr>
          <w:rFonts w:ascii="Times New Roman" w:hAnsi="Times New Roman" w:cs="Times New Roman"/>
          <w:b/>
          <w:bCs/>
          <w:color w:val="auto"/>
          <w:sz w:val="20"/>
          <w:szCs w:val="20"/>
        </w:rPr>
        <w:t>Atividades de Financiamento</w:t>
      </w:r>
    </w:p>
    <w:p w:rsidR="00181E00" w:rsidRDefault="00181E00" w:rsidP="00745B46">
      <w:pPr>
        <w:spacing w:after="120" w:line="360" w:lineRule="auto"/>
        <w:ind w:right="-568"/>
        <w:jc w:val="both"/>
        <w:rPr>
          <w:rFonts w:cs="Times New Roman"/>
          <w:sz w:val="20"/>
          <w:szCs w:val="20"/>
        </w:rPr>
      </w:pPr>
      <w:r>
        <w:rPr>
          <w:rFonts w:cs="Times New Roman"/>
          <w:sz w:val="20"/>
          <w:szCs w:val="20"/>
        </w:rPr>
        <w:t xml:space="preserve">A </w:t>
      </w:r>
      <w:r w:rsidR="000D5246">
        <w:rPr>
          <w:rFonts w:cs="Times New Roman"/>
          <w:sz w:val="20"/>
          <w:szCs w:val="20"/>
        </w:rPr>
        <w:t>redução no</w:t>
      </w:r>
      <w:r>
        <w:rPr>
          <w:rFonts w:cs="Times New Roman"/>
          <w:sz w:val="20"/>
          <w:szCs w:val="20"/>
        </w:rPr>
        <w:t xml:space="preserve"> Caixa da Atividade de Financiamento refere-se aos valores </w:t>
      </w:r>
      <w:r w:rsidR="000D5246">
        <w:rPr>
          <w:rFonts w:cs="Times New Roman"/>
          <w:sz w:val="20"/>
          <w:szCs w:val="20"/>
        </w:rPr>
        <w:t xml:space="preserve">pagos </w:t>
      </w:r>
      <w:proofErr w:type="gramStart"/>
      <w:r w:rsidR="000D5246">
        <w:rPr>
          <w:rFonts w:cs="Times New Roman"/>
          <w:sz w:val="20"/>
          <w:szCs w:val="20"/>
        </w:rPr>
        <w:t>à</w:t>
      </w:r>
      <w:proofErr w:type="gramEnd"/>
      <w:r w:rsidR="000D5246">
        <w:rPr>
          <w:rFonts w:cs="Times New Roman"/>
          <w:sz w:val="20"/>
          <w:szCs w:val="20"/>
        </w:rPr>
        <w:t xml:space="preserve"> construtoras com recurso protege, cujo valores estão provisionado no Ativo</w:t>
      </w:r>
      <w:r>
        <w:rPr>
          <w:rFonts w:cs="Times New Roman"/>
          <w:sz w:val="20"/>
          <w:szCs w:val="20"/>
        </w:rPr>
        <w:t>.</w:t>
      </w:r>
    </w:p>
    <w:tbl>
      <w:tblPr>
        <w:tblW w:w="8838" w:type="dxa"/>
        <w:tblCellMar>
          <w:left w:w="70" w:type="dxa"/>
          <w:right w:w="70" w:type="dxa"/>
        </w:tblCellMar>
        <w:tblLook w:val="04A0" w:firstRow="1" w:lastRow="0" w:firstColumn="1" w:lastColumn="0" w:noHBand="0" w:noVBand="1"/>
      </w:tblPr>
      <w:tblGrid>
        <w:gridCol w:w="4689"/>
        <w:gridCol w:w="2037"/>
        <w:gridCol w:w="2112"/>
      </w:tblGrid>
      <w:tr w:rsidR="00603AA8" w:rsidRPr="00603AA8" w:rsidTr="00603AA8">
        <w:trPr>
          <w:trHeight w:val="345"/>
        </w:trPr>
        <w:tc>
          <w:tcPr>
            <w:tcW w:w="4689" w:type="dxa"/>
            <w:tcBorders>
              <w:top w:val="nil"/>
              <w:left w:val="nil"/>
              <w:bottom w:val="double" w:sz="6" w:space="0" w:color="auto"/>
              <w:right w:val="single" w:sz="4" w:space="0" w:color="auto"/>
            </w:tcBorders>
            <w:shd w:val="clear" w:color="auto" w:fill="auto"/>
            <w:noWrap/>
            <w:vAlign w:val="bottom"/>
            <w:hideMark/>
          </w:tcPr>
          <w:p w:rsidR="00603AA8" w:rsidRPr="00603AA8" w:rsidRDefault="00603AA8" w:rsidP="00603AA8">
            <w:pPr>
              <w:widowControl/>
              <w:suppressAutoHyphens w:val="0"/>
              <w:autoSpaceDN/>
              <w:jc w:val="center"/>
              <w:rPr>
                <w:rFonts w:ascii="Arial" w:eastAsia="Times New Roman" w:hAnsi="Arial" w:cs="Arial"/>
                <w:b/>
                <w:bCs/>
                <w:kern w:val="0"/>
                <w:sz w:val="14"/>
                <w:szCs w:val="14"/>
                <w:lang w:eastAsia="pt-BR" w:bidi="ar-SA"/>
              </w:rPr>
            </w:pPr>
            <w:r w:rsidRPr="00603AA8">
              <w:rPr>
                <w:rFonts w:ascii="Arial" w:eastAsia="Times New Roman" w:hAnsi="Arial" w:cs="Arial"/>
                <w:b/>
                <w:bCs/>
                <w:kern w:val="0"/>
                <w:sz w:val="14"/>
                <w:szCs w:val="14"/>
                <w:lang w:eastAsia="pt-BR" w:bidi="ar-SA"/>
              </w:rPr>
              <w:t>( = ) (Redução)/Aumento Líquido nas Disponibilidades</w:t>
            </w:r>
          </w:p>
        </w:tc>
        <w:tc>
          <w:tcPr>
            <w:tcW w:w="2037" w:type="dxa"/>
            <w:tcBorders>
              <w:top w:val="nil"/>
              <w:left w:val="nil"/>
              <w:bottom w:val="double" w:sz="6" w:space="0" w:color="auto"/>
              <w:right w:val="single" w:sz="4" w:space="0" w:color="auto"/>
            </w:tcBorders>
            <w:shd w:val="clear" w:color="auto" w:fill="auto"/>
            <w:noWrap/>
            <w:vAlign w:val="bottom"/>
            <w:hideMark/>
          </w:tcPr>
          <w:p w:rsidR="00603AA8" w:rsidRPr="00603AA8" w:rsidRDefault="00603AA8" w:rsidP="00603AA8">
            <w:pPr>
              <w:widowControl/>
              <w:suppressAutoHyphens w:val="0"/>
              <w:autoSpaceDN/>
              <w:jc w:val="center"/>
              <w:rPr>
                <w:rFonts w:ascii="Arial" w:eastAsia="Times New Roman" w:hAnsi="Arial" w:cs="Arial"/>
                <w:b/>
                <w:bCs/>
                <w:kern w:val="0"/>
                <w:sz w:val="14"/>
                <w:szCs w:val="14"/>
                <w:lang w:eastAsia="pt-BR" w:bidi="ar-SA"/>
              </w:rPr>
            </w:pPr>
            <w:r w:rsidRPr="00603AA8">
              <w:rPr>
                <w:rFonts w:ascii="Arial" w:eastAsia="Times New Roman" w:hAnsi="Arial" w:cs="Arial"/>
                <w:b/>
                <w:bCs/>
                <w:kern w:val="0"/>
                <w:sz w:val="14"/>
                <w:szCs w:val="14"/>
                <w:lang w:eastAsia="pt-BR" w:bidi="ar-SA"/>
              </w:rPr>
              <w:t>(40.027.797,12)</w:t>
            </w:r>
          </w:p>
        </w:tc>
        <w:tc>
          <w:tcPr>
            <w:tcW w:w="2112" w:type="dxa"/>
            <w:tcBorders>
              <w:top w:val="nil"/>
              <w:left w:val="nil"/>
              <w:bottom w:val="double" w:sz="6" w:space="0" w:color="auto"/>
              <w:right w:val="nil"/>
            </w:tcBorders>
            <w:shd w:val="clear" w:color="auto" w:fill="auto"/>
            <w:noWrap/>
            <w:vAlign w:val="bottom"/>
            <w:hideMark/>
          </w:tcPr>
          <w:p w:rsidR="00603AA8" w:rsidRPr="00603AA8" w:rsidRDefault="00603AA8" w:rsidP="00603AA8">
            <w:pPr>
              <w:widowControl/>
              <w:suppressAutoHyphens w:val="0"/>
              <w:autoSpaceDN/>
              <w:jc w:val="center"/>
              <w:rPr>
                <w:rFonts w:ascii="Arial" w:eastAsia="Times New Roman" w:hAnsi="Arial" w:cs="Arial"/>
                <w:b/>
                <w:bCs/>
                <w:kern w:val="0"/>
                <w:sz w:val="14"/>
                <w:szCs w:val="14"/>
                <w:lang w:eastAsia="pt-BR" w:bidi="ar-SA"/>
              </w:rPr>
            </w:pPr>
            <w:r w:rsidRPr="00603AA8">
              <w:rPr>
                <w:rFonts w:ascii="Arial" w:eastAsia="Times New Roman" w:hAnsi="Arial" w:cs="Arial"/>
                <w:b/>
                <w:bCs/>
                <w:kern w:val="0"/>
                <w:sz w:val="14"/>
                <w:szCs w:val="14"/>
                <w:lang w:eastAsia="pt-BR" w:bidi="ar-SA"/>
              </w:rPr>
              <w:t>268.408.030,32</w:t>
            </w:r>
          </w:p>
        </w:tc>
      </w:tr>
      <w:tr w:rsidR="00603AA8" w:rsidRPr="00603AA8" w:rsidTr="00603AA8">
        <w:trPr>
          <w:trHeight w:val="330"/>
        </w:trPr>
        <w:tc>
          <w:tcPr>
            <w:tcW w:w="4689" w:type="dxa"/>
            <w:tcBorders>
              <w:top w:val="nil"/>
              <w:left w:val="nil"/>
              <w:bottom w:val="single" w:sz="4" w:space="0" w:color="A6A6A6"/>
              <w:right w:val="single" w:sz="4" w:space="0" w:color="auto"/>
            </w:tcBorders>
            <w:shd w:val="clear" w:color="auto" w:fill="auto"/>
            <w:noWrap/>
            <w:vAlign w:val="bottom"/>
            <w:hideMark/>
          </w:tcPr>
          <w:p w:rsidR="00603AA8" w:rsidRPr="00603AA8" w:rsidRDefault="00603AA8" w:rsidP="00603AA8">
            <w:pPr>
              <w:widowControl/>
              <w:suppressAutoHyphens w:val="0"/>
              <w:autoSpaceDN/>
              <w:jc w:val="center"/>
              <w:rPr>
                <w:rFonts w:ascii="Arial" w:eastAsia="Times New Roman" w:hAnsi="Arial" w:cs="Arial"/>
                <w:color w:val="000000"/>
                <w:kern w:val="0"/>
                <w:sz w:val="14"/>
                <w:szCs w:val="14"/>
                <w:lang w:eastAsia="pt-BR" w:bidi="ar-SA"/>
              </w:rPr>
            </w:pPr>
            <w:r w:rsidRPr="00603AA8">
              <w:rPr>
                <w:rFonts w:ascii="Arial" w:eastAsia="Times New Roman" w:hAnsi="Arial" w:cs="Arial"/>
                <w:color w:val="000000"/>
                <w:kern w:val="0"/>
                <w:sz w:val="14"/>
                <w:szCs w:val="14"/>
                <w:lang w:eastAsia="pt-BR" w:bidi="ar-SA"/>
              </w:rPr>
              <w:t>Saldo de Caixa Início do Exercício</w:t>
            </w:r>
          </w:p>
        </w:tc>
        <w:tc>
          <w:tcPr>
            <w:tcW w:w="2037" w:type="dxa"/>
            <w:tcBorders>
              <w:top w:val="nil"/>
              <w:left w:val="nil"/>
              <w:bottom w:val="single" w:sz="4" w:space="0" w:color="A6A6A6"/>
              <w:right w:val="single" w:sz="4" w:space="0" w:color="auto"/>
            </w:tcBorders>
            <w:shd w:val="clear" w:color="auto" w:fill="auto"/>
            <w:noWrap/>
            <w:vAlign w:val="bottom"/>
            <w:hideMark/>
          </w:tcPr>
          <w:p w:rsidR="00603AA8" w:rsidRPr="00603AA8" w:rsidRDefault="00603AA8" w:rsidP="00603AA8">
            <w:pPr>
              <w:widowControl/>
              <w:suppressAutoHyphens w:val="0"/>
              <w:autoSpaceDN/>
              <w:jc w:val="center"/>
              <w:rPr>
                <w:rFonts w:ascii="Arial" w:eastAsia="Times New Roman" w:hAnsi="Arial" w:cs="Arial"/>
                <w:kern w:val="0"/>
                <w:sz w:val="14"/>
                <w:szCs w:val="14"/>
                <w:lang w:eastAsia="pt-BR" w:bidi="ar-SA"/>
              </w:rPr>
            </w:pPr>
            <w:r w:rsidRPr="00603AA8">
              <w:rPr>
                <w:rFonts w:ascii="Arial" w:eastAsia="Times New Roman" w:hAnsi="Arial" w:cs="Arial"/>
                <w:kern w:val="0"/>
                <w:sz w:val="14"/>
                <w:szCs w:val="14"/>
                <w:lang w:eastAsia="pt-BR" w:bidi="ar-SA"/>
              </w:rPr>
              <w:t>430.008.483,87</w:t>
            </w:r>
          </w:p>
        </w:tc>
        <w:tc>
          <w:tcPr>
            <w:tcW w:w="2112" w:type="dxa"/>
            <w:tcBorders>
              <w:top w:val="nil"/>
              <w:left w:val="nil"/>
              <w:bottom w:val="single" w:sz="4" w:space="0" w:color="A6A6A6"/>
              <w:right w:val="nil"/>
            </w:tcBorders>
            <w:shd w:val="clear" w:color="auto" w:fill="auto"/>
            <w:noWrap/>
            <w:vAlign w:val="bottom"/>
            <w:hideMark/>
          </w:tcPr>
          <w:p w:rsidR="00603AA8" w:rsidRPr="00603AA8" w:rsidRDefault="00603AA8" w:rsidP="00603AA8">
            <w:pPr>
              <w:widowControl/>
              <w:suppressAutoHyphens w:val="0"/>
              <w:autoSpaceDN/>
              <w:jc w:val="center"/>
              <w:rPr>
                <w:rFonts w:ascii="Arial" w:eastAsia="Times New Roman" w:hAnsi="Arial" w:cs="Arial"/>
                <w:kern w:val="0"/>
                <w:sz w:val="14"/>
                <w:szCs w:val="14"/>
                <w:lang w:eastAsia="pt-BR" w:bidi="ar-SA"/>
              </w:rPr>
            </w:pPr>
            <w:r w:rsidRPr="00603AA8">
              <w:rPr>
                <w:rFonts w:ascii="Arial" w:eastAsia="Times New Roman" w:hAnsi="Arial" w:cs="Arial"/>
                <w:kern w:val="0"/>
                <w:sz w:val="14"/>
                <w:szCs w:val="14"/>
                <w:lang w:eastAsia="pt-BR" w:bidi="ar-SA"/>
              </w:rPr>
              <w:t>161.600.453,55</w:t>
            </w:r>
          </w:p>
        </w:tc>
      </w:tr>
      <w:tr w:rsidR="00603AA8" w:rsidRPr="00603AA8" w:rsidTr="00603AA8">
        <w:trPr>
          <w:trHeight w:val="330"/>
        </w:trPr>
        <w:tc>
          <w:tcPr>
            <w:tcW w:w="4689" w:type="dxa"/>
            <w:tcBorders>
              <w:top w:val="nil"/>
              <w:left w:val="nil"/>
              <w:bottom w:val="single" w:sz="4" w:space="0" w:color="auto"/>
              <w:right w:val="single" w:sz="4" w:space="0" w:color="auto"/>
            </w:tcBorders>
            <w:shd w:val="clear" w:color="auto" w:fill="auto"/>
            <w:noWrap/>
            <w:vAlign w:val="bottom"/>
            <w:hideMark/>
          </w:tcPr>
          <w:p w:rsidR="00603AA8" w:rsidRPr="00603AA8" w:rsidRDefault="00603AA8" w:rsidP="00603AA8">
            <w:pPr>
              <w:widowControl/>
              <w:suppressAutoHyphens w:val="0"/>
              <w:autoSpaceDN/>
              <w:jc w:val="center"/>
              <w:rPr>
                <w:rFonts w:ascii="Arial" w:eastAsia="Times New Roman" w:hAnsi="Arial" w:cs="Arial"/>
                <w:color w:val="000000"/>
                <w:kern w:val="0"/>
                <w:sz w:val="14"/>
                <w:szCs w:val="14"/>
                <w:lang w:eastAsia="pt-BR" w:bidi="ar-SA"/>
              </w:rPr>
            </w:pPr>
            <w:r w:rsidRPr="00603AA8">
              <w:rPr>
                <w:rFonts w:ascii="Arial" w:eastAsia="Times New Roman" w:hAnsi="Arial" w:cs="Arial"/>
                <w:color w:val="000000"/>
                <w:kern w:val="0"/>
                <w:sz w:val="14"/>
                <w:szCs w:val="14"/>
                <w:lang w:eastAsia="pt-BR" w:bidi="ar-SA"/>
              </w:rPr>
              <w:t>Saldo de Caixa Final do Exercício</w:t>
            </w:r>
          </w:p>
        </w:tc>
        <w:tc>
          <w:tcPr>
            <w:tcW w:w="2037" w:type="dxa"/>
            <w:tcBorders>
              <w:top w:val="nil"/>
              <w:left w:val="nil"/>
              <w:bottom w:val="single" w:sz="4" w:space="0" w:color="auto"/>
              <w:right w:val="single" w:sz="4" w:space="0" w:color="auto"/>
            </w:tcBorders>
            <w:shd w:val="clear" w:color="auto" w:fill="auto"/>
            <w:noWrap/>
            <w:vAlign w:val="bottom"/>
            <w:hideMark/>
          </w:tcPr>
          <w:p w:rsidR="00603AA8" w:rsidRPr="00603AA8" w:rsidRDefault="00603AA8" w:rsidP="00603AA8">
            <w:pPr>
              <w:widowControl/>
              <w:suppressAutoHyphens w:val="0"/>
              <w:autoSpaceDN/>
              <w:jc w:val="center"/>
              <w:rPr>
                <w:rFonts w:ascii="Arial" w:eastAsia="Times New Roman" w:hAnsi="Arial" w:cs="Arial"/>
                <w:kern w:val="0"/>
                <w:sz w:val="14"/>
                <w:szCs w:val="14"/>
                <w:lang w:eastAsia="pt-BR" w:bidi="ar-SA"/>
              </w:rPr>
            </w:pPr>
            <w:r w:rsidRPr="00603AA8">
              <w:rPr>
                <w:rFonts w:ascii="Arial" w:eastAsia="Times New Roman" w:hAnsi="Arial" w:cs="Arial"/>
                <w:kern w:val="0"/>
                <w:sz w:val="14"/>
                <w:szCs w:val="14"/>
                <w:lang w:eastAsia="pt-BR" w:bidi="ar-SA"/>
              </w:rPr>
              <w:t>389.980.686,75</w:t>
            </w:r>
          </w:p>
        </w:tc>
        <w:tc>
          <w:tcPr>
            <w:tcW w:w="2112" w:type="dxa"/>
            <w:tcBorders>
              <w:top w:val="nil"/>
              <w:left w:val="nil"/>
              <w:bottom w:val="single" w:sz="4" w:space="0" w:color="auto"/>
              <w:right w:val="nil"/>
            </w:tcBorders>
            <w:shd w:val="clear" w:color="auto" w:fill="auto"/>
            <w:noWrap/>
            <w:vAlign w:val="bottom"/>
            <w:hideMark/>
          </w:tcPr>
          <w:p w:rsidR="00603AA8" w:rsidRPr="00603AA8" w:rsidRDefault="00603AA8" w:rsidP="00603AA8">
            <w:pPr>
              <w:widowControl/>
              <w:suppressAutoHyphens w:val="0"/>
              <w:autoSpaceDN/>
              <w:jc w:val="center"/>
              <w:rPr>
                <w:rFonts w:ascii="Arial" w:eastAsia="Times New Roman" w:hAnsi="Arial" w:cs="Arial"/>
                <w:kern w:val="0"/>
                <w:sz w:val="14"/>
                <w:szCs w:val="14"/>
                <w:lang w:eastAsia="pt-BR" w:bidi="ar-SA"/>
              </w:rPr>
            </w:pPr>
            <w:r w:rsidRPr="00603AA8">
              <w:rPr>
                <w:rFonts w:ascii="Arial" w:eastAsia="Times New Roman" w:hAnsi="Arial" w:cs="Arial"/>
                <w:kern w:val="0"/>
                <w:sz w:val="14"/>
                <w:szCs w:val="14"/>
                <w:lang w:eastAsia="pt-BR" w:bidi="ar-SA"/>
              </w:rPr>
              <w:t>430.008.483,87</w:t>
            </w:r>
          </w:p>
        </w:tc>
      </w:tr>
      <w:tr w:rsidR="00603AA8" w:rsidRPr="00603AA8" w:rsidTr="00603AA8">
        <w:trPr>
          <w:trHeight w:val="345"/>
        </w:trPr>
        <w:tc>
          <w:tcPr>
            <w:tcW w:w="4689" w:type="dxa"/>
            <w:tcBorders>
              <w:top w:val="nil"/>
              <w:left w:val="nil"/>
              <w:bottom w:val="double" w:sz="6" w:space="0" w:color="auto"/>
              <w:right w:val="single" w:sz="4" w:space="0" w:color="auto"/>
            </w:tcBorders>
            <w:shd w:val="clear" w:color="auto" w:fill="auto"/>
            <w:noWrap/>
            <w:vAlign w:val="bottom"/>
            <w:hideMark/>
          </w:tcPr>
          <w:p w:rsidR="00603AA8" w:rsidRPr="00603AA8" w:rsidRDefault="00603AA8" w:rsidP="00603AA8">
            <w:pPr>
              <w:widowControl/>
              <w:suppressAutoHyphens w:val="0"/>
              <w:autoSpaceDN/>
              <w:jc w:val="center"/>
              <w:rPr>
                <w:rFonts w:ascii="Arial" w:eastAsia="Times New Roman" w:hAnsi="Arial" w:cs="Arial"/>
                <w:b/>
                <w:bCs/>
                <w:kern w:val="0"/>
                <w:sz w:val="14"/>
                <w:szCs w:val="14"/>
                <w:lang w:eastAsia="pt-BR" w:bidi="ar-SA"/>
              </w:rPr>
            </w:pPr>
            <w:r w:rsidRPr="00603AA8">
              <w:rPr>
                <w:rFonts w:ascii="Arial" w:eastAsia="Times New Roman" w:hAnsi="Arial" w:cs="Arial"/>
                <w:b/>
                <w:bCs/>
                <w:kern w:val="0"/>
                <w:sz w:val="14"/>
                <w:szCs w:val="14"/>
                <w:lang w:eastAsia="pt-BR" w:bidi="ar-SA"/>
              </w:rPr>
              <w:t>( = ) Saldo de Caixa Final - Equivalente Caixa Inicial</w:t>
            </w:r>
          </w:p>
        </w:tc>
        <w:tc>
          <w:tcPr>
            <w:tcW w:w="2037" w:type="dxa"/>
            <w:tcBorders>
              <w:top w:val="nil"/>
              <w:left w:val="nil"/>
              <w:bottom w:val="double" w:sz="6" w:space="0" w:color="auto"/>
              <w:right w:val="single" w:sz="4" w:space="0" w:color="auto"/>
            </w:tcBorders>
            <w:shd w:val="clear" w:color="auto" w:fill="auto"/>
            <w:noWrap/>
            <w:vAlign w:val="bottom"/>
            <w:hideMark/>
          </w:tcPr>
          <w:p w:rsidR="00603AA8" w:rsidRPr="00603AA8" w:rsidRDefault="00603AA8" w:rsidP="00603AA8">
            <w:pPr>
              <w:widowControl/>
              <w:suppressAutoHyphens w:val="0"/>
              <w:autoSpaceDN/>
              <w:jc w:val="center"/>
              <w:rPr>
                <w:rFonts w:ascii="Arial" w:eastAsia="Times New Roman" w:hAnsi="Arial" w:cs="Arial"/>
                <w:b/>
                <w:bCs/>
                <w:kern w:val="0"/>
                <w:sz w:val="14"/>
                <w:szCs w:val="14"/>
                <w:lang w:eastAsia="pt-BR" w:bidi="ar-SA"/>
              </w:rPr>
            </w:pPr>
            <w:r w:rsidRPr="00603AA8">
              <w:rPr>
                <w:rFonts w:ascii="Arial" w:eastAsia="Times New Roman" w:hAnsi="Arial" w:cs="Arial"/>
                <w:b/>
                <w:bCs/>
                <w:kern w:val="0"/>
                <w:sz w:val="14"/>
                <w:szCs w:val="14"/>
                <w:lang w:eastAsia="pt-BR" w:bidi="ar-SA"/>
              </w:rPr>
              <w:t>(40.027.797,12)</w:t>
            </w:r>
          </w:p>
        </w:tc>
        <w:tc>
          <w:tcPr>
            <w:tcW w:w="2112" w:type="dxa"/>
            <w:tcBorders>
              <w:top w:val="nil"/>
              <w:left w:val="nil"/>
              <w:bottom w:val="double" w:sz="6" w:space="0" w:color="auto"/>
              <w:right w:val="nil"/>
            </w:tcBorders>
            <w:shd w:val="clear" w:color="auto" w:fill="auto"/>
            <w:noWrap/>
            <w:vAlign w:val="bottom"/>
            <w:hideMark/>
          </w:tcPr>
          <w:p w:rsidR="00603AA8" w:rsidRPr="00603AA8" w:rsidRDefault="00603AA8" w:rsidP="00603AA8">
            <w:pPr>
              <w:widowControl/>
              <w:suppressAutoHyphens w:val="0"/>
              <w:autoSpaceDN/>
              <w:jc w:val="center"/>
              <w:rPr>
                <w:rFonts w:ascii="Arial" w:eastAsia="Times New Roman" w:hAnsi="Arial" w:cs="Arial"/>
                <w:b/>
                <w:bCs/>
                <w:kern w:val="0"/>
                <w:sz w:val="14"/>
                <w:szCs w:val="14"/>
                <w:lang w:eastAsia="pt-BR" w:bidi="ar-SA"/>
              </w:rPr>
            </w:pPr>
            <w:r w:rsidRPr="00603AA8">
              <w:rPr>
                <w:rFonts w:ascii="Arial" w:eastAsia="Times New Roman" w:hAnsi="Arial" w:cs="Arial"/>
                <w:b/>
                <w:bCs/>
                <w:kern w:val="0"/>
                <w:sz w:val="14"/>
                <w:szCs w:val="14"/>
                <w:lang w:eastAsia="pt-BR" w:bidi="ar-SA"/>
              </w:rPr>
              <w:t>268.408.030,32</w:t>
            </w:r>
          </w:p>
        </w:tc>
      </w:tr>
    </w:tbl>
    <w:p w:rsidR="00181E00" w:rsidRDefault="00181E00" w:rsidP="00745B46">
      <w:pPr>
        <w:spacing w:after="120" w:line="360" w:lineRule="auto"/>
        <w:ind w:left="-142" w:right="-568" w:firstLine="142"/>
        <w:jc w:val="both"/>
        <w:rPr>
          <w:rFonts w:cs="Times New Roman"/>
          <w:sz w:val="20"/>
          <w:szCs w:val="20"/>
        </w:rPr>
      </w:pPr>
    </w:p>
    <w:p w:rsidR="00181E00" w:rsidRDefault="00181E00" w:rsidP="00745B46">
      <w:pPr>
        <w:pStyle w:val="Default"/>
        <w:widowControl w:val="0"/>
        <w:suppressAutoHyphens/>
        <w:autoSpaceDE/>
        <w:adjustRightInd/>
        <w:spacing w:after="120" w:line="360" w:lineRule="auto"/>
        <w:ind w:left="-142" w:right="-568" w:firstLine="142"/>
        <w:jc w:val="both"/>
        <w:textAlignment w:val="baseline"/>
        <w:outlineLvl w:val="2"/>
        <w:rPr>
          <w:rFonts w:ascii="Times New Roman" w:hAnsi="Times New Roman" w:cs="Times New Roman"/>
          <w:b/>
          <w:bCs/>
          <w:sz w:val="20"/>
          <w:szCs w:val="20"/>
        </w:rPr>
      </w:pPr>
      <w:r>
        <w:rPr>
          <w:rFonts w:ascii="Times New Roman" w:hAnsi="Times New Roman" w:cs="Times New Roman"/>
          <w:b/>
          <w:bCs/>
          <w:sz w:val="20"/>
          <w:szCs w:val="20"/>
        </w:rPr>
        <w:lastRenderedPageBreak/>
        <w:t>2</w:t>
      </w:r>
      <w:r w:rsidR="000B6D75">
        <w:rPr>
          <w:rFonts w:ascii="Times New Roman" w:hAnsi="Times New Roman" w:cs="Times New Roman"/>
          <w:b/>
          <w:bCs/>
          <w:sz w:val="20"/>
          <w:szCs w:val="20"/>
        </w:rPr>
        <w:t>6</w:t>
      </w:r>
      <w:r>
        <w:rPr>
          <w:rFonts w:ascii="Times New Roman" w:hAnsi="Times New Roman" w:cs="Times New Roman"/>
          <w:b/>
          <w:bCs/>
          <w:sz w:val="20"/>
          <w:szCs w:val="20"/>
        </w:rPr>
        <w:t xml:space="preserve">. Demonstração do Valor Adicionado e Demonstração do Resultado Abrangente </w:t>
      </w:r>
    </w:p>
    <w:p w:rsidR="00181E00" w:rsidRDefault="00181E00" w:rsidP="00745B46">
      <w:pPr>
        <w:spacing w:after="120" w:line="360" w:lineRule="auto"/>
        <w:ind w:right="-568"/>
        <w:jc w:val="both"/>
        <w:outlineLvl w:val="2"/>
        <w:rPr>
          <w:rFonts w:cs="Times New Roman"/>
          <w:sz w:val="20"/>
          <w:szCs w:val="20"/>
        </w:rPr>
      </w:pPr>
      <w:r>
        <w:rPr>
          <w:rFonts w:cs="Times New Roman"/>
          <w:b/>
          <w:bCs/>
          <w:sz w:val="20"/>
          <w:szCs w:val="20"/>
        </w:rPr>
        <w:t>2</w:t>
      </w:r>
      <w:r w:rsidR="000B6D75">
        <w:rPr>
          <w:rFonts w:cs="Times New Roman"/>
          <w:b/>
          <w:bCs/>
          <w:sz w:val="20"/>
          <w:szCs w:val="20"/>
        </w:rPr>
        <w:t>6</w:t>
      </w:r>
      <w:r>
        <w:rPr>
          <w:rFonts w:cs="Times New Roman"/>
          <w:b/>
          <w:bCs/>
          <w:sz w:val="20"/>
          <w:szCs w:val="20"/>
        </w:rPr>
        <w:t xml:space="preserve">.1 Demonstração do Valor Adicionado </w:t>
      </w:r>
      <w:r>
        <w:rPr>
          <w:rFonts w:cs="Times New Roman"/>
          <w:sz w:val="20"/>
          <w:szCs w:val="20"/>
        </w:rPr>
        <w:t xml:space="preserve">tem por finalidade evidenciar a riqueza gerada pela AGEHAB e sua distribuição durante determinado período, sendo requerida pelas práticas contábeis adotadas no Brasil e apresentada como informação suplementar às informações contábeis intermediárias para fins de IFRS. </w:t>
      </w:r>
    </w:p>
    <w:p w:rsidR="00181E00" w:rsidRDefault="00181E00" w:rsidP="00745B46">
      <w:pPr>
        <w:spacing w:after="120" w:line="360" w:lineRule="auto"/>
        <w:ind w:right="-568"/>
        <w:jc w:val="both"/>
        <w:outlineLvl w:val="2"/>
        <w:rPr>
          <w:rFonts w:cs="Times New Roman"/>
          <w:sz w:val="20"/>
          <w:szCs w:val="20"/>
        </w:rPr>
      </w:pPr>
      <w:r>
        <w:rPr>
          <w:rFonts w:cs="Times New Roman"/>
          <w:sz w:val="20"/>
          <w:szCs w:val="20"/>
        </w:rPr>
        <w:t xml:space="preserve">A DVA foi preparada com base em informações obtidas dos registros contábeis que servem de base para preparação das informações anuais e seguindo as disposições contidas no CPC 09 - Demonstração do Valor Adicionado. </w:t>
      </w:r>
    </w:p>
    <w:p w:rsidR="00181E00" w:rsidRDefault="00181E00" w:rsidP="00745B46">
      <w:pPr>
        <w:spacing w:after="120" w:line="360" w:lineRule="auto"/>
        <w:ind w:right="-568"/>
        <w:jc w:val="both"/>
        <w:outlineLvl w:val="2"/>
        <w:rPr>
          <w:rFonts w:cs="Times New Roman"/>
          <w:sz w:val="20"/>
          <w:szCs w:val="20"/>
        </w:rPr>
      </w:pPr>
      <w:r>
        <w:rPr>
          <w:rFonts w:cs="Times New Roman"/>
          <w:sz w:val="20"/>
          <w:szCs w:val="20"/>
        </w:rPr>
        <w:t xml:space="preserve">Em sua primeira parte apresenta a riqueza gerada por meio da receita bruta das vendas (incluindo os tributos incidentes, as outras receitas e os efeitos da provisão para créditos de liquidação duvidosa), pelos insumos adquiridos de terceiros (custo das vendas e aquisições de materiais, energia e serviços de terceiros, como também os tributos incluídos no momento da aquisição, os efeitos das perdas e da recuperação de valores ativos, e a depreciação e amortização) e pelo valor adicionado recebido de terceiros (resultado de equivalência patrimonial, receitas financeiras e outras receitas). </w:t>
      </w:r>
    </w:p>
    <w:p w:rsidR="00181E00" w:rsidRDefault="00181E00" w:rsidP="00745B46">
      <w:pPr>
        <w:spacing w:after="120" w:line="360" w:lineRule="auto"/>
        <w:ind w:right="-568"/>
        <w:jc w:val="both"/>
        <w:outlineLvl w:val="2"/>
        <w:rPr>
          <w:rFonts w:cs="Times New Roman"/>
          <w:sz w:val="20"/>
          <w:szCs w:val="20"/>
        </w:rPr>
      </w:pPr>
      <w:r>
        <w:rPr>
          <w:rFonts w:cs="Times New Roman"/>
          <w:sz w:val="20"/>
          <w:szCs w:val="20"/>
        </w:rPr>
        <w:t>A segunda parte da DVA apresenta a distribuição da riqueza entre pessoal, impostos, taxas e contribuições, remuneração de capitais de terceiros e remuneração de capitais próprios.</w:t>
      </w:r>
    </w:p>
    <w:tbl>
      <w:tblPr>
        <w:tblW w:w="8520" w:type="dxa"/>
        <w:tblCellMar>
          <w:left w:w="70" w:type="dxa"/>
          <w:right w:w="70" w:type="dxa"/>
        </w:tblCellMar>
        <w:tblLook w:val="04A0" w:firstRow="1" w:lastRow="0" w:firstColumn="1" w:lastColumn="0" w:noHBand="0" w:noVBand="1"/>
      </w:tblPr>
      <w:tblGrid>
        <w:gridCol w:w="4540"/>
        <w:gridCol w:w="1920"/>
        <w:gridCol w:w="2060"/>
      </w:tblGrid>
      <w:tr w:rsidR="00D56E3F" w:rsidRPr="00D56E3F" w:rsidTr="00D56E3F">
        <w:trPr>
          <w:trHeight w:val="300"/>
        </w:trPr>
        <w:tc>
          <w:tcPr>
            <w:tcW w:w="4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6E3F" w:rsidRPr="00D56E3F" w:rsidRDefault="00D56E3F" w:rsidP="00D56E3F">
            <w:pPr>
              <w:widowControl/>
              <w:suppressAutoHyphens w:val="0"/>
              <w:autoSpaceDN/>
              <w:rPr>
                <w:rFonts w:ascii="Arial" w:eastAsia="Times New Roman" w:hAnsi="Arial" w:cs="Arial"/>
                <w:b/>
                <w:bCs/>
                <w:color w:val="000000"/>
                <w:kern w:val="0"/>
                <w:sz w:val="16"/>
                <w:szCs w:val="16"/>
                <w:lang w:eastAsia="pt-BR" w:bidi="ar-SA"/>
              </w:rPr>
            </w:pPr>
            <w:r w:rsidRPr="00D56E3F">
              <w:rPr>
                <w:rFonts w:ascii="Arial" w:eastAsia="Times New Roman" w:hAnsi="Arial" w:cs="Arial"/>
                <w:b/>
                <w:bCs/>
                <w:color w:val="000000"/>
                <w:kern w:val="0"/>
                <w:sz w:val="16"/>
                <w:szCs w:val="16"/>
                <w:lang w:eastAsia="pt-BR" w:bidi="ar-SA"/>
              </w:rPr>
              <w:t>(=)VALOR ADICIONADO TOTAL A DISTRIBUIR</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D56E3F" w:rsidRPr="00D56E3F" w:rsidRDefault="00D56E3F" w:rsidP="00D56E3F">
            <w:pPr>
              <w:widowControl/>
              <w:suppressAutoHyphens w:val="0"/>
              <w:autoSpaceDN/>
              <w:rPr>
                <w:rFonts w:ascii="Arial" w:eastAsia="Times New Roman" w:hAnsi="Arial" w:cs="Arial"/>
                <w:b/>
                <w:bCs/>
                <w:color w:val="000000"/>
                <w:kern w:val="0"/>
                <w:sz w:val="16"/>
                <w:szCs w:val="16"/>
                <w:lang w:eastAsia="pt-BR" w:bidi="ar-SA"/>
              </w:rPr>
            </w:pPr>
            <w:r w:rsidRPr="00D56E3F">
              <w:rPr>
                <w:rFonts w:ascii="Arial" w:eastAsia="Times New Roman" w:hAnsi="Arial" w:cs="Arial"/>
                <w:b/>
                <w:bCs/>
                <w:color w:val="000000"/>
                <w:kern w:val="0"/>
                <w:sz w:val="16"/>
                <w:szCs w:val="16"/>
                <w:lang w:eastAsia="pt-BR" w:bidi="ar-SA"/>
              </w:rPr>
              <w:t xml:space="preserve">                 46.578.860,28 </w:t>
            </w:r>
          </w:p>
        </w:tc>
        <w:tc>
          <w:tcPr>
            <w:tcW w:w="2060" w:type="dxa"/>
            <w:tcBorders>
              <w:top w:val="single" w:sz="4" w:space="0" w:color="auto"/>
              <w:left w:val="nil"/>
              <w:bottom w:val="single" w:sz="4" w:space="0" w:color="auto"/>
              <w:right w:val="single" w:sz="4" w:space="0" w:color="auto"/>
            </w:tcBorders>
            <w:shd w:val="clear" w:color="auto" w:fill="auto"/>
            <w:noWrap/>
            <w:vAlign w:val="bottom"/>
            <w:hideMark/>
          </w:tcPr>
          <w:p w:rsidR="00D56E3F" w:rsidRPr="00D56E3F" w:rsidRDefault="00D56E3F" w:rsidP="00D56E3F">
            <w:pPr>
              <w:widowControl/>
              <w:suppressAutoHyphens w:val="0"/>
              <w:autoSpaceDN/>
              <w:rPr>
                <w:rFonts w:ascii="Arial" w:eastAsia="Times New Roman" w:hAnsi="Arial" w:cs="Arial"/>
                <w:b/>
                <w:bCs/>
                <w:color w:val="000000"/>
                <w:kern w:val="0"/>
                <w:sz w:val="16"/>
                <w:szCs w:val="16"/>
                <w:lang w:eastAsia="pt-BR" w:bidi="ar-SA"/>
              </w:rPr>
            </w:pPr>
            <w:r w:rsidRPr="00D56E3F">
              <w:rPr>
                <w:rFonts w:ascii="Arial" w:eastAsia="Times New Roman" w:hAnsi="Arial" w:cs="Arial"/>
                <w:b/>
                <w:bCs/>
                <w:color w:val="000000"/>
                <w:kern w:val="0"/>
                <w:sz w:val="16"/>
                <w:szCs w:val="16"/>
                <w:lang w:eastAsia="pt-BR" w:bidi="ar-SA"/>
              </w:rPr>
              <w:t xml:space="preserve">                  152.851.632,06 </w:t>
            </w:r>
          </w:p>
        </w:tc>
      </w:tr>
      <w:tr w:rsidR="00D56E3F" w:rsidRPr="00D56E3F" w:rsidTr="00D56E3F">
        <w:trPr>
          <w:trHeight w:val="300"/>
        </w:trPr>
        <w:tc>
          <w:tcPr>
            <w:tcW w:w="4540" w:type="dxa"/>
            <w:tcBorders>
              <w:top w:val="nil"/>
              <w:left w:val="nil"/>
              <w:bottom w:val="nil"/>
              <w:right w:val="nil"/>
            </w:tcBorders>
            <w:shd w:val="clear" w:color="auto" w:fill="auto"/>
            <w:noWrap/>
            <w:vAlign w:val="bottom"/>
            <w:hideMark/>
          </w:tcPr>
          <w:p w:rsidR="00D56E3F" w:rsidRPr="00D56E3F" w:rsidRDefault="00D56E3F" w:rsidP="00D56E3F">
            <w:pPr>
              <w:widowControl/>
              <w:suppressAutoHyphens w:val="0"/>
              <w:autoSpaceDN/>
              <w:rPr>
                <w:rFonts w:ascii="Arial" w:eastAsia="Times New Roman" w:hAnsi="Arial" w:cs="Arial"/>
                <w:b/>
                <w:bCs/>
                <w:color w:val="000000"/>
                <w:kern w:val="0"/>
                <w:sz w:val="16"/>
                <w:szCs w:val="16"/>
                <w:lang w:eastAsia="pt-BR" w:bidi="ar-SA"/>
              </w:rPr>
            </w:pPr>
          </w:p>
        </w:tc>
        <w:tc>
          <w:tcPr>
            <w:tcW w:w="1920" w:type="dxa"/>
            <w:tcBorders>
              <w:top w:val="nil"/>
              <w:left w:val="nil"/>
              <w:bottom w:val="nil"/>
              <w:right w:val="nil"/>
            </w:tcBorders>
            <w:shd w:val="clear" w:color="auto" w:fill="auto"/>
            <w:noWrap/>
            <w:vAlign w:val="bottom"/>
            <w:hideMark/>
          </w:tcPr>
          <w:p w:rsidR="00D56E3F" w:rsidRPr="00D56E3F" w:rsidRDefault="00D56E3F" w:rsidP="00D56E3F">
            <w:pPr>
              <w:widowControl/>
              <w:suppressAutoHyphens w:val="0"/>
              <w:autoSpaceDN/>
              <w:rPr>
                <w:rFonts w:eastAsia="Times New Roman" w:cs="Times New Roman"/>
                <w:kern w:val="0"/>
                <w:sz w:val="20"/>
                <w:szCs w:val="20"/>
                <w:lang w:eastAsia="pt-BR" w:bidi="ar-SA"/>
              </w:rPr>
            </w:pPr>
          </w:p>
        </w:tc>
        <w:tc>
          <w:tcPr>
            <w:tcW w:w="2060" w:type="dxa"/>
            <w:tcBorders>
              <w:top w:val="nil"/>
              <w:left w:val="nil"/>
              <w:bottom w:val="nil"/>
              <w:right w:val="nil"/>
            </w:tcBorders>
            <w:shd w:val="clear" w:color="auto" w:fill="auto"/>
            <w:noWrap/>
            <w:vAlign w:val="bottom"/>
            <w:hideMark/>
          </w:tcPr>
          <w:p w:rsidR="00D56E3F" w:rsidRPr="00D56E3F" w:rsidRDefault="00D56E3F" w:rsidP="00D56E3F">
            <w:pPr>
              <w:widowControl/>
              <w:suppressAutoHyphens w:val="0"/>
              <w:autoSpaceDN/>
              <w:rPr>
                <w:rFonts w:eastAsia="Times New Roman" w:cs="Times New Roman"/>
                <w:kern w:val="0"/>
                <w:sz w:val="20"/>
                <w:szCs w:val="20"/>
                <w:lang w:eastAsia="pt-BR" w:bidi="ar-SA"/>
              </w:rPr>
            </w:pPr>
          </w:p>
        </w:tc>
      </w:tr>
      <w:tr w:rsidR="00D56E3F" w:rsidRPr="00D56E3F" w:rsidTr="00D56E3F">
        <w:trPr>
          <w:trHeight w:val="300"/>
        </w:trPr>
        <w:tc>
          <w:tcPr>
            <w:tcW w:w="4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6E3F" w:rsidRPr="00D56E3F" w:rsidRDefault="00D56E3F" w:rsidP="00D56E3F">
            <w:pPr>
              <w:widowControl/>
              <w:suppressAutoHyphens w:val="0"/>
              <w:autoSpaceDN/>
              <w:rPr>
                <w:rFonts w:ascii="Arial" w:eastAsia="Times New Roman" w:hAnsi="Arial" w:cs="Arial"/>
                <w:b/>
                <w:bCs/>
                <w:color w:val="000000"/>
                <w:kern w:val="0"/>
                <w:sz w:val="16"/>
                <w:szCs w:val="16"/>
                <w:lang w:eastAsia="pt-BR" w:bidi="ar-SA"/>
              </w:rPr>
            </w:pPr>
            <w:r w:rsidRPr="00D56E3F">
              <w:rPr>
                <w:rFonts w:ascii="Arial" w:eastAsia="Times New Roman" w:hAnsi="Arial" w:cs="Arial"/>
                <w:b/>
                <w:bCs/>
                <w:color w:val="000000"/>
                <w:kern w:val="0"/>
                <w:sz w:val="16"/>
                <w:szCs w:val="16"/>
                <w:lang w:eastAsia="pt-BR" w:bidi="ar-SA"/>
              </w:rPr>
              <w:t>(+)DISTRIBUIÇÃO DO VALOR ADICIONADO</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D56E3F" w:rsidRPr="00D56E3F" w:rsidRDefault="00D56E3F" w:rsidP="00D56E3F">
            <w:pPr>
              <w:widowControl/>
              <w:suppressAutoHyphens w:val="0"/>
              <w:autoSpaceDN/>
              <w:rPr>
                <w:rFonts w:ascii="Arial" w:eastAsia="Times New Roman" w:hAnsi="Arial" w:cs="Arial"/>
                <w:b/>
                <w:bCs/>
                <w:color w:val="000000"/>
                <w:kern w:val="0"/>
                <w:sz w:val="16"/>
                <w:szCs w:val="16"/>
                <w:lang w:eastAsia="pt-BR" w:bidi="ar-SA"/>
              </w:rPr>
            </w:pPr>
            <w:r w:rsidRPr="00D56E3F">
              <w:rPr>
                <w:rFonts w:ascii="Arial" w:eastAsia="Times New Roman" w:hAnsi="Arial" w:cs="Arial"/>
                <w:b/>
                <w:bCs/>
                <w:color w:val="000000"/>
                <w:kern w:val="0"/>
                <w:sz w:val="16"/>
                <w:szCs w:val="16"/>
                <w:lang w:eastAsia="pt-BR" w:bidi="ar-SA"/>
              </w:rPr>
              <w:t xml:space="preserve">                 46.578.860,28 </w:t>
            </w:r>
          </w:p>
        </w:tc>
        <w:tc>
          <w:tcPr>
            <w:tcW w:w="2060" w:type="dxa"/>
            <w:tcBorders>
              <w:top w:val="single" w:sz="4" w:space="0" w:color="auto"/>
              <w:left w:val="nil"/>
              <w:bottom w:val="single" w:sz="4" w:space="0" w:color="auto"/>
              <w:right w:val="single" w:sz="4" w:space="0" w:color="auto"/>
            </w:tcBorders>
            <w:shd w:val="clear" w:color="auto" w:fill="auto"/>
            <w:noWrap/>
            <w:vAlign w:val="bottom"/>
            <w:hideMark/>
          </w:tcPr>
          <w:p w:rsidR="00D56E3F" w:rsidRPr="00D56E3F" w:rsidRDefault="00D56E3F" w:rsidP="00D56E3F">
            <w:pPr>
              <w:widowControl/>
              <w:suppressAutoHyphens w:val="0"/>
              <w:autoSpaceDN/>
              <w:rPr>
                <w:rFonts w:ascii="Arial" w:eastAsia="Times New Roman" w:hAnsi="Arial" w:cs="Arial"/>
                <w:b/>
                <w:bCs/>
                <w:color w:val="000000"/>
                <w:kern w:val="0"/>
                <w:sz w:val="16"/>
                <w:szCs w:val="16"/>
                <w:lang w:eastAsia="pt-BR" w:bidi="ar-SA"/>
              </w:rPr>
            </w:pPr>
            <w:r w:rsidRPr="00D56E3F">
              <w:rPr>
                <w:rFonts w:ascii="Arial" w:eastAsia="Times New Roman" w:hAnsi="Arial" w:cs="Arial"/>
                <w:b/>
                <w:bCs/>
                <w:color w:val="000000"/>
                <w:kern w:val="0"/>
                <w:sz w:val="16"/>
                <w:szCs w:val="16"/>
                <w:lang w:eastAsia="pt-BR" w:bidi="ar-SA"/>
              </w:rPr>
              <w:t xml:space="preserve">                  152.851.632,06 </w:t>
            </w:r>
          </w:p>
        </w:tc>
      </w:tr>
      <w:tr w:rsidR="00D56E3F" w:rsidRPr="00D56E3F" w:rsidTr="00D56E3F">
        <w:trPr>
          <w:trHeight w:val="300"/>
        </w:trPr>
        <w:tc>
          <w:tcPr>
            <w:tcW w:w="4540" w:type="dxa"/>
            <w:tcBorders>
              <w:top w:val="nil"/>
              <w:left w:val="nil"/>
              <w:bottom w:val="nil"/>
              <w:right w:val="nil"/>
            </w:tcBorders>
            <w:shd w:val="clear" w:color="auto" w:fill="auto"/>
            <w:noWrap/>
            <w:vAlign w:val="bottom"/>
            <w:hideMark/>
          </w:tcPr>
          <w:p w:rsidR="00D56E3F" w:rsidRPr="00D56E3F" w:rsidRDefault="00D56E3F" w:rsidP="00D56E3F">
            <w:pPr>
              <w:widowControl/>
              <w:suppressAutoHyphens w:val="0"/>
              <w:autoSpaceDN/>
              <w:rPr>
                <w:rFonts w:ascii="Arial" w:eastAsia="Times New Roman" w:hAnsi="Arial" w:cs="Arial"/>
                <w:color w:val="000000"/>
                <w:kern w:val="0"/>
                <w:sz w:val="16"/>
                <w:szCs w:val="16"/>
                <w:lang w:eastAsia="pt-BR" w:bidi="ar-SA"/>
              </w:rPr>
            </w:pPr>
            <w:r w:rsidRPr="00D56E3F">
              <w:rPr>
                <w:rFonts w:ascii="Arial" w:eastAsia="Times New Roman" w:hAnsi="Arial" w:cs="Arial"/>
                <w:color w:val="000000"/>
                <w:kern w:val="0"/>
                <w:sz w:val="16"/>
                <w:szCs w:val="16"/>
                <w:lang w:eastAsia="pt-BR" w:bidi="ar-SA"/>
              </w:rPr>
              <w:t>Pessoal e Encargos</w:t>
            </w:r>
          </w:p>
        </w:tc>
        <w:tc>
          <w:tcPr>
            <w:tcW w:w="1920" w:type="dxa"/>
            <w:tcBorders>
              <w:top w:val="nil"/>
              <w:left w:val="nil"/>
              <w:bottom w:val="nil"/>
              <w:right w:val="nil"/>
            </w:tcBorders>
            <w:shd w:val="clear" w:color="auto" w:fill="auto"/>
            <w:noWrap/>
            <w:vAlign w:val="bottom"/>
            <w:hideMark/>
          </w:tcPr>
          <w:p w:rsidR="00D56E3F" w:rsidRPr="00D56E3F" w:rsidRDefault="00D56E3F" w:rsidP="00D56E3F">
            <w:pPr>
              <w:widowControl/>
              <w:suppressAutoHyphens w:val="0"/>
              <w:autoSpaceDN/>
              <w:rPr>
                <w:rFonts w:ascii="Arial" w:eastAsia="Times New Roman" w:hAnsi="Arial" w:cs="Arial"/>
                <w:color w:val="000000"/>
                <w:kern w:val="0"/>
                <w:sz w:val="16"/>
                <w:szCs w:val="16"/>
                <w:lang w:eastAsia="pt-BR" w:bidi="ar-SA"/>
              </w:rPr>
            </w:pPr>
            <w:r w:rsidRPr="00D56E3F">
              <w:rPr>
                <w:rFonts w:ascii="Arial" w:eastAsia="Times New Roman" w:hAnsi="Arial" w:cs="Arial"/>
                <w:color w:val="000000"/>
                <w:kern w:val="0"/>
                <w:sz w:val="16"/>
                <w:szCs w:val="16"/>
                <w:lang w:eastAsia="pt-BR" w:bidi="ar-SA"/>
              </w:rPr>
              <w:t xml:space="preserve">                 10.714.544,42 </w:t>
            </w:r>
          </w:p>
        </w:tc>
        <w:tc>
          <w:tcPr>
            <w:tcW w:w="2060" w:type="dxa"/>
            <w:tcBorders>
              <w:top w:val="nil"/>
              <w:left w:val="nil"/>
              <w:bottom w:val="nil"/>
              <w:right w:val="nil"/>
            </w:tcBorders>
            <w:shd w:val="clear" w:color="auto" w:fill="auto"/>
            <w:noWrap/>
            <w:vAlign w:val="bottom"/>
            <w:hideMark/>
          </w:tcPr>
          <w:p w:rsidR="00D56E3F" w:rsidRPr="00D56E3F" w:rsidRDefault="00D56E3F" w:rsidP="00D56E3F">
            <w:pPr>
              <w:widowControl/>
              <w:suppressAutoHyphens w:val="0"/>
              <w:autoSpaceDN/>
              <w:rPr>
                <w:rFonts w:ascii="Arial" w:eastAsia="Times New Roman" w:hAnsi="Arial" w:cs="Arial"/>
                <w:color w:val="000000"/>
                <w:kern w:val="0"/>
                <w:sz w:val="16"/>
                <w:szCs w:val="16"/>
                <w:lang w:eastAsia="pt-BR" w:bidi="ar-SA"/>
              </w:rPr>
            </w:pPr>
            <w:r w:rsidRPr="00D56E3F">
              <w:rPr>
                <w:rFonts w:ascii="Arial" w:eastAsia="Times New Roman" w:hAnsi="Arial" w:cs="Arial"/>
                <w:color w:val="000000"/>
                <w:kern w:val="0"/>
                <w:sz w:val="16"/>
                <w:szCs w:val="16"/>
                <w:lang w:eastAsia="pt-BR" w:bidi="ar-SA"/>
              </w:rPr>
              <w:t xml:space="preserve">                    40.635.089,09 </w:t>
            </w:r>
          </w:p>
        </w:tc>
      </w:tr>
      <w:tr w:rsidR="00D56E3F" w:rsidRPr="00D56E3F" w:rsidTr="00D56E3F">
        <w:trPr>
          <w:trHeight w:val="300"/>
        </w:trPr>
        <w:tc>
          <w:tcPr>
            <w:tcW w:w="4540" w:type="dxa"/>
            <w:tcBorders>
              <w:top w:val="nil"/>
              <w:left w:val="nil"/>
              <w:bottom w:val="nil"/>
              <w:right w:val="nil"/>
            </w:tcBorders>
            <w:shd w:val="clear" w:color="auto" w:fill="auto"/>
            <w:noWrap/>
            <w:vAlign w:val="bottom"/>
            <w:hideMark/>
          </w:tcPr>
          <w:p w:rsidR="00D56E3F" w:rsidRPr="00D56E3F" w:rsidRDefault="00D56E3F" w:rsidP="00D56E3F">
            <w:pPr>
              <w:widowControl/>
              <w:suppressAutoHyphens w:val="0"/>
              <w:autoSpaceDN/>
              <w:rPr>
                <w:rFonts w:ascii="Arial" w:eastAsia="Times New Roman" w:hAnsi="Arial" w:cs="Arial"/>
                <w:color w:val="000000"/>
                <w:kern w:val="0"/>
                <w:sz w:val="16"/>
                <w:szCs w:val="16"/>
                <w:lang w:eastAsia="pt-BR" w:bidi="ar-SA"/>
              </w:rPr>
            </w:pPr>
            <w:r w:rsidRPr="00D56E3F">
              <w:rPr>
                <w:rFonts w:ascii="Arial" w:eastAsia="Times New Roman" w:hAnsi="Arial" w:cs="Arial"/>
                <w:color w:val="000000"/>
                <w:kern w:val="0"/>
                <w:sz w:val="16"/>
                <w:szCs w:val="16"/>
                <w:lang w:eastAsia="pt-BR" w:bidi="ar-SA"/>
              </w:rPr>
              <w:t>Impostos, Taxas e Contribuições</w:t>
            </w:r>
          </w:p>
        </w:tc>
        <w:tc>
          <w:tcPr>
            <w:tcW w:w="1920" w:type="dxa"/>
            <w:tcBorders>
              <w:top w:val="nil"/>
              <w:left w:val="nil"/>
              <w:bottom w:val="nil"/>
              <w:right w:val="nil"/>
            </w:tcBorders>
            <w:shd w:val="clear" w:color="auto" w:fill="auto"/>
            <w:noWrap/>
            <w:vAlign w:val="bottom"/>
            <w:hideMark/>
          </w:tcPr>
          <w:p w:rsidR="00D56E3F" w:rsidRPr="00D56E3F" w:rsidRDefault="00D56E3F" w:rsidP="00D56E3F">
            <w:pPr>
              <w:widowControl/>
              <w:suppressAutoHyphens w:val="0"/>
              <w:autoSpaceDN/>
              <w:rPr>
                <w:rFonts w:ascii="Arial" w:eastAsia="Times New Roman" w:hAnsi="Arial" w:cs="Arial"/>
                <w:color w:val="000000"/>
                <w:kern w:val="0"/>
                <w:sz w:val="16"/>
                <w:szCs w:val="16"/>
                <w:lang w:eastAsia="pt-BR" w:bidi="ar-SA"/>
              </w:rPr>
            </w:pPr>
            <w:r w:rsidRPr="00D56E3F">
              <w:rPr>
                <w:rFonts w:ascii="Arial" w:eastAsia="Times New Roman" w:hAnsi="Arial" w:cs="Arial"/>
                <w:color w:val="000000"/>
                <w:kern w:val="0"/>
                <w:sz w:val="16"/>
                <w:szCs w:val="16"/>
                <w:lang w:eastAsia="pt-BR" w:bidi="ar-SA"/>
              </w:rPr>
              <w:t xml:space="preserve">                      161.365,69 </w:t>
            </w:r>
          </w:p>
        </w:tc>
        <w:tc>
          <w:tcPr>
            <w:tcW w:w="2060" w:type="dxa"/>
            <w:tcBorders>
              <w:top w:val="nil"/>
              <w:left w:val="nil"/>
              <w:bottom w:val="nil"/>
              <w:right w:val="nil"/>
            </w:tcBorders>
            <w:shd w:val="clear" w:color="auto" w:fill="auto"/>
            <w:noWrap/>
            <w:vAlign w:val="bottom"/>
            <w:hideMark/>
          </w:tcPr>
          <w:p w:rsidR="00D56E3F" w:rsidRPr="00D56E3F" w:rsidRDefault="00D56E3F" w:rsidP="00D56E3F">
            <w:pPr>
              <w:widowControl/>
              <w:suppressAutoHyphens w:val="0"/>
              <w:autoSpaceDN/>
              <w:rPr>
                <w:rFonts w:ascii="Arial" w:eastAsia="Times New Roman" w:hAnsi="Arial" w:cs="Arial"/>
                <w:color w:val="000000"/>
                <w:kern w:val="0"/>
                <w:sz w:val="16"/>
                <w:szCs w:val="16"/>
                <w:lang w:eastAsia="pt-BR" w:bidi="ar-SA"/>
              </w:rPr>
            </w:pPr>
            <w:r w:rsidRPr="00D56E3F">
              <w:rPr>
                <w:rFonts w:ascii="Arial" w:eastAsia="Times New Roman" w:hAnsi="Arial" w:cs="Arial"/>
                <w:color w:val="000000"/>
                <w:kern w:val="0"/>
                <w:sz w:val="16"/>
                <w:szCs w:val="16"/>
                <w:lang w:eastAsia="pt-BR" w:bidi="ar-SA"/>
              </w:rPr>
              <w:t xml:space="preserve">                         855.327,38 </w:t>
            </w:r>
          </w:p>
        </w:tc>
      </w:tr>
      <w:tr w:rsidR="00D56E3F" w:rsidRPr="00D56E3F" w:rsidTr="00D56E3F">
        <w:trPr>
          <w:trHeight w:val="300"/>
        </w:trPr>
        <w:tc>
          <w:tcPr>
            <w:tcW w:w="4540" w:type="dxa"/>
            <w:tcBorders>
              <w:top w:val="nil"/>
              <w:left w:val="nil"/>
              <w:bottom w:val="nil"/>
              <w:right w:val="nil"/>
            </w:tcBorders>
            <w:shd w:val="clear" w:color="auto" w:fill="auto"/>
            <w:noWrap/>
            <w:vAlign w:val="bottom"/>
            <w:hideMark/>
          </w:tcPr>
          <w:p w:rsidR="00D56E3F" w:rsidRPr="00D56E3F" w:rsidRDefault="00D56E3F" w:rsidP="00D56E3F">
            <w:pPr>
              <w:widowControl/>
              <w:suppressAutoHyphens w:val="0"/>
              <w:autoSpaceDN/>
              <w:rPr>
                <w:rFonts w:ascii="Arial" w:eastAsia="Times New Roman" w:hAnsi="Arial" w:cs="Arial"/>
                <w:color w:val="000000"/>
                <w:kern w:val="0"/>
                <w:sz w:val="16"/>
                <w:szCs w:val="16"/>
                <w:lang w:eastAsia="pt-BR" w:bidi="ar-SA"/>
              </w:rPr>
            </w:pPr>
            <w:r w:rsidRPr="00D56E3F">
              <w:rPr>
                <w:rFonts w:ascii="Arial" w:eastAsia="Times New Roman" w:hAnsi="Arial" w:cs="Arial"/>
                <w:color w:val="000000"/>
                <w:kern w:val="0"/>
                <w:sz w:val="16"/>
                <w:szCs w:val="16"/>
                <w:lang w:eastAsia="pt-BR" w:bidi="ar-SA"/>
              </w:rPr>
              <w:t>Lucros Retidos/Prejuízos do Exercício</w:t>
            </w:r>
          </w:p>
        </w:tc>
        <w:tc>
          <w:tcPr>
            <w:tcW w:w="1920" w:type="dxa"/>
            <w:tcBorders>
              <w:top w:val="nil"/>
              <w:left w:val="nil"/>
              <w:bottom w:val="nil"/>
              <w:right w:val="nil"/>
            </w:tcBorders>
            <w:shd w:val="clear" w:color="auto" w:fill="auto"/>
            <w:noWrap/>
            <w:vAlign w:val="bottom"/>
            <w:hideMark/>
          </w:tcPr>
          <w:p w:rsidR="00D56E3F" w:rsidRPr="00D56E3F" w:rsidRDefault="00D56E3F" w:rsidP="00D56E3F">
            <w:pPr>
              <w:widowControl/>
              <w:suppressAutoHyphens w:val="0"/>
              <w:autoSpaceDN/>
              <w:rPr>
                <w:rFonts w:ascii="Arial" w:eastAsia="Times New Roman" w:hAnsi="Arial" w:cs="Arial"/>
                <w:color w:val="000000"/>
                <w:kern w:val="0"/>
                <w:sz w:val="16"/>
                <w:szCs w:val="16"/>
                <w:lang w:eastAsia="pt-BR" w:bidi="ar-SA"/>
              </w:rPr>
            </w:pPr>
            <w:r w:rsidRPr="00D56E3F">
              <w:rPr>
                <w:rFonts w:ascii="Arial" w:eastAsia="Times New Roman" w:hAnsi="Arial" w:cs="Arial"/>
                <w:color w:val="000000"/>
                <w:kern w:val="0"/>
                <w:sz w:val="16"/>
                <w:szCs w:val="16"/>
                <w:lang w:eastAsia="pt-BR" w:bidi="ar-SA"/>
              </w:rPr>
              <w:t xml:space="preserve">                 35.702.950,17 </w:t>
            </w:r>
          </w:p>
        </w:tc>
        <w:tc>
          <w:tcPr>
            <w:tcW w:w="2060" w:type="dxa"/>
            <w:tcBorders>
              <w:top w:val="nil"/>
              <w:left w:val="nil"/>
              <w:bottom w:val="nil"/>
              <w:right w:val="nil"/>
            </w:tcBorders>
            <w:shd w:val="clear" w:color="auto" w:fill="auto"/>
            <w:noWrap/>
            <w:vAlign w:val="bottom"/>
            <w:hideMark/>
          </w:tcPr>
          <w:p w:rsidR="00D56E3F" w:rsidRPr="00D56E3F" w:rsidRDefault="00D56E3F" w:rsidP="00D56E3F">
            <w:pPr>
              <w:widowControl/>
              <w:suppressAutoHyphens w:val="0"/>
              <w:autoSpaceDN/>
              <w:rPr>
                <w:rFonts w:ascii="Arial" w:eastAsia="Times New Roman" w:hAnsi="Arial" w:cs="Arial"/>
                <w:color w:val="000000"/>
                <w:kern w:val="0"/>
                <w:sz w:val="16"/>
                <w:szCs w:val="16"/>
                <w:lang w:eastAsia="pt-BR" w:bidi="ar-SA"/>
              </w:rPr>
            </w:pPr>
            <w:r w:rsidRPr="00D56E3F">
              <w:rPr>
                <w:rFonts w:ascii="Arial" w:eastAsia="Times New Roman" w:hAnsi="Arial" w:cs="Arial"/>
                <w:color w:val="000000"/>
                <w:kern w:val="0"/>
                <w:sz w:val="16"/>
                <w:szCs w:val="16"/>
                <w:lang w:eastAsia="pt-BR" w:bidi="ar-SA"/>
              </w:rPr>
              <w:t xml:space="preserve">                  111.361.215,59 </w:t>
            </w:r>
          </w:p>
        </w:tc>
      </w:tr>
    </w:tbl>
    <w:p w:rsidR="00181E00" w:rsidRDefault="00181E00" w:rsidP="00745B46">
      <w:pPr>
        <w:spacing w:after="120" w:line="360" w:lineRule="auto"/>
        <w:ind w:left="-142" w:right="-568" w:firstLine="142"/>
        <w:jc w:val="both"/>
        <w:outlineLvl w:val="2"/>
        <w:rPr>
          <w:rFonts w:cs="Times New Roman"/>
          <w:b/>
          <w:bCs/>
          <w:sz w:val="20"/>
          <w:szCs w:val="20"/>
        </w:rPr>
      </w:pPr>
    </w:p>
    <w:p w:rsidR="00181E00" w:rsidRDefault="00181E00" w:rsidP="00745B46">
      <w:pPr>
        <w:spacing w:after="120" w:line="360" w:lineRule="auto"/>
        <w:ind w:right="-568"/>
        <w:jc w:val="both"/>
        <w:outlineLvl w:val="2"/>
        <w:rPr>
          <w:rFonts w:cs="Times New Roman"/>
          <w:bCs/>
          <w:sz w:val="20"/>
          <w:szCs w:val="20"/>
        </w:rPr>
      </w:pPr>
      <w:r>
        <w:rPr>
          <w:rFonts w:cs="Times New Roman"/>
          <w:b/>
          <w:bCs/>
          <w:sz w:val="20"/>
          <w:szCs w:val="20"/>
        </w:rPr>
        <w:t>2</w:t>
      </w:r>
      <w:r w:rsidR="00783649">
        <w:rPr>
          <w:rFonts w:cs="Times New Roman"/>
          <w:b/>
          <w:bCs/>
          <w:sz w:val="20"/>
          <w:szCs w:val="20"/>
        </w:rPr>
        <w:t>6</w:t>
      </w:r>
      <w:r>
        <w:rPr>
          <w:rFonts w:cs="Times New Roman"/>
          <w:b/>
          <w:bCs/>
          <w:sz w:val="20"/>
          <w:szCs w:val="20"/>
        </w:rPr>
        <w:t xml:space="preserve">.2 Demonstração do Resultado Abrangente </w:t>
      </w:r>
      <w:r>
        <w:rPr>
          <w:rFonts w:cs="Times New Roman"/>
          <w:bCs/>
          <w:sz w:val="20"/>
          <w:szCs w:val="20"/>
        </w:rPr>
        <w:t>não é obrigatória para Sociedade Anônima de Capital Fechado, mais por exigência do Tribunal de Contas do Estado de Goiás é elaborada e considerando os particulares das movimentações da AGEHAB não houve valores quanto aos itens que compõem a DRA que são:</w:t>
      </w:r>
    </w:p>
    <w:p w:rsidR="00181E00" w:rsidRDefault="004517D3" w:rsidP="00745B46">
      <w:pPr>
        <w:widowControl/>
        <w:suppressAutoHyphens w:val="0"/>
        <w:spacing w:line="360" w:lineRule="auto"/>
        <w:ind w:right="-568"/>
        <w:rPr>
          <w:rFonts w:eastAsia="Times New Roman" w:cs="Times New Roman"/>
          <w:kern w:val="0"/>
          <w:sz w:val="20"/>
          <w:szCs w:val="20"/>
          <w:lang w:eastAsia="pt-BR" w:bidi="ar-SA"/>
        </w:rPr>
      </w:pPr>
      <w:hyperlink r:id="rId11" w:history="1">
        <w:r w:rsidR="00181E00">
          <w:rPr>
            <w:rStyle w:val="Hyperlink"/>
            <w:rFonts w:cs="Times New Roman"/>
            <w:bCs/>
            <w:sz w:val="20"/>
            <w:szCs w:val="20"/>
          </w:rPr>
          <w:t>Resultados líquidos do</w:t>
        </w:r>
        <w:r w:rsidR="0097650B">
          <w:rPr>
            <w:rStyle w:val="Hyperlink"/>
            <w:rFonts w:cs="Times New Roman"/>
            <w:bCs/>
            <w:sz w:val="20"/>
            <w:szCs w:val="20"/>
          </w:rPr>
          <w:t xml:space="preserve"> 1º Trimestre de 2023</w:t>
        </w:r>
      </w:hyperlink>
    </w:p>
    <w:p w:rsidR="00181E00" w:rsidRDefault="00181E00" w:rsidP="00745B46">
      <w:pPr>
        <w:widowControl/>
        <w:suppressAutoHyphens w:val="0"/>
        <w:spacing w:line="360" w:lineRule="auto"/>
        <w:ind w:right="-568"/>
        <w:rPr>
          <w:rFonts w:cs="Times New Roman"/>
          <w:sz w:val="20"/>
          <w:szCs w:val="20"/>
        </w:rPr>
      </w:pPr>
      <w:r>
        <w:rPr>
          <w:rFonts w:cs="Times New Roman"/>
          <w:sz w:val="20"/>
          <w:szCs w:val="20"/>
        </w:rPr>
        <w:t>Especificação de cada um dos itens dos resultados abrangentes, de acordo com a sua natureza;</w:t>
      </w:r>
    </w:p>
    <w:p w:rsidR="00181E00" w:rsidRDefault="00181E00" w:rsidP="00745B46">
      <w:pPr>
        <w:widowControl/>
        <w:suppressAutoHyphens w:val="0"/>
        <w:spacing w:line="360" w:lineRule="auto"/>
        <w:ind w:right="-568"/>
        <w:rPr>
          <w:rFonts w:cs="Times New Roman"/>
          <w:sz w:val="20"/>
          <w:szCs w:val="20"/>
        </w:rPr>
      </w:pPr>
      <w:r>
        <w:rPr>
          <w:rFonts w:cs="Times New Roman"/>
          <w:sz w:val="20"/>
          <w:szCs w:val="20"/>
        </w:rPr>
        <w:t>Equivalência patrimonial de outros resultados abrangentes; e</w:t>
      </w:r>
    </w:p>
    <w:p w:rsidR="00181E00" w:rsidRDefault="00181E00" w:rsidP="00745B46">
      <w:pPr>
        <w:spacing w:after="120" w:line="360" w:lineRule="auto"/>
        <w:ind w:right="-568"/>
        <w:jc w:val="both"/>
        <w:outlineLvl w:val="2"/>
        <w:rPr>
          <w:rFonts w:cs="Times New Roman"/>
          <w:sz w:val="20"/>
          <w:szCs w:val="20"/>
        </w:rPr>
      </w:pPr>
      <w:r>
        <w:rPr>
          <w:rFonts w:cs="Times New Roman"/>
          <w:sz w:val="20"/>
          <w:szCs w:val="20"/>
        </w:rPr>
        <w:t>Resultado abrangente total.</w:t>
      </w:r>
    </w:p>
    <w:p w:rsidR="00181E00" w:rsidRDefault="00181E00" w:rsidP="00745B46">
      <w:pPr>
        <w:pStyle w:val="NormalWeb"/>
        <w:spacing w:before="0" w:beforeAutospacing="0" w:after="0" w:afterAutospacing="0" w:line="360" w:lineRule="auto"/>
        <w:ind w:right="-568"/>
        <w:rPr>
          <w:sz w:val="20"/>
          <w:szCs w:val="20"/>
        </w:rPr>
      </w:pPr>
      <w:r>
        <w:rPr>
          <w:sz w:val="20"/>
          <w:szCs w:val="20"/>
        </w:rPr>
        <w:t>O </w:t>
      </w:r>
      <w:r>
        <w:rPr>
          <w:rStyle w:val="Forte"/>
          <w:sz w:val="20"/>
          <w:szCs w:val="20"/>
        </w:rPr>
        <w:t>Resultado Abrangente total</w:t>
      </w:r>
      <w:r>
        <w:rPr>
          <w:sz w:val="20"/>
          <w:szCs w:val="20"/>
        </w:rPr>
        <w:t> inclui:</w:t>
      </w:r>
    </w:p>
    <w:p w:rsidR="00181E00" w:rsidRDefault="00181E00" w:rsidP="00745B46">
      <w:pPr>
        <w:widowControl/>
        <w:suppressAutoHyphens w:val="0"/>
        <w:spacing w:line="360" w:lineRule="auto"/>
        <w:ind w:right="-568"/>
        <w:rPr>
          <w:rFonts w:cs="Times New Roman"/>
          <w:sz w:val="20"/>
          <w:szCs w:val="20"/>
        </w:rPr>
      </w:pPr>
      <w:r>
        <w:rPr>
          <w:rFonts w:cs="Times New Roman"/>
          <w:sz w:val="20"/>
          <w:szCs w:val="20"/>
        </w:rPr>
        <w:t>Ajuste de avaliação patrimonial;</w:t>
      </w:r>
    </w:p>
    <w:p w:rsidR="00181E00" w:rsidRDefault="00181E00" w:rsidP="00745B46">
      <w:pPr>
        <w:widowControl/>
        <w:suppressAutoHyphens w:val="0"/>
        <w:spacing w:line="360" w:lineRule="auto"/>
        <w:ind w:right="-568"/>
        <w:rPr>
          <w:rFonts w:cs="Times New Roman"/>
          <w:sz w:val="20"/>
          <w:szCs w:val="20"/>
        </w:rPr>
      </w:pPr>
      <w:r>
        <w:rPr>
          <w:rFonts w:cs="Times New Roman"/>
          <w:sz w:val="20"/>
          <w:szCs w:val="20"/>
        </w:rPr>
        <w:t>Variações da reserva de reavaliação;</w:t>
      </w:r>
    </w:p>
    <w:p w:rsidR="00181E00" w:rsidRDefault="00181E00" w:rsidP="00745B46">
      <w:pPr>
        <w:widowControl/>
        <w:suppressAutoHyphens w:val="0"/>
        <w:spacing w:line="360" w:lineRule="auto"/>
        <w:ind w:right="-568"/>
        <w:rPr>
          <w:rFonts w:cs="Times New Roman"/>
          <w:sz w:val="20"/>
          <w:szCs w:val="20"/>
        </w:rPr>
      </w:pPr>
      <w:r>
        <w:rPr>
          <w:rFonts w:cs="Times New Roman"/>
          <w:sz w:val="20"/>
          <w:szCs w:val="20"/>
        </w:rPr>
        <w:t>Ganhos e perdas atuariais em planos de pensão; e</w:t>
      </w:r>
    </w:p>
    <w:p w:rsidR="00181E00" w:rsidRDefault="00181E00" w:rsidP="00745B46">
      <w:pPr>
        <w:spacing w:after="120" w:line="360" w:lineRule="auto"/>
        <w:ind w:right="-568"/>
        <w:jc w:val="both"/>
        <w:outlineLvl w:val="2"/>
        <w:rPr>
          <w:rFonts w:cs="Times New Roman"/>
          <w:sz w:val="20"/>
          <w:szCs w:val="20"/>
        </w:rPr>
      </w:pPr>
      <w:r>
        <w:rPr>
          <w:rFonts w:cs="Times New Roman"/>
          <w:sz w:val="20"/>
          <w:szCs w:val="20"/>
        </w:rPr>
        <w:t>Ganhos e perdas derivados da conversão de demonstrações de operações no exterior.</w:t>
      </w:r>
    </w:p>
    <w:p w:rsidR="0097650B" w:rsidRDefault="0097650B" w:rsidP="00745B46">
      <w:pPr>
        <w:spacing w:after="120" w:line="360" w:lineRule="auto"/>
        <w:ind w:right="-568"/>
        <w:jc w:val="both"/>
        <w:outlineLvl w:val="2"/>
        <w:rPr>
          <w:rFonts w:cs="Times New Roman"/>
          <w:sz w:val="20"/>
          <w:szCs w:val="20"/>
        </w:rPr>
      </w:pPr>
    </w:p>
    <w:p w:rsidR="00181E00" w:rsidRDefault="00D40591" w:rsidP="00745B46">
      <w:pPr>
        <w:spacing w:after="120" w:line="360" w:lineRule="auto"/>
        <w:ind w:left="-142" w:right="-568" w:firstLine="142"/>
        <w:jc w:val="both"/>
        <w:outlineLvl w:val="2"/>
        <w:rPr>
          <w:rFonts w:cs="Times New Roman"/>
          <w:b/>
          <w:sz w:val="20"/>
          <w:szCs w:val="20"/>
        </w:rPr>
      </w:pPr>
      <w:r>
        <w:rPr>
          <w:rFonts w:eastAsia="Arial" w:cs="Times New Roman"/>
          <w:b/>
          <w:bCs/>
          <w:sz w:val="20"/>
          <w:szCs w:val="20"/>
        </w:rPr>
        <w:lastRenderedPageBreak/>
        <w:t>27</w:t>
      </w:r>
      <w:r w:rsidR="00181E00">
        <w:rPr>
          <w:rFonts w:eastAsia="Arial" w:cs="Times New Roman"/>
          <w:b/>
          <w:bCs/>
          <w:sz w:val="20"/>
          <w:szCs w:val="20"/>
        </w:rPr>
        <w:t>.</w:t>
      </w:r>
      <w:r w:rsidR="00181E00">
        <w:rPr>
          <w:rFonts w:cs="Times New Roman"/>
          <w:b/>
          <w:sz w:val="20"/>
          <w:szCs w:val="20"/>
        </w:rPr>
        <w:t xml:space="preserve"> DOS CONSELHEIROS E ADMINISTRADORES</w:t>
      </w:r>
    </w:p>
    <w:p w:rsidR="00181E00" w:rsidRDefault="00181E00" w:rsidP="00745B46">
      <w:pPr>
        <w:autoSpaceDE w:val="0"/>
        <w:adjustRightInd w:val="0"/>
        <w:spacing w:after="120" w:line="360" w:lineRule="auto"/>
        <w:ind w:right="-568"/>
        <w:jc w:val="both"/>
        <w:rPr>
          <w:rFonts w:cs="Times New Roman"/>
          <w:sz w:val="20"/>
          <w:szCs w:val="20"/>
          <w:shd w:val="clear" w:color="auto" w:fill="FFFFFF"/>
        </w:rPr>
      </w:pPr>
      <w:r>
        <w:rPr>
          <w:rFonts w:cs="Times New Roman"/>
          <w:sz w:val="20"/>
          <w:szCs w:val="20"/>
          <w:shd w:val="clear" w:color="auto" w:fill="FFFFFF"/>
        </w:rPr>
        <w:t>O Conselho de Administração, órgão de deliberação colegiada da AGEHAB, é composto por 0</w:t>
      </w:r>
      <w:r w:rsidR="000562EB">
        <w:rPr>
          <w:rFonts w:cs="Times New Roman"/>
          <w:sz w:val="20"/>
          <w:szCs w:val="20"/>
          <w:shd w:val="clear" w:color="auto" w:fill="FFFFFF"/>
        </w:rPr>
        <w:t>7</w:t>
      </w:r>
      <w:r>
        <w:rPr>
          <w:rFonts w:cs="Times New Roman"/>
          <w:sz w:val="20"/>
          <w:szCs w:val="20"/>
          <w:shd w:val="clear" w:color="auto" w:fill="FFFFFF"/>
        </w:rPr>
        <w:t xml:space="preserve"> (</w:t>
      </w:r>
      <w:r w:rsidR="000562EB">
        <w:rPr>
          <w:rFonts w:cs="Times New Roman"/>
          <w:sz w:val="20"/>
          <w:szCs w:val="20"/>
          <w:shd w:val="clear" w:color="auto" w:fill="FFFFFF"/>
        </w:rPr>
        <w:t>sete</w:t>
      </w:r>
      <w:r>
        <w:rPr>
          <w:rFonts w:cs="Times New Roman"/>
          <w:sz w:val="20"/>
          <w:szCs w:val="20"/>
          <w:shd w:val="clear" w:color="auto" w:fill="FFFFFF"/>
        </w:rPr>
        <w:t>) membros, pessoas naturais e residentes no país, eleitos e destituíveis pela Assembleia Geral, que indicará o Presidente e seu substituto, todos com prazo de mandato que não poderá ser superior a 3 (três) anos, permitida a reeleição</w:t>
      </w:r>
      <w:r w:rsidR="001D5C1E">
        <w:rPr>
          <w:rFonts w:cs="Times New Roman"/>
          <w:sz w:val="20"/>
          <w:szCs w:val="20"/>
          <w:shd w:val="clear" w:color="auto" w:fill="FFFFFF"/>
        </w:rPr>
        <w:t>.</w:t>
      </w:r>
    </w:p>
    <w:p w:rsidR="00181E00" w:rsidRDefault="00181E00" w:rsidP="00745B46">
      <w:pPr>
        <w:autoSpaceDE w:val="0"/>
        <w:adjustRightInd w:val="0"/>
        <w:spacing w:after="120" w:line="360" w:lineRule="auto"/>
        <w:ind w:right="-568"/>
        <w:jc w:val="both"/>
        <w:rPr>
          <w:rFonts w:cs="Times New Roman"/>
          <w:sz w:val="20"/>
          <w:szCs w:val="20"/>
        </w:rPr>
      </w:pPr>
      <w:r>
        <w:rPr>
          <w:rFonts w:cs="Times New Roman"/>
          <w:sz w:val="20"/>
          <w:szCs w:val="20"/>
        </w:rPr>
        <w:t>A Diretoria Executiva é um órgão de natureza colegiada com poderes para exercer a administração da AGEHAB, e tem a seguinte composição:</w:t>
      </w:r>
    </w:p>
    <w:p w:rsidR="00181E00" w:rsidRDefault="00181E00" w:rsidP="00745B46">
      <w:pPr>
        <w:pStyle w:val="NormalWeb"/>
        <w:shd w:val="clear" w:color="auto" w:fill="FFFFFF"/>
        <w:spacing w:before="0" w:beforeAutospacing="0" w:after="225" w:afterAutospacing="0"/>
        <w:ind w:right="-568"/>
        <w:jc w:val="both"/>
        <w:textAlignment w:val="baseline"/>
        <w:rPr>
          <w:sz w:val="20"/>
          <w:szCs w:val="20"/>
        </w:rPr>
      </w:pPr>
      <w:r>
        <w:rPr>
          <w:sz w:val="20"/>
          <w:szCs w:val="20"/>
        </w:rPr>
        <w:t>I    – 01 (um) Presidente;</w:t>
      </w:r>
    </w:p>
    <w:p w:rsidR="00181E00" w:rsidRDefault="00181E00" w:rsidP="00745B46">
      <w:pPr>
        <w:pStyle w:val="NormalWeb"/>
        <w:shd w:val="clear" w:color="auto" w:fill="FFFFFF"/>
        <w:spacing w:before="0" w:beforeAutospacing="0" w:after="225" w:afterAutospacing="0"/>
        <w:ind w:right="-568"/>
        <w:jc w:val="both"/>
        <w:textAlignment w:val="baseline"/>
        <w:rPr>
          <w:sz w:val="20"/>
          <w:szCs w:val="20"/>
        </w:rPr>
      </w:pPr>
      <w:r>
        <w:rPr>
          <w:sz w:val="20"/>
          <w:szCs w:val="20"/>
        </w:rPr>
        <w:t>II    – 01 (um) Vice-Presidente, III – 01 (um) Diretor Técnico;</w:t>
      </w:r>
    </w:p>
    <w:p w:rsidR="00181E00" w:rsidRDefault="00181E00" w:rsidP="00745B46">
      <w:pPr>
        <w:pStyle w:val="NormalWeb"/>
        <w:shd w:val="clear" w:color="auto" w:fill="FFFFFF"/>
        <w:spacing w:before="0" w:beforeAutospacing="0" w:after="225" w:afterAutospacing="0"/>
        <w:ind w:right="-568"/>
        <w:jc w:val="both"/>
        <w:textAlignment w:val="baseline"/>
        <w:rPr>
          <w:sz w:val="20"/>
          <w:szCs w:val="20"/>
        </w:rPr>
      </w:pPr>
      <w:r>
        <w:rPr>
          <w:bCs/>
          <w:sz w:val="20"/>
          <w:szCs w:val="20"/>
        </w:rPr>
        <w:t>IV</w:t>
      </w:r>
      <w:r>
        <w:rPr>
          <w:sz w:val="20"/>
          <w:szCs w:val="20"/>
        </w:rPr>
        <w:t xml:space="preserve"> – 01 (um) Diretor Administrativo, V – 01 (um) Diretor Financeiro;</w:t>
      </w:r>
    </w:p>
    <w:p w:rsidR="008E31DD" w:rsidRDefault="00181E00" w:rsidP="00745B46">
      <w:pPr>
        <w:autoSpaceDE w:val="0"/>
        <w:adjustRightInd w:val="0"/>
        <w:spacing w:after="120" w:line="360" w:lineRule="auto"/>
        <w:ind w:right="-568"/>
        <w:jc w:val="both"/>
        <w:rPr>
          <w:rFonts w:cs="Times New Roman"/>
          <w:sz w:val="20"/>
          <w:szCs w:val="20"/>
        </w:rPr>
      </w:pPr>
      <w:r>
        <w:rPr>
          <w:rFonts w:cs="Times New Roman"/>
          <w:bCs/>
          <w:sz w:val="20"/>
          <w:szCs w:val="20"/>
        </w:rPr>
        <w:t xml:space="preserve">VI </w:t>
      </w:r>
      <w:r>
        <w:rPr>
          <w:rFonts w:cs="Times New Roman"/>
          <w:sz w:val="20"/>
          <w:szCs w:val="20"/>
        </w:rPr>
        <w:t xml:space="preserve">– 01 (um) Diretor de Desenvolvimento Institucional e Cooperação Técnica e VII – 01 (um) Diretor de Governança e Transparência. </w:t>
      </w:r>
    </w:p>
    <w:p w:rsidR="00714243" w:rsidRDefault="00714243" w:rsidP="00745B46">
      <w:pPr>
        <w:autoSpaceDE w:val="0"/>
        <w:adjustRightInd w:val="0"/>
        <w:spacing w:after="120" w:line="360" w:lineRule="auto"/>
        <w:ind w:right="-568"/>
        <w:jc w:val="both"/>
        <w:rPr>
          <w:rFonts w:cs="Times New Roman"/>
          <w:sz w:val="20"/>
          <w:szCs w:val="20"/>
        </w:rPr>
      </w:pPr>
      <w:r>
        <w:rPr>
          <w:rFonts w:cs="Times New Roman"/>
          <w:sz w:val="20"/>
          <w:szCs w:val="20"/>
        </w:rPr>
        <w:t>VII – 01 (uma) Secretaria Executiva de Planejamento e Projetos Habitacionais</w:t>
      </w:r>
    </w:p>
    <w:p w:rsidR="00181E00" w:rsidRDefault="00181E00" w:rsidP="00745B46">
      <w:pPr>
        <w:autoSpaceDE w:val="0"/>
        <w:adjustRightInd w:val="0"/>
        <w:spacing w:after="120" w:line="360" w:lineRule="auto"/>
        <w:ind w:right="-568"/>
        <w:jc w:val="both"/>
        <w:rPr>
          <w:rFonts w:cs="Times New Roman"/>
          <w:sz w:val="20"/>
          <w:szCs w:val="20"/>
          <w:shd w:val="clear" w:color="auto" w:fill="FFFFFF"/>
        </w:rPr>
      </w:pPr>
      <w:r>
        <w:rPr>
          <w:rFonts w:cs="Times New Roman"/>
          <w:sz w:val="20"/>
          <w:szCs w:val="20"/>
          <w:shd w:val="clear" w:color="auto" w:fill="FFFFFF"/>
        </w:rPr>
        <w:t>O Conselho Fiscal é órgão fiscalizador da administração e funcionará em caráter permanente e com atribuições fixadas em lei, sendo composto por 0</w:t>
      </w:r>
      <w:r w:rsidR="00EB6FEE">
        <w:rPr>
          <w:rFonts w:cs="Times New Roman"/>
          <w:sz w:val="20"/>
          <w:szCs w:val="20"/>
          <w:shd w:val="clear" w:color="auto" w:fill="FFFFFF"/>
        </w:rPr>
        <w:t>4</w:t>
      </w:r>
      <w:r>
        <w:rPr>
          <w:rFonts w:cs="Times New Roman"/>
          <w:sz w:val="20"/>
          <w:szCs w:val="20"/>
          <w:shd w:val="clear" w:color="auto" w:fill="FFFFFF"/>
        </w:rPr>
        <w:t xml:space="preserve"> (</w:t>
      </w:r>
      <w:r w:rsidR="00EB6FEE">
        <w:rPr>
          <w:rFonts w:cs="Times New Roman"/>
          <w:sz w:val="20"/>
          <w:szCs w:val="20"/>
          <w:shd w:val="clear" w:color="auto" w:fill="FFFFFF"/>
        </w:rPr>
        <w:t>quatro) membros efetivos</w:t>
      </w:r>
      <w:r>
        <w:rPr>
          <w:rFonts w:cs="Times New Roman"/>
          <w:sz w:val="20"/>
          <w:szCs w:val="20"/>
          <w:shd w:val="clear" w:color="auto" w:fill="FFFFFF"/>
        </w:rPr>
        <w:t>, brasileiros, acionistas ou não, com formação acadêmica compatível com o exercício da função e que tenham exercido, por prazo mínimo de 3 (três) anos, cargo de direção ou assessoramento na administração pública ou cargo de conselheiro fiscal ou administrador em empresa</w:t>
      </w:r>
      <w:r w:rsidR="001D5C1E">
        <w:rPr>
          <w:rFonts w:cs="Times New Roman"/>
          <w:sz w:val="20"/>
          <w:szCs w:val="20"/>
          <w:shd w:val="clear" w:color="auto" w:fill="FFFFFF"/>
        </w:rPr>
        <w:t>.</w:t>
      </w:r>
    </w:p>
    <w:p w:rsidR="00181E00" w:rsidRDefault="00181E00" w:rsidP="00181E00">
      <w:pPr>
        <w:autoSpaceDE w:val="0"/>
        <w:adjustRightInd w:val="0"/>
        <w:spacing w:after="120" w:line="360" w:lineRule="auto"/>
        <w:ind w:left="-142" w:right="-567" w:firstLine="142"/>
        <w:jc w:val="both"/>
        <w:rPr>
          <w:rFonts w:cs="Times New Roman"/>
          <w:b/>
          <w:sz w:val="20"/>
          <w:szCs w:val="20"/>
          <w:shd w:val="clear" w:color="auto" w:fill="FFFFFF"/>
        </w:rPr>
      </w:pPr>
      <w:r>
        <w:rPr>
          <w:rFonts w:cs="Times New Roman"/>
          <w:b/>
          <w:sz w:val="20"/>
          <w:szCs w:val="20"/>
          <w:shd w:val="clear" w:color="auto" w:fill="FFFFFF"/>
        </w:rPr>
        <w:t>2</w:t>
      </w:r>
      <w:r w:rsidR="00D40591">
        <w:rPr>
          <w:rFonts w:cs="Times New Roman"/>
          <w:b/>
          <w:sz w:val="20"/>
          <w:szCs w:val="20"/>
          <w:shd w:val="clear" w:color="auto" w:fill="FFFFFF"/>
        </w:rPr>
        <w:t>8</w:t>
      </w:r>
      <w:r>
        <w:rPr>
          <w:rFonts w:cs="Times New Roman"/>
          <w:b/>
          <w:sz w:val="20"/>
          <w:szCs w:val="20"/>
          <w:shd w:val="clear" w:color="auto" w:fill="FFFFFF"/>
        </w:rPr>
        <w:t>.</w:t>
      </w:r>
      <w:r>
        <w:rPr>
          <w:rFonts w:cs="Times New Roman"/>
          <w:b/>
          <w:sz w:val="20"/>
          <w:szCs w:val="20"/>
        </w:rPr>
        <w:t xml:space="preserve"> </w:t>
      </w:r>
      <w:r>
        <w:rPr>
          <w:rFonts w:cs="Times New Roman"/>
          <w:b/>
          <w:sz w:val="20"/>
          <w:szCs w:val="20"/>
          <w:shd w:val="clear" w:color="auto" w:fill="FFFFFF"/>
        </w:rPr>
        <w:t>EVENTOS SUBSEQUENTES</w:t>
      </w:r>
    </w:p>
    <w:p w:rsidR="00181E00" w:rsidRDefault="00181E00" w:rsidP="00F17B8B">
      <w:pPr>
        <w:autoSpaceDE w:val="0"/>
        <w:adjustRightInd w:val="0"/>
        <w:spacing w:after="120" w:line="360" w:lineRule="auto"/>
        <w:ind w:right="-567"/>
        <w:jc w:val="both"/>
        <w:rPr>
          <w:rFonts w:cs="Times New Roman"/>
          <w:sz w:val="20"/>
          <w:szCs w:val="20"/>
          <w:shd w:val="clear" w:color="auto" w:fill="FFFFFF"/>
        </w:rPr>
      </w:pPr>
      <w:r>
        <w:rPr>
          <w:rFonts w:cs="Times New Roman"/>
          <w:sz w:val="20"/>
          <w:szCs w:val="20"/>
          <w:shd w:val="clear" w:color="auto" w:fill="FFFFFF"/>
        </w:rPr>
        <w:t>Não houve eventos subsequentes ao encerrame</w:t>
      </w:r>
      <w:r w:rsidR="00E2505B">
        <w:rPr>
          <w:rFonts w:cs="Times New Roman"/>
          <w:sz w:val="20"/>
          <w:szCs w:val="20"/>
          <w:shd w:val="clear" w:color="auto" w:fill="FFFFFF"/>
        </w:rPr>
        <w:t xml:space="preserve">nto do balanço de 31 de </w:t>
      </w:r>
      <w:proofErr w:type="gramStart"/>
      <w:r w:rsidR="00E2505B">
        <w:rPr>
          <w:rFonts w:cs="Times New Roman"/>
          <w:sz w:val="20"/>
          <w:szCs w:val="20"/>
          <w:shd w:val="clear" w:color="auto" w:fill="FFFFFF"/>
        </w:rPr>
        <w:t>Março</w:t>
      </w:r>
      <w:proofErr w:type="gramEnd"/>
      <w:r>
        <w:rPr>
          <w:rFonts w:cs="Times New Roman"/>
          <w:sz w:val="20"/>
          <w:szCs w:val="20"/>
          <w:shd w:val="clear" w:color="auto" w:fill="FFFFFF"/>
        </w:rPr>
        <w:t xml:space="preserve"> de 202</w:t>
      </w:r>
      <w:r w:rsidR="00E2505B">
        <w:rPr>
          <w:rFonts w:cs="Times New Roman"/>
          <w:sz w:val="20"/>
          <w:szCs w:val="20"/>
          <w:shd w:val="clear" w:color="auto" w:fill="FFFFFF"/>
        </w:rPr>
        <w:t>3</w:t>
      </w:r>
      <w:r>
        <w:rPr>
          <w:rFonts w:cs="Times New Roman"/>
          <w:sz w:val="20"/>
          <w:szCs w:val="20"/>
          <w:shd w:val="clear" w:color="auto" w:fill="FFFFFF"/>
        </w:rPr>
        <w:t>, até a data de divulgação das demonstrações financeiras, que ensejassem ajustes contábeis às demonstrações apresentadas, nem divulgações complementares.</w:t>
      </w:r>
    </w:p>
    <w:p w:rsidR="00181E00" w:rsidRDefault="00181E00" w:rsidP="007E6E56">
      <w:pPr>
        <w:tabs>
          <w:tab w:val="left" w:pos="1440"/>
          <w:tab w:val="left" w:pos="5097"/>
        </w:tabs>
        <w:spacing w:after="120"/>
        <w:ind w:right="-567"/>
        <w:jc w:val="center"/>
        <w:rPr>
          <w:rFonts w:cs="Times New Roman"/>
          <w:sz w:val="20"/>
          <w:szCs w:val="20"/>
        </w:rPr>
      </w:pPr>
      <w:r>
        <w:rPr>
          <w:rFonts w:cs="Times New Roman"/>
          <w:sz w:val="20"/>
          <w:szCs w:val="20"/>
        </w:rPr>
        <w:t>Goiânia/GO,</w:t>
      </w:r>
      <w:r>
        <w:rPr>
          <w:rFonts w:eastAsia="Arial" w:cs="Times New Roman"/>
          <w:sz w:val="20"/>
          <w:szCs w:val="20"/>
        </w:rPr>
        <w:t xml:space="preserve"> </w:t>
      </w:r>
      <w:r>
        <w:rPr>
          <w:rFonts w:cs="Times New Roman"/>
          <w:sz w:val="20"/>
          <w:szCs w:val="20"/>
        </w:rPr>
        <w:t>31</w:t>
      </w:r>
      <w:r>
        <w:rPr>
          <w:rFonts w:eastAsia="Arial" w:cs="Times New Roman"/>
          <w:sz w:val="20"/>
          <w:szCs w:val="20"/>
        </w:rPr>
        <w:t xml:space="preserve"> </w:t>
      </w:r>
      <w:r>
        <w:rPr>
          <w:rFonts w:cs="Times New Roman"/>
          <w:sz w:val="20"/>
          <w:szCs w:val="20"/>
        </w:rPr>
        <w:t>de</w:t>
      </w:r>
      <w:r>
        <w:rPr>
          <w:rFonts w:eastAsia="Arial" w:cs="Times New Roman"/>
          <w:sz w:val="20"/>
          <w:szCs w:val="20"/>
        </w:rPr>
        <w:t xml:space="preserve"> </w:t>
      </w:r>
      <w:r w:rsidR="004517D3">
        <w:rPr>
          <w:rFonts w:cs="Times New Roman"/>
          <w:sz w:val="20"/>
          <w:szCs w:val="20"/>
        </w:rPr>
        <w:t>Março</w:t>
      </w:r>
      <w:r>
        <w:rPr>
          <w:rFonts w:eastAsia="Arial" w:cs="Times New Roman"/>
          <w:sz w:val="20"/>
          <w:szCs w:val="20"/>
        </w:rPr>
        <w:t xml:space="preserve"> </w:t>
      </w:r>
      <w:r>
        <w:rPr>
          <w:rFonts w:cs="Times New Roman"/>
          <w:sz w:val="20"/>
          <w:szCs w:val="20"/>
        </w:rPr>
        <w:t>de</w:t>
      </w:r>
      <w:r>
        <w:rPr>
          <w:rFonts w:eastAsia="Arial" w:cs="Times New Roman"/>
          <w:sz w:val="20"/>
          <w:szCs w:val="20"/>
        </w:rPr>
        <w:t xml:space="preserve"> </w:t>
      </w:r>
      <w:r>
        <w:rPr>
          <w:rFonts w:cs="Times New Roman"/>
          <w:sz w:val="20"/>
          <w:szCs w:val="20"/>
        </w:rPr>
        <w:t>202</w:t>
      </w:r>
      <w:r w:rsidR="004517D3">
        <w:rPr>
          <w:rFonts w:cs="Times New Roman"/>
          <w:sz w:val="20"/>
          <w:szCs w:val="20"/>
        </w:rPr>
        <w:t>3</w:t>
      </w:r>
      <w:bookmarkStart w:id="49" w:name="_GoBack"/>
      <w:bookmarkEnd w:id="49"/>
    </w:p>
    <w:p w:rsidR="00297382" w:rsidRDefault="00297382" w:rsidP="00181E00">
      <w:pPr>
        <w:tabs>
          <w:tab w:val="left" w:pos="1440"/>
          <w:tab w:val="left" w:pos="5097"/>
        </w:tabs>
        <w:spacing w:after="120"/>
        <w:ind w:right="-567"/>
        <w:jc w:val="both"/>
        <w:rPr>
          <w:rFonts w:cs="Times New Roman"/>
          <w:sz w:val="20"/>
          <w:szCs w:val="20"/>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rsidR="00297382" w:rsidRDefault="00297382" w:rsidP="00181E00">
      <w:pPr>
        <w:tabs>
          <w:tab w:val="left" w:pos="1440"/>
          <w:tab w:val="left" w:pos="5097"/>
        </w:tabs>
        <w:ind w:right="-567"/>
        <w:rPr>
          <w:rFonts w:cs="Times New Roman"/>
          <w:sz w:val="20"/>
          <w:szCs w:val="20"/>
        </w:rPr>
      </w:pPr>
    </w:p>
    <w:p w:rsidR="00181E00" w:rsidRPr="00C1653A" w:rsidRDefault="00C1653A" w:rsidP="00181E00">
      <w:pPr>
        <w:tabs>
          <w:tab w:val="left" w:pos="1440"/>
          <w:tab w:val="left" w:pos="5097"/>
        </w:tabs>
        <w:ind w:right="-567"/>
        <w:rPr>
          <w:rFonts w:cs="Times New Roman"/>
          <w:b/>
          <w:sz w:val="20"/>
          <w:szCs w:val="20"/>
        </w:rPr>
      </w:pPr>
      <w:r w:rsidRPr="00C1653A">
        <w:rPr>
          <w:rFonts w:cs="Times New Roman"/>
          <w:b/>
          <w:sz w:val="20"/>
          <w:szCs w:val="20"/>
        </w:rPr>
        <w:t>KAMILLA GUIMARÃES RODRIGUES</w:t>
      </w:r>
    </w:p>
    <w:p w:rsidR="00C1653A" w:rsidRPr="00C1653A" w:rsidRDefault="00C1653A" w:rsidP="00181E00">
      <w:pPr>
        <w:tabs>
          <w:tab w:val="left" w:pos="1440"/>
          <w:tab w:val="left" w:pos="5097"/>
        </w:tabs>
        <w:ind w:right="-567"/>
        <w:rPr>
          <w:rFonts w:cs="Times New Roman"/>
          <w:b/>
          <w:sz w:val="20"/>
          <w:szCs w:val="20"/>
        </w:rPr>
      </w:pPr>
      <w:r w:rsidRPr="00C1653A">
        <w:rPr>
          <w:rFonts w:cs="Times New Roman"/>
          <w:b/>
          <w:sz w:val="20"/>
          <w:szCs w:val="20"/>
        </w:rPr>
        <w:t>CONTADORA CRC GO 017564</w:t>
      </w:r>
    </w:p>
    <w:sectPr w:rsidR="00C1653A" w:rsidRPr="00C1653A" w:rsidSect="0017290B">
      <w:headerReference w:type="default" r:id="rId12"/>
      <w:footerReference w:type="default" r:id="rId13"/>
      <w:pgSz w:w="11906" w:h="16838" w:code="9"/>
      <w:pgMar w:top="2835" w:right="1701" w:bottom="1418" w:left="1701" w:header="0" w:footer="0" w:gutter="0"/>
      <w:pgNumType w:start="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26E" w:rsidRDefault="00E7026E" w:rsidP="006420B3">
      <w:r>
        <w:separator/>
      </w:r>
    </w:p>
  </w:endnote>
  <w:endnote w:type="continuationSeparator" w:id="0">
    <w:p w:rsidR="00E7026E" w:rsidRDefault="00E7026E" w:rsidP="00642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OpenSymbol">
    <w:charset w:val="00"/>
    <w:family w:val="auto"/>
    <w:pitch w:val="variable"/>
    <w:sig w:usb0="800000AF" w:usb1="1001ECEA" w:usb2="00000000" w:usb3="00000000" w:csb0="00000001" w:csb1="00000000"/>
  </w:font>
  <w:font w:name="CIDFont+F2">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26E" w:rsidRDefault="00E7026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26E" w:rsidRDefault="00E7026E" w:rsidP="006420B3">
      <w:r>
        <w:separator/>
      </w:r>
    </w:p>
  </w:footnote>
  <w:footnote w:type="continuationSeparator" w:id="0">
    <w:p w:rsidR="00E7026E" w:rsidRDefault="00E7026E" w:rsidP="00642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26E" w:rsidRDefault="00E7026E" w:rsidP="00D530F5">
    <w:pPr>
      <w:pStyle w:val="Cabealho"/>
      <w:jc w:val="center"/>
    </w:pPr>
    <w:r>
      <w:rPr>
        <w:noProof/>
        <w:lang w:eastAsia="pt-BR" w:bidi="ar-SA"/>
      </w:rPr>
      <mc:AlternateContent>
        <mc:Choice Requires="wps">
          <w:drawing>
            <wp:anchor distT="0" distB="0" distL="114300" distR="114300" simplePos="0" relativeHeight="251659264" behindDoc="0" locked="0" layoutInCell="1" allowOverlap="1">
              <wp:simplePos x="0" y="0"/>
              <wp:positionH relativeFrom="page">
                <wp:posOffset>-85725</wp:posOffset>
              </wp:positionH>
              <wp:positionV relativeFrom="paragraph">
                <wp:posOffset>-314325</wp:posOffset>
              </wp:positionV>
              <wp:extent cx="7570381" cy="10685618"/>
              <wp:effectExtent l="0" t="0" r="0" b="1905"/>
              <wp:wrapNone/>
              <wp:docPr id="1" name="Retângulo 1"/>
              <wp:cNvGraphicFramePr/>
              <a:graphic xmlns:a="http://schemas.openxmlformats.org/drawingml/2006/main">
                <a:graphicData uri="http://schemas.microsoft.com/office/word/2010/wordprocessingShape">
                  <wps:wsp>
                    <wps:cNvSpPr/>
                    <wps:spPr>
                      <a:xfrm>
                        <a:off x="0" y="0"/>
                        <a:ext cx="7570381" cy="10685618"/>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B987DB" id="Retângulo 1" o:spid="_x0000_s1026" style="position:absolute;margin-left:-6.75pt;margin-top:-24.75pt;width:596.1pt;height:841.4pt;z-index:25165926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&#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" stroked="f" strokeweight="1pt">
              <v:fill r:id="rId2" o:title="" recolor="t" rotate="t" type="frame"/>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141EB2"/>
    <w:multiLevelType w:val="hybridMultilevel"/>
    <w:tmpl w:val="5644C8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ED55BE"/>
    <w:multiLevelType w:val="hybridMultilevel"/>
    <w:tmpl w:val="0F1041F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F011109"/>
    <w:multiLevelType w:val="hybridMultilevel"/>
    <w:tmpl w:val="1C0EAB0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227E0503"/>
    <w:multiLevelType w:val="hybridMultilevel"/>
    <w:tmpl w:val="E02452DC"/>
    <w:lvl w:ilvl="0" w:tplc="2A2AF46E">
      <w:start w:val="1"/>
      <w:numFmt w:val="lowerLetter"/>
      <w:lvlText w:val="%1)"/>
      <w:lvlJc w:val="left"/>
      <w:pPr>
        <w:ind w:left="720" w:hanging="360"/>
      </w:pPr>
      <w:rPr>
        <w:rFonts w:ascii="Times New Roman" w:eastAsia="SimSun"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5937772"/>
    <w:multiLevelType w:val="hybridMultilevel"/>
    <w:tmpl w:val="5066CAB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35C752C8"/>
    <w:multiLevelType w:val="multilevel"/>
    <w:tmpl w:val="2418201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37C66F83"/>
    <w:multiLevelType w:val="hybridMultilevel"/>
    <w:tmpl w:val="84CE4DD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46BD0698"/>
    <w:multiLevelType w:val="hybridMultilevel"/>
    <w:tmpl w:val="7730FC0C"/>
    <w:lvl w:ilvl="0" w:tplc="F6AA5DAC">
      <w:start w:val="1"/>
      <w:numFmt w:val="lowerLetter"/>
      <w:lvlText w:val="%1)"/>
      <w:lvlJc w:val="left"/>
      <w:pPr>
        <w:ind w:left="720" w:hanging="360"/>
      </w:pPr>
      <w:rPr>
        <w:rFonts w:ascii="Times New Roman" w:eastAsia="Times New Roman" w:hAnsi="Times New Roman" w:cs="Times New Roman"/>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53D43254"/>
    <w:multiLevelType w:val="multilevel"/>
    <w:tmpl w:val="E208FFA2"/>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0" w15:restartNumberingAfterBreak="0">
    <w:nsid w:val="60043ED6"/>
    <w:multiLevelType w:val="hybridMultilevel"/>
    <w:tmpl w:val="D468500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62F40145"/>
    <w:multiLevelType w:val="hybridMultilevel"/>
    <w:tmpl w:val="3244BBA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62FB02A7"/>
    <w:multiLevelType w:val="multilevel"/>
    <w:tmpl w:val="A5BE1056"/>
    <w:lvl w:ilvl="0">
      <w:start w:val="16"/>
      <w:numFmt w:val="decimal"/>
      <w:lvlText w:val="%1."/>
      <w:lvlJc w:val="left"/>
      <w:pPr>
        <w:ind w:left="720" w:hanging="360"/>
      </w:pPr>
    </w:lvl>
    <w:lvl w:ilvl="1">
      <w:start w:val="1"/>
      <w:numFmt w:val="decimal"/>
      <w:isLgl/>
      <w:lvlText w:val="%1.%2"/>
      <w:lvlJc w:val="left"/>
      <w:pPr>
        <w:ind w:left="785" w:hanging="360"/>
      </w:pPr>
      <w:rPr>
        <w:b/>
      </w:rPr>
    </w:lvl>
    <w:lvl w:ilvl="2">
      <w:start w:val="1"/>
      <w:numFmt w:val="decimal"/>
      <w:isLgl/>
      <w:lvlText w:val="%1.%2.%3"/>
      <w:lvlJc w:val="left"/>
      <w:pPr>
        <w:ind w:left="720" w:hanging="36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440" w:hanging="1080"/>
      </w:pPr>
    </w:lvl>
    <w:lvl w:ilvl="8">
      <w:start w:val="1"/>
      <w:numFmt w:val="decimal"/>
      <w:isLgl/>
      <w:lvlText w:val="%1.%2.%3.%4.%5.%6.%7.%8.%9"/>
      <w:lvlJc w:val="left"/>
      <w:pPr>
        <w:ind w:left="1800" w:hanging="1440"/>
      </w:pPr>
    </w:lvl>
  </w:abstractNum>
  <w:abstractNum w:abstractNumId="13" w15:restartNumberingAfterBreak="0">
    <w:nsid w:val="67DB0ADB"/>
    <w:multiLevelType w:val="hybridMultilevel"/>
    <w:tmpl w:val="2A4039E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6BF56253"/>
    <w:multiLevelType w:val="hybridMultilevel"/>
    <w:tmpl w:val="998E492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724A4905"/>
    <w:multiLevelType w:val="hybridMultilevel"/>
    <w:tmpl w:val="9DF66DE6"/>
    <w:lvl w:ilvl="0" w:tplc="BA248C02">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79C250D1"/>
    <w:multiLevelType w:val="hybridMultilevel"/>
    <w:tmpl w:val="2A4039E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1"/>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2DE"/>
    <w:rsid w:val="00007CE2"/>
    <w:rsid w:val="00011238"/>
    <w:rsid w:val="00016CE8"/>
    <w:rsid w:val="00021F6F"/>
    <w:rsid w:val="00033A24"/>
    <w:rsid w:val="00034807"/>
    <w:rsid w:val="000354EC"/>
    <w:rsid w:val="0003573E"/>
    <w:rsid w:val="00054F4D"/>
    <w:rsid w:val="000562EB"/>
    <w:rsid w:val="00060F10"/>
    <w:rsid w:val="000617F9"/>
    <w:rsid w:val="00065AA4"/>
    <w:rsid w:val="00066CAE"/>
    <w:rsid w:val="000819E8"/>
    <w:rsid w:val="00084F1C"/>
    <w:rsid w:val="00093621"/>
    <w:rsid w:val="00093C64"/>
    <w:rsid w:val="000973DC"/>
    <w:rsid w:val="000A15C8"/>
    <w:rsid w:val="000A18FA"/>
    <w:rsid w:val="000A7F55"/>
    <w:rsid w:val="000B4945"/>
    <w:rsid w:val="000B4D67"/>
    <w:rsid w:val="000B5417"/>
    <w:rsid w:val="000B6D75"/>
    <w:rsid w:val="000C353B"/>
    <w:rsid w:val="000C59BD"/>
    <w:rsid w:val="000C60D9"/>
    <w:rsid w:val="000C6A17"/>
    <w:rsid w:val="000C72EB"/>
    <w:rsid w:val="000D3026"/>
    <w:rsid w:val="000D3E13"/>
    <w:rsid w:val="000D4F50"/>
    <w:rsid w:val="000D5246"/>
    <w:rsid w:val="000D58B0"/>
    <w:rsid w:val="000F16D5"/>
    <w:rsid w:val="000F4AC6"/>
    <w:rsid w:val="001045B7"/>
    <w:rsid w:val="001079F8"/>
    <w:rsid w:val="00113986"/>
    <w:rsid w:val="00126CC9"/>
    <w:rsid w:val="001306C2"/>
    <w:rsid w:val="001336FE"/>
    <w:rsid w:val="0014153E"/>
    <w:rsid w:val="0015067A"/>
    <w:rsid w:val="00152F85"/>
    <w:rsid w:val="001606E4"/>
    <w:rsid w:val="00167E21"/>
    <w:rsid w:val="0017055A"/>
    <w:rsid w:val="00171DBA"/>
    <w:rsid w:val="0017253A"/>
    <w:rsid w:val="0017290B"/>
    <w:rsid w:val="00174B99"/>
    <w:rsid w:val="00181E00"/>
    <w:rsid w:val="00182CC8"/>
    <w:rsid w:val="00184337"/>
    <w:rsid w:val="001A1948"/>
    <w:rsid w:val="001A3535"/>
    <w:rsid w:val="001B189A"/>
    <w:rsid w:val="001B64AD"/>
    <w:rsid w:val="001D0B7C"/>
    <w:rsid w:val="001D0C26"/>
    <w:rsid w:val="001D5C1E"/>
    <w:rsid w:val="001D7BE8"/>
    <w:rsid w:val="001E57A7"/>
    <w:rsid w:val="001F0C04"/>
    <w:rsid w:val="001F10AF"/>
    <w:rsid w:val="001F3705"/>
    <w:rsid w:val="001F5D24"/>
    <w:rsid w:val="00206CCF"/>
    <w:rsid w:val="00207D42"/>
    <w:rsid w:val="00230B92"/>
    <w:rsid w:val="002367A8"/>
    <w:rsid w:val="00240260"/>
    <w:rsid w:val="00244D45"/>
    <w:rsid w:val="00244F01"/>
    <w:rsid w:val="00247B1D"/>
    <w:rsid w:val="00256E95"/>
    <w:rsid w:val="00265780"/>
    <w:rsid w:val="00265949"/>
    <w:rsid w:val="00266E52"/>
    <w:rsid w:val="002807C1"/>
    <w:rsid w:val="002868C9"/>
    <w:rsid w:val="00286C44"/>
    <w:rsid w:val="00286F96"/>
    <w:rsid w:val="002902CF"/>
    <w:rsid w:val="00294136"/>
    <w:rsid w:val="002969A4"/>
    <w:rsid w:val="00297382"/>
    <w:rsid w:val="002A13E4"/>
    <w:rsid w:val="002A4D66"/>
    <w:rsid w:val="002A5D59"/>
    <w:rsid w:val="002B3F45"/>
    <w:rsid w:val="002B4316"/>
    <w:rsid w:val="002B7329"/>
    <w:rsid w:val="002C1943"/>
    <w:rsid w:val="002C52E4"/>
    <w:rsid w:val="002C56B0"/>
    <w:rsid w:val="002C5815"/>
    <w:rsid w:val="002D2465"/>
    <w:rsid w:val="002D6082"/>
    <w:rsid w:val="002D674C"/>
    <w:rsid w:val="002E3563"/>
    <w:rsid w:val="002E5391"/>
    <w:rsid w:val="002F3968"/>
    <w:rsid w:val="002F5E89"/>
    <w:rsid w:val="00310E1B"/>
    <w:rsid w:val="00317BE5"/>
    <w:rsid w:val="00324819"/>
    <w:rsid w:val="0032678D"/>
    <w:rsid w:val="00336901"/>
    <w:rsid w:val="0035176A"/>
    <w:rsid w:val="00355561"/>
    <w:rsid w:val="00355602"/>
    <w:rsid w:val="003559E2"/>
    <w:rsid w:val="003559EC"/>
    <w:rsid w:val="00365618"/>
    <w:rsid w:val="0037084B"/>
    <w:rsid w:val="00370886"/>
    <w:rsid w:val="00376EF3"/>
    <w:rsid w:val="00386531"/>
    <w:rsid w:val="003912E4"/>
    <w:rsid w:val="00392D21"/>
    <w:rsid w:val="003A5499"/>
    <w:rsid w:val="003A6764"/>
    <w:rsid w:val="003A7E2E"/>
    <w:rsid w:val="003D2756"/>
    <w:rsid w:val="003D3803"/>
    <w:rsid w:val="003D560D"/>
    <w:rsid w:val="003E0232"/>
    <w:rsid w:val="003E55EE"/>
    <w:rsid w:val="003E6982"/>
    <w:rsid w:val="003F320A"/>
    <w:rsid w:val="003F4532"/>
    <w:rsid w:val="00401789"/>
    <w:rsid w:val="00406A1E"/>
    <w:rsid w:val="00407D42"/>
    <w:rsid w:val="00414826"/>
    <w:rsid w:val="00422506"/>
    <w:rsid w:val="00423A64"/>
    <w:rsid w:val="00423AB7"/>
    <w:rsid w:val="004243A0"/>
    <w:rsid w:val="00427C70"/>
    <w:rsid w:val="0044458C"/>
    <w:rsid w:val="0045087B"/>
    <w:rsid w:val="004517D3"/>
    <w:rsid w:val="00464DD3"/>
    <w:rsid w:val="0046598D"/>
    <w:rsid w:val="00472227"/>
    <w:rsid w:val="00487041"/>
    <w:rsid w:val="00497EB2"/>
    <w:rsid w:val="004A0460"/>
    <w:rsid w:val="004A0F00"/>
    <w:rsid w:val="004A2332"/>
    <w:rsid w:val="004A251D"/>
    <w:rsid w:val="004A3585"/>
    <w:rsid w:val="004A5BC8"/>
    <w:rsid w:val="004A6D97"/>
    <w:rsid w:val="004B06A1"/>
    <w:rsid w:val="004B29B6"/>
    <w:rsid w:val="004B2C31"/>
    <w:rsid w:val="004B6B4B"/>
    <w:rsid w:val="004B7224"/>
    <w:rsid w:val="004B7F6F"/>
    <w:rsid w:val="004C3E60"/>
    <w:rsid w:val="004D07E5"/>
    <w:rsid w:val="004D3351"/>
    <w:rsid w:val="004D4DB0"/>
    <w:rsid w:val="004D6C27"/>
    <w:rsid w:val="004D6F94"/>
    <w:rsid w:val="004E19C5"/>
    <w:rsid w:val="004E79FF"/>
    <w:rsid w:val="004F3258"/>
    <w:rsid w:val="00507CA9"/>
    <w:rsid w:val="00510384"/>
    <w:rsid w:val="00513415"/>
    <w:rsid w:val="005162E9"/>
    <w:rsid w:val="00523D40"/>
    <w:rsid w:val="00523FDD"/>
    <w:rsid w:val="005344F9"/>
    <w:rsid w:val="00547EAD"/>
    <w:rsid w:val="00550842"/>
    <w:rsid w:val="00560A11"/>
    <w:rsid w:val="005805BC"/>
    <w:rsid w:val="00580FF2"/>
    <w:rsid w:val="00583B64"/>
    <w:rsid w:val="005B0246"/>
    <w:rsid w:val="005C06E4"/>
    <w:rsid w:val="005C5F8B"/>
    <w:rsid w:val="005C7D20"/>
    <w:rsid w:val="005D2963"/>
    <w:rsid w:val="005D7DB8"/>
    <w:rsid w:val="005E4878"/>
    <w:rsid w:val="005F6951"/>
    <w:rsid w:val="00603AA8"/>
    <w:rsid w:val="0061212F"/>
    <w:rsid w:val="00615815"/>
    <w:rsid w:val="006212B1"/>
    <w:rsid w:val="006225B9"/>
    <w:rsid w:val="006274C7"/>
    <w:rsid w:val="00631293"/>
    <w:rsid w:val="0063180D"/>
    <w:rsid w:val="006420B3"/>
    <w:rsid w:val="00651E8A"/>
    <w:rsid w:val="00653E0F"/>
    <w:rsid w:val="0065441E"/>
    <w:rsid w:val="006639E8"/>
    <w:rsid w:val="00666D60"/>
    <w:rsid w:val="00676E7B"/>
    <w:rsid w:val="00677AC1"/>
    <w:rsid w:val="0069278C"/>
    <w:rsid w:val="00696578"/>
    <w:rsid w:val="006A2DFB"/>
    <w:rsid w:val="006A4733"/>
    <w:rsid w:val="006A6606"/>
    <w:rsid w:val="006B4125"/>
    <w:rsid w:val="006C3C67"/>
    <w:rsid w:val="006E3828"/>
    <w:rsid w:val="006E73B5"/>
    <w:rsid w:val="006F31E6"/>
    <w:rsid w:val="00704F5B"/>
    <w:rsid w:val="00706A26"/>
    <w:rsid w:val="00711687"/>
    <w:rsid w:val="00713C93"/>
    <w:rsid w:val="00714243"/>
    <w:rsid w:val="0071515C"/>
    <w:rsid w:val="00717BC0"/>
    <w:rsid w:val="0072573B"/>
    <w:rsid w:val="007305A6"/>
    <w:rsid w:val="00731BF2"/>
    <w:rsid w:val="0073235F"/>
    <w:rsid w:val="007424E3"/>
    <w:rsid w:val="00742A5D"/>
    <w:rsid w:val="00745B46"/>
    <w:rsid w:val="00765225"/>
    <w:rsid w:val="007669A1"/>
    <w:rsid w:val="007673EB"/>
    <w:rsid w:val="00783649"/>
    <w:rsid w:val="00791F34"/>
    <w:rsid w:val="00792BBA"/>
    <w:rsid w:val="00795D7A"/>
    <w:rsid w:val="007964F1"/>
    <w:rsid w:val="007A175A"/>
    <w:rsid w:val="007A39D2"/>
    <w:rsid w:val="007B5977"/>
    <w:rsid w:val="007C46FD"/>
    <w:rsid w:val="007D1A42"/>
    <w:rsid w:val="007E15E3"/>
    <w:rsid w:val="007E6E56"/>
    <w:rsid w:val="007E7327"/>
    <w:rsid w:val="008023F0"/>
    <w:rsid w:val="008148B1"/>
    <w:rsid w:val="00814BBF"/>
    <w:rsid w:val="00817CFF"/>
    <w:rsid w:val="00822DA5"/>
    <w:rsid w:val="00822E7D"/>
    <w:rsid w:val="008241E9"/>
    <w:rsid w:val="00835B60"/>
    <w:rsid w:val="008437F8"/>
    <w:rsid w:val="00852730"/>
    <w:rsid w:val="00852B75"/>
    <w:rsid w:val="00852F50"/>
    <w:rsid w:val="00857794"/>
    <w:rsid w:val="00857ABB"/>
    <w:rsid w:val="00865168"/>
    <w:rsid w:val="00880E50"/>
    <w:rsid w:val="00881DB5"/>
    <w:rsid w:val="008846A4"/>
    <w:rsid w:val="0088535E"/>
    <w:rsid w:val="00885747"/>
    <w:rsid w:val="008867CA"/>
    <w:rsid w:val="00887D2C"/>
    <w:rsid w:val="0089134B"/>
    <w:rsid w:val="0089269F"/>
    <w:rsid w:val="008945F9"/>
    <w:rsid w:val="00895BCF"/>
    <w:rsid w:val="00895F42"/>
    <w:rsid w:val="00897526"/>
    <w:rsid w:val="008A0CD7"/>
    <w:rsid w:val="008A236D"/>
    <w:rsid w:val="008A77A3"/>
    <w:rsid w:val="008B194B"/>
    <w:rsid w:val="008B2418"/>
    <w:rsid w:val="008B7156"/>
    <w:rsid w:val="008C3068"/>
    <w:rsid w:val="008D66FB"/>
    <w:rsid w:val="008E031B"/>
    <w:rsid w:val="008E2567"/>
    <w:rsid w:val="008E31DD"/>
    <w:rsid w:val="008E33DC"/>
    <w:rsid w:val="008E7057"/>
    <w:rsid w:val="008F0D29"/>
    <w:rsid w:val="008F39CA"/>
    <w:rsid w:val="00900902"/>
    <w:rsid w:val="0090307E"/>
    <w:rsid w:val="009065E2"/>
    <w:rsid w:val="009100B4"/>
    <w:rsid w:val="0091748E"/>
    <w:rsid w:val="009241B5"/>
    <w:rsid w:val="009243F3"/>
    <w:rsid w:val="00930F20"/>
    <w:rsid w:val="00937F5B"/>
    <w:rsid w:val="00942085"/>
    <w:rsid w:val="00945D74"/>
    <w:rsid w:val="009467BE"/>
    <w:rsid w:val="00951981"/>
    <w:rsid w:val="00951A40"/>
    <w:rsid w:val="009534BC"/>
    <w:rsid w:val="009619B5"/>
    <w:rsid w:val="00972775"/>
    <w:rsid w:val="00976233"/>
    <w:rsid w:val="0097650B"/>
    <w:rsid w:val="00986194"/>
    <w:rsid w:val="00991A5B"/>
    <w:rsid w:val="00992D91"/>
    <w:rsid w:val="00995A2A"/>
    <w:rsid w:val="009973FA"/>
    <w:rsid w:val="009A18E7"/>
    <w:rsid w:val="009A3C98"/>
    <w:rsid w:val="009A7E02"/>
    <w:rsid w:val="009B2F13"/>
    <w:rsid w:val="009B31FC"/>
    <w:rsid w:val="009B61C0"/>
    <w:rsid w:val="009C2726"/>
    <w:rsid w:val="009C3F62"/>
    <w:rsid w:val="009C445E"/>
    <w:rsid w:val="009C4587"/>
    <w:rsid w:val="009C5E0E"/>
    <w:rsid w:val="009E31DF"/>
    <w:rsid w:val="009E36BF"/>
    <w:rsid w:val="009F2FE4"/>
    <w:rsid w:val="00A014BA"/>
    <w:rsid w:val="00A04820"/>
    <w:rsid w:val="00A06CB7"/>
    <w:rsid w:val="00A150AC"/>
    <w:rsid w:val="00A204F1"/>
    <w:rsid w:val="00A2472F"/>
    <w:rsid w:val="00A31E1F"/>
    <w:rsid w:val="00A32781"/>
    <w:rsid w:val="00A3786D"/>
    <w:rsid w:val="00A40404"/>
    <w:rsid w:val="00A42E47"/>
    <w:rsid w:val="00A431FE"/>
    <w:rsid w:val="00A47317"/>
    <w:rsid w:val="00A5263E"/>
    <w:rsid w:val="00A56634"/>
    <w:rsid w:val="00A57873"/>
    <w:rsid w:val="00A60FCD"/>
    <w:rsid w:val="00A64212"/>
    <w:rsid w:val="00A677F2"/>
    <w:rsid w:val="00A809F6"/>
    <w:rsid w:val="00A83E26"/>
    <w:rsid w:val="00A85C9D"/>
    <w:rsid w:val="00A86835"/>
    <w:rsid w:val="00A92EBE"/>
    <w:rsid w:val="00A93698"/>
    <w:rsid w:val="00A94DFD"/>
    <w:rsid w:val="00A97672"/>
    <w:rsid w:val="00AB660E"/>
    <w:rsid w:val="00AB6F1B"/>
    <w:rsid w:val="00AB774D"/>
    <w:rsid w:val="00AC46D7"/>
    <w:rsid w:val="00AD5BA2"/>
    <w:rsid w:val="00AE035D"/>
    <w:rsid w:val="00AF4282"/>
    <w:rsid w:val="00AF7D9E"/>
    <w:rsid w:val="00B02AA7"/>
    <w:rsid w:val="00B02D5A"/>
    <w:rsid w:val="00B03907"/>
    <w:rsid w:val="00B03D9C"/>
    <w:rsid w:val="00B052B9"/>
    <w:rsid w:val="00B11757"/>
    <w:rsid w:val="00B16FAF"/>
    <w:rsid w:val="00B213E8"/>
    <w:rsid w:val="00B32F41"/>
    <w:rsid w:val="00B338AE"/>
    <w:rsid w:val="00B36E52"/>
    <w:rsid w:val="00B37769"/>
    <w:rsid w:val="00B425C6"/>
    <w:rsid w:val="00B43FCD"/>
    <w:rsid w:val="00B4661B"/>
    <w:rsid w:val="00B46AD1"/>
    <w:rsid w:val="00B51841"/>
    <w:rsid w:val="00B54D97"/>
    <w:rsid w:val="00B61B42"/>
    <w:rsid w:val="00B62990"/>
    <w:rsid w:val="00B64106"/>
    <w:rsid w:val="00B72968"/>
    <w:rsid w:val="00B744CC"/>
    <w:rsid w:val="00B76AA2"/>
    <w:rsid w:val="00B8259C"/>
    <w:rsid w:val="00B83208"/>
    <w:rsid w:val="00B84235"/>
    <w:rsid w:val="00B86B8C"/>
    <w:rsid w:val="00B8799C"/>
    <w:rsid w:val="00B87A15"/>
    <w:rsid w:val="00B905A6"/>
    <w:rsid w:val="00B91A2F"/>
    <w:rsid w:val="00B92A0B"/>
    <w:rsid w:val="00BA4C87"/>
    <w:rsid w:val="00BB5169"/>
    <w:rsid w:val="00BC09F6"/>
    <w:rsid w:val="00BC0BD4"/>
    <w:rsid w:val="00BD2660"/>
    <w:rsid w:val="00BD38BD"/>
    <w:rsid w:val="00BD5A73"/>
    <w:rsid w:val="00BE361C"/>
    <w:rsid w:val="00BF37B7"/>
    <w:rsid w:val="00BF6456"/>
    <w:rsid w:val="00C000EE"/>
    <w:rsid w:val="00C06D60"/>
    <w:rsid w:val="00C110E7"/>
    <w:rsid w:val="00C1134C"/>
    <w:rsid w:val="00C1653A"/>
    <w:rsid w:val="00C2042D"/>
    <w:rsid w:val="00C22570"/>
    <w:rsid w:val="00C240D8"/>
    <w:rsid w:val="00C413BA"/>
    <w:rsid w:val="00C42CCF"/>
    <w:rsid w:val="00C46D53"/>
    <w:rsid w:val="00C506E6"/>
    <w:rsid w:val="00C50B37"/>
    <w:rsid w:val="00C56D83"/>
    <w:rsid w:val="00C72299"/>
    <w:rsid w:val="00C7563C"/>
    <w:rsid w:val="00C83E89"/>
    <w:rsid w:val="00C93854"/>
    <w:rsid w:val="00C94F05"/>
    <w:rsid w:val="00C97A74"/>
    <w:rsid w:val="00C97AE7"/>
    <w:rsid w:val="00CA1A9C"/>
    <w:rsid w:val="00CA31D9"/>
    <w:rsid w:val="00CA3FFB"/>
    <w:rsid w:val="00CB0562"/>
    <w:rsid w:val="00CB1C93"/>
    <w:rsid w:val="00CB2433"/>
    <w:rsid w:val="00CB53D7"/>
    <w:rsid w:val="00CB7506"/>
    <w:rsid w:val="00CC42E6"/>
    <w:rsid w:val="00CC4ED3"/>
    <w:rsid w:val="00CD1A73"/>
    <w:rsid w:val="00CD66D6"/>
    <w:rsid w:val="00CD66F8"/>
    <w:rsid w:val="00D00E7C"/>
    <w:rsid w:val="00D019F6"/>
    <w:rsid w:val="00D12890"/>
    <w:rsid w:val="00D139C2"/>
    <w:rsid w:val="00D32090"/>
    <w:rsid w:val="00D32461"/>
    <w:rsid w:val="00D3327F"/>
    <w:rsid w:val="00D337D7"/>
    <w:rsid w:val="00D37C52"/>
    <w:rsid w:val="00D40591"/>
    <w:rsid w:val="00D530F5"/>
    <w:rsid w:val="00D53E9C"/>
    <w:rsid w:val="00D56E3F"/>
    <w:rsid w:val="00D60EE3"/>
    <w:rsid w:val="00D63BD0"/>
    <w:rsid w:val="00D7285E"/>
    <w:rsid w:val="00D87D66"/>
    <w:rsid w:val="00D90A9B"/>
    <w:rsid w:val="00D93FF3"/>
    <w:rsid w:val="00D96F61"/>
    <w:rsid w:val="00DB002E"/>
    <w:rsid w:val="00DB3533"/>
    <w:rsid w:val="00DB3B16"/>
    <w:rsid w:val="00DC5013"/>
    <w:rsid w:val="00DC7837"/>
    <w:rsid w:val="00DD53F3"/>
    <w:rsid w:val="00DE02DE"/>
    <w:rsid w:val="00DE166F"/>
    <w:rsid w:val="00E05468"/>
    <w:rsid w:val="00E0703B"/>
    <w:rsid w:val="00E10623"/>
    <w:rsid w:val="00E143F2"/>
    <w:rsid w:val="00E2505B"/>
    <w:rsid w:val="00E32A15"/>
    <w:rsid w:val="00E32BB0"/>
    <w:rsid w:val="00E3697A"/>
    <w:rsid w:val="00E4037C"/>
    <w:rsid w:val="00E426C6"/>
    <w:rsid w:val="00E47C71"/>
    <w:rsid w:val="00E55FDD"/>
    <w:rsid w:val="00E61ABC"/>
    <w:rsid w:val="00E67B4D"/>
    <w:rsid w:val="00E7026E"/>
    <w:rsid w:val="00E724B2"/>
    <w:rsid w:val="00E75DA0"/>
    <w:rsid w:val="00E82A5B"/>
    <w:rsid w:val="00E83089"/>
    <w:rsid w:val="00E91776"/>
    <w:rsid w:val="00EA067B"/>
    <w:rsid w:val="00EB209F"/>
    <w:rsid w:val="00EB6FEE"/>
    <w:rsid w:val="00ED0AD6"/>
    <w:rsid w:val="00ED7342"/>
    <w:rsid w:val="00EE37D5"/>
    <w:rsid w:val="00EF4E2B"/>
    <w:rsid w:val="00EF6D14"/>
    <w:rsid w:val="00F0204C"/>
    <w:rsid w:val="00F037AD"/>
    <w:rsid w:val="00F0791F"/>
    <w:rsid w:val="00F117A3"/>
    <w:rsid w:val="00F16DE3"/>
    <w:rsid w:val="00F17AB3"/>
    <w:rsid w:val="00F17B8B"/>
    <w:rsid w:val="00F22678"/>
    <w:rsid w:val="00F277DF"/>
    <w:rsid w:val="00F3694F"/>
    <w:rsid w:val="00F36CA0"/>
    <w:rsid w:val="00F460FF"/>
    <w:rsid w:val="00F4677A"/>
    <w:rsid w:val="00F46849"/>
    <w:rsid w:val="00F6010D"/>
    <w:rsid w:val="00F75AE8"/>
    <w:rsid w:val="00F75C6B"/>
    <w:rsid w:val="00F81EDC"/>
    <w:rsid w:val="00F90D44"/>
    <w:rsid w:val="00FA5396"/>
    <w:rsid w:val="00FB27CC"/>
    <w:rsid w:val="00FB2EB9"/>
    <w:rsid w:val="00FB3FC4"/>
    <w:rsid w:val="00FD39A2"/>
    <w:rsid w:val="00FD4179"/>
    <w:rsid w:val="00FD5AD0"/>
    <w:rsid w:val="00FE1C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868BF68"/>
  <w15:chartTrackingRefBased/>
  <w15:docId w15:val="{6C1B90F2-CEA6-45E6-9CDA-3308840E4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E00"/>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Ttulo1">
    <w:name w:val="heading 1"/>
    <w:basedOn w:val="Ttulo10"/>
    <w:next w:val="Corpodetexto"/>
    <w:link w:val="Ttulo1Char"/>
    <w:qFormat/>
    <w:rsid w:val="00181E00"/>
    <w:pPr>
      <w:numPr>
        <w:numId w:val="5"/>
      </w:numPr>
      <w:outlineLvl w:val="0"/>
    </w:pPr>
    <w:rPr>
      <w:b/>
      <w:bCs/>
      <w:sz w:val="32"/>
      <w:szCs w:val="32"/>
    </w:rPr>
  </w:style>
  <w:style w:type="paragraph" w:styleId="Ttulo2">
    <w:name w:val="heading 2"/>
    <w:basedOn w:val="Normal"/>
    <w:next w:val="Normal"/>
    <w:link w:val="Ttulo2Char"/>
    <w:uiPriority w:val="9"/>
    <w:semiHidden/>
    <w:unhideWhenUsed/>
    <w:qFormat/>
    <w:rsid w:val="00181E00"/>
    <w:pPr>
      <w:keepNext/>
      <w:keepLines/>
      <w:spacing w:before="40"/>
      <w:outlineLvl w:val="1"/>
    </w:pPr>
    <w:rPr>
      <w:rFonts w:asciiTheme="majorHAnsi" w:eastAsiaTheme="majorEastAsia" w:hAnsiTheme="majorHAnsi"/>
      <w:color w:val="2E74B5" w:themeColor="accent1" w:themeShade="BF"/>
      <w:sz w:val="26"/>
      <w:szCs w:val="23"/>
    </w:rPr>
  </w:style>
  <w:style w:type="paragraph" w:styleId="Ttulo3">
    <w:name w:val="heading 3"/>
    <w:basedOn w:val="Normal"/>
    <w:next w:val="Normal"/>
    <w:link w:val="Ttulo3Char"/>
    <w:uiPriority w:val="9"/>
    <w:semiHidden/>
    <w:unhideWhenUsed/>
    <w:qFormat/>
    <w:rsid w:val="00181E00"/>
    <w:pPr>
      <w:keepNext/>
      <w:keepLines/>
      <w:spacing w:before="40"/>
      <w:outlineLvl w:val="2"/>
    </w:pPr>
    <w:rPr>
      <w:rFonts w:asciiTheme="majorHAnsi" w:eastAsiaTheme="majorEastAsia" w:hAnsiTheme="majorHAnsi"/>
      <w:color w:val="1F4D78" w:themeColor="accent1" w:themeShade="7F"/>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420B3"/>
    <w:pPr>
      <w:tabs>
        <w:tab w:val="center" w:pos="4252"/>
        <w:tab w:val="right" w:pos="8504"/>
      </w:tabs>
    </w:pPr>
  </w:style>
  <w:style w:type="character" w:customStyle="1" w:styleId="CabealhoChar">
    <w:name w:val="Cabeçalho Char"/>
    <w:basedOn w:val="Fontepargpadro"/>
    <w:link w:val="Cabealho"/>
    <w:uiPriority w:val="99"/>
    <w:rsid w:val="006420B3"/>
  </w:style>
  <w:style w:type="paragraph" w:styleId="Rodap">
    <w:name w:val="footer"/>
    <w:basedOn w:val="Normal"/>
    <w:link w:val="RodapChar"/>
    <w:uiPriority w:val="99"/>
    <w:unhideWhenUsed/>
    <w:rsid w:val="006420B3"/>
    <w:pPr>
      <w:tabs>
        <w:tab w:val="center" w:pos="4252"/>
        <w:tab w:val="right" w:pos="8504"/>
      </w:tabs>
    </w:pPr>
  </w:style>
  <w:style w:type="character" w:customStyle="1" w:styleId="RodapChar">
    <w:name w:val="Rodapé Char"/>
    <w:basedOn w:val="Fontepargpadro"/>
    <w:link w:val="Rodap"/>
    <w:uiPriority w:val="99"/>
    <w:rsid w:val="006420B3"/>
  </w:style>
  <w:style w:type="paragraph" w:styleId="NormalWeb">
    <w:name w:val="Normal (Web)"/>
    <w:basedOn w:val="Normal"/>
    <w:uiPriority w:val="99"/>
    <w:semiHidden/>
    <w:unhideWhenUsed/>
    <w:rsid w:val="00F17AB3"/>
    <w:pPr>
      <w:spacing w:before="100" w:beforeAutospacing="1" w:after="100" w:afterAutospacing="1"/>
    </w:pPr>
    <w:rPr>
      <w:rFonts w:eastAsia="Times New Roman" w:cs="Times New Roman"/>
      <w:lang w:eastAsia="pt-BR"/>
    </w:rPr>
  </w:style>
  <w:style w:type="character" w:customStyle="1" w:styleId="Ttulo1Char">
    <w:name w:val="Título 1 Char"/>
    <w:basedOn w:val="Fontepargpadro"/>
    <w:link w:val="Ttulo1"/>
    <w:rsid w:val="00181E00"/>
    <w:rPr>
      <w:rFonts w:ascii="Arial" w:eastAsia="Microsoft YaHei" w:hAnsi="Arial" w:cs="Mangal"/>
      <w:b/>
      <w:bCs/>
      <w:kern w:val="2"/>
      <w:sz w:val="32"/>
      <w:szCs w:val="32"/>
      <w:lang w:eastAsia="hi-IN" w:bidi="hi-IN"/>
    </w:rPr>
  </w:style>
  <w:style w:type="character" w:customStyle="1" w:styleId="Ttulo2Char">
    <w:name w:val="Título 2 Char"/>
    <w:basedOn w:val="Fontepargpadro"/>
    <w:link w:val="Ttulo2"/>
    <w:uiPriority w:val="9"/>
    <w:semiHidden/>
    <w:rsid w:val="00181E00"/>
    <w:rPr>
      <w:rFonts w:asciiTheme="majorHAnsi" w:eastAsiaTheme="majorEastAsia" w:hAnsiTheme="majorHAnsi" w:cs="Mangal"/>
      <w:color w:val="2E74B5" w:themeColor="accent1" w:themeShade="BF"/>
      <w:kern w:val="3"/>
      <w:sz w:val="26"/>
      <w:szCs w:val="23"/>
      <w:lang w:eastAsia="zh-CN" w:bidi="hi-IN"/>
    </w:rPr>
  </w:style>
  <w:style w:type="character" w:customStyle="1" w:styleId="Ttulo3Char">
    <w:name w:val="Título 3 Char"/>
    <w:basedOn w:val="Fontepargpadro"/>
    <w:link w:val="Ttulo3"/>
    <w:uiPriority w:val="9"/>
    <w:semiHidden/>
    <w:rsid w:val="00181E00"/>
    <w:rPr>
      <w:rFonts w:asciiTheme="majorHAnsi" w:eastAsiaTheme="majorEastAsia" w:hAnsiTheme="majorHAnsi" w:cs="Mangal"/>
      <w:color w:val="1F4D78" w:themeColor="accent1" w:themeShade="7F"/>
      <w:kern w:val="3"/>
      <w:sz w:val="24"/>
      <w:szCs w:val="21"/>
      <w:lang w:eastAsia="zh-CN" w:bidi="hi-IN"/>
    </w:rPr>
  </w:style>
  <w:style w:type="character" w:styleId="Hyperlink">
    <w:name w:val="Hyperlink"/>
    <w:basedOn w:val="Fontepargpadro"/>
    <w:uiPriority w:val="99"/>
    <w:semiHidden/>
    <w:unhideWhenUsed/>
    <w:rsid w:val="00181E00"/>
    <w:rPr>
      <w:color w:val="0000FF"/>
      <w:u w:val="single"/>
    </w:rPr>
  </w:style>
  <w:style w:type="character" w:styleId="HiperlinkVisitado">
    <w:name w:val="FollowedHyperlink"/>
    <w:basedOn w:val="Fontepargpadro"/>
    <w:uiPriority w:val="99"/>
    <w:semiHidden/>
    <w:unhideWhenUsed/>
    <w:rsid w:val="00181E00"/>
    <w:rPr>
      <w:color w:val="954F72" w:themeColor="followedHyperlink"/>
      <w:u w:val="single"/>
    </w:rPr>
  </w:style>
  <w:style w:type="paragraph" w:styleId="Corpodetexto">
    <w:name w:val="Body Text"/>
    <w:basedOn w:val="Normal"/>
    <w:link w:val="CorpodetextoChar"/>
    <w:uiPriority w:val="99"/>
    <w:unhideWhenUsed/>
    <w:rsid w:val="00181E00"/>
    <w:pPr>
      <w:autoSpaceDN/>
      <w:spacing w:after="120"/>
    </w:pPr>
    <w:rPr>
      <w:rFonts w:cs="Tahoma"/>
      <w:kern w:val="2"/>
      <w:lang w:eastAsia="hi-IN"/>
    </w:rPr>
  </w:style>
  <w:style w:type="character" w:customStyle="1" w:styleId="CorpodetextoChar">
    <w:name w:val="Corpo de texto Char"/>
    <w:basedOn w:val="Fontepargpadro"/>
    <w:link w:val="Corpodetexto"/>
    <w:uiPriority w:val="99"/>
    <w:rsid w:val="00181E00"/>
    <w:rPr>
      <w:rFonts w:ascii="Times New Roman" w:eastAsia="SimSun" w:hAnsi="Times New Roman" w:cs="Tahoma"/>
      <w:kern w:val="2"/>
      <w:sz w:val="24"/>
      <w:szCs w:val="24"/>
      <w:lang w:eastAsia="hi-IN" w:bidi="hi-IN"/>
    </w:rPr>
  </w:style>
  <w:style w:type="paragraph" w:customStyle="1" w:styleId="msonormal0">
    <w:name w:val="msonormal"/>
    <w:basedOn w:val="Normal"/>
    <w:uiPriority w:val="99"/>
    <w:rsid w:val="00181E00"/>
    <w:pPr>
      <w:widowControl/>
      <w:suppressAutoHyphens w:val="0"/>
      <w:autoSpaceDN/>
      <w:spacing w:before="100" w:beforeAutospacing="1" w:after="100" w:afterAutospacing="1"/>
    </w:pPr>
    <w:rPr>
      <w:rFonts w:eastAsia="Times New Roman" w:cs="Times New Roman"/>
      <w:kern w:val="0"/>
      <w:lang w:eastAsia="pt-BR" w:bidi="ar-SA"/>
    </w:rPr>
  </w:style>
  <w:style w:type="paragraph" w:styleId="Textodecomentrio">
    <w:name w:val="annotation text"/>
    <w:basedOn w:val="Normal"/>
    <w:link w:val="TextodecomentrioChar"/>
    <w:uiPriority w:val="99"/>
    <w:semiHidden/>
    <w:unhideWhenUsed/>
    <w:rsid w:val="00181E00"/>
    <w:rPr>
      <w:sz w:val="20"/>
      <w:szCs w:val="18"/>
    </w:rPr>
  </w:style>
  <w:style w:type="character" w:customStyle="1" w:styleId="TextodecomentrioChar">
    <w:name w:val="Texto de comentário Char"/>
    <w:basedOn w:val="Fontepargpadro"/>
    <w:link w:val="Textodecomentrio"/>
    <w:uiPriority w:val="99"/>
    <w:semiHidden/>
    <w:rsid w:val="00181E00"/>
    <w:rPr>
      <w:rFonts w:ascii="Times New Roman" w:eastAsia="SimSun" w:hAnsi="Times New Roman" w:cs="Mangal"/>
      <w:kern w:val="3"/>
      <w:sz w:val="20"/>
      <w:szCs w:val="18"/>
      <w:lang w:eastAsia="zh-CN" w:bidi="hi-IN"/>
    </w:rPr>
  </w:style>
  <w:style w:type="paragraph" w:styleId="Recuodecorpodetexto">
    <w:name w:val="Body Text Indent"/>
    <w:basedOn w:val="Normal"/>
    <w:link w:val="RecuodecorpodetextoChar"/>
    <w:uiPriority w:val="99"/>
    <w:semiHidden/>
    <w:unhideWhenUsed/>
    <w:rsid w:val="00181E00"/>
    <w:pPr>
      <w:autoSpaceDN/>
      <w:spacing w:after="120"/>
      <w:ind w:left="283"/>
    </w:pPr>
    <w:rPr>
      <w:rFonts w:cs="Tahoma"/>
      <w:kern w:val="2"/>
      <w:lang w:eastAsia="hi-IN"/>
    </w:rPr>
  </w:style>
  <w:style w:type="character" w:customStyle="1" w:styleId="RecuodecorpodetextoChar">
    <w:name w:val="Recuo de corpo de texto Char"/>
    <w:basedOn w:val="Fontepargpadro"/>
    <w:link w:val="Recuodecorpodetexto"/>
    <w:uiPriority w:val="99"/>
    <w:semiHidden/>
    <w:rsid w:val="00181E00"/>
    <w:rPr>
      <w:rFonts w:ascii="Times New Roman" w:eastAsia="SimSun" w:hAnsi="Times New Roman" w:cs="Tahoma"/>
      <w:kern w:val="2"/>
      <w:sz w:val="24"/>
      <w:szCs w:val="24"/>
      <w:lang w:eastAsia="hi-IN" w:bidi="hi-IN"/>
    </w:rPr>
  </w:style>
  <w:style w:type="paragraph" w:styleId="Ttulo">
    <w:name w:val="Title"/>
    <w:basedOn w:val="Normal"/>
    <w:next w:val="Normal"/>
    <w:link w:val="TtuloChar"/>
    <w:qFormat/>
    <w:rsid w:val="00181E00"/>
    <w:pPr>
      <w:contextualSpacing/>
    </w:pPr>
    <w:rPr>
      <w:rFonts w:asciiTheme="majorHAnsi" w:eastAsiaTheme="majorEastAsia" w:hAnsiTheme="majorHAnsi"/>
      <w:spacing w:val="-10"/>
      <w:kern w:val="28"/>
      <w:sz w:val="56"/>
      <w:szCs w:val="50"/>
    </w:rPr>
  </w:style>
  <w:style w:type="character" w:customStyle="1" w:styleId="TtuloChar">
    <w:name w:val="Título Char"/>
    <w:basedOn w:val="Fontepargpadro"/>
    <w:link w:val="Ttulo"/>
    <w:rsid w:val="00181E00"/>
    <w:rPr>
      <w:rFonts w:asciiTheme="majorHAnsi" w:eastAsiaTheme="majorEastAsia" w:hAnsiTheme="majorHAnsi" w:cs="Mangal"/>
      <w:spacing w:val="-10"/>
      <w:kern w:val="28"/>
      <w:sz w:val="56"/>
      <w:szCs w:val="50"/>
      <w:lang w:eastAsia="zh-CN" w:bidi="hi-IN"/>
    </w:rPr>
  </w:style>
  <w:style w:type="paragraph" w:customStyle="1" w:styleId="Textbody">
    <w:name w:val="Text body"/>
    <w:basedOn w:val="Standard"/>
    <w:uiPriority w:val="99"/>
    <w:rsid w:val="00181E00"/>
    <w:pPr>
      <w:spacing w:after="120"/>
    </w:pPr>
  </w:style>
  <w:style w:type="paragraph" w:styleId="Subttulo">
    <w:name w:val="Subtitle"/>
    <w:basedOn w:val="Ttulo"/>
    <w:next w:val="Textbody"/>
    <w:link w:val="SubttuloChar"/>
    <w:uiPriority w:val="99"/>
    <w:qFormat/>
    <w:rsid w:val="00181E00"/>
    <w:pPr>
      <w:keepNext/>
      <w:spacing w:before="240" w:after="120"/>
      <w:contextualSpacing w:val="0"/>
      <w:jc w:val="center"/>
    </w:pPr>
    <w:rPr>
      <w:rFonts w:ascii="Arial" w:eastAsia="Microsoft YaHei" w:hAnsi="Arial"/>
      <w:i/>
      <w:iCs/>
      <w:spacing w:val="0"/>
      <w:kern w:val="3"/>
      <w:sz w:val="28"/>
      <w:szCs w:val="28"/>
    </w:rPr>
  </w:style>
  <w:style w:type="character" w:customStyle="1" w:styleId="SubttuloChar">
    <w:name w:val="Subtítulo Char"/>
    <w:basedOn w:val="Fontepargpadro"/>
    <w:link w:val="Subttulo"/>
    <w:uiPriority w:val="99"/>
    <w:rsid w:val="00181E00"/>
    <w:rPr>
      <w:rFonts w:ascii="Arial" w:eastAsia="Microsoft YaHei" w:hAnsi="Arial" w:cs="Mangal"/>
      <w:i/>
      <w:iCs/>
      <w:kern w:val="3"/>
      <w:sz w:val="28"/>
      <w:szCs w:val="28"/>
      <w:lang w:eastAsia="zh-CN" w:bidi="hi-IN"/>
    </w:rPr>
  </w:style>
  <w:style w:type="paragraph" w:styleId="Primeirorecuodecorpodetexto">
    <w:name w:val="Body Text First Indent"/>
    <w:basedOn w:val="Corpodetexto"/>
    <w:link w:val="PrimeirorecuodecorpodetextoChar"/>
    <w:uiPriority w:val="99"/>
    <w:semiHidden/>
    <w:unhideWhenUsed/>
    <w:rsid w:val="00181E00"/>
    <w:pPr>
      <w:ind w:firstLine="283"/>
    </w:pPr>
  </w:style>
  <w:style w:type="character" w:customStyle="1" w:styleId="PrimeirorecuodecorpodetextoChar">
    <w:name w:val="Primeiro recuo de corpo de texto Char"/>
    <w:basedOn w:val="CorpodetextoChar"/>
    <w:link w:val="Primeirorecuodecorpodetexto"/>
    <w:uiPriority w:val="99"/>
    <w:semiHidden/>
    <w:rsid w:val="00181E00"/>
    <w:rPr>
      <w:rFonts w:ascii="Times New Roman" w:eastAsia="SimSun" w:hAnsi="Times New Roman" w:cs="Tahoma"/>
      <w:kern w:val="2"/>
      <w:sz w:val="24"/>
      <w:szCs w:val="24"/>
      <w:lang w:eastAsia="hi-IN" w:bidi="hi-IN"/>
    </w:rPr>
  </w:style>
  <w:style w:type="paragraph" w:styleId="Textoembloco">
    <w:name w:val="Block Text"/>
    <w:basedOn w:val="Normal"/>
    <w:uiPriority w:val="99"/>
    <w:unhideWhenUsed/>
    <w:rsid w:val="00181E00"/>
    <w:pPr>
      <w:tabs>
        <w:tab w:val="left" w:pos="6804"/>
      </w:tabs>
      <w:suppressAutoHyphens w:val="0"/>
      <w:autoSpaceDN/>
      <w:spacing w:before="2" w:after="2" w:line="249" w:lineRule="auto"/>
      <w:ind w:left="336" w:right="57" w:hanging="279"/>
    </w:pPr>
    <w:rPr>
      <w:rFonts w:ascii="Arial" w:eastAsia="Times New Roman" w:hAnsi="Arial" w:cs="Arial"/>
      <w:kern w:val="0"/>
      <w:sz w:val="20"/>
      <w:lang w:val="pt-PT" w:eastAsia="pt-BR" w:bidi="ar-SA"/>
    </w:rPr>
  </w:style>
  <w:style w:type="paragraph" w:styleId="Assuntodocomentrio">
    <w:name w:val="annotation subject"/>
    <w:basedOn w:val="Textodecomentrio"/>
    <w:next w:val="Textodecomentrio"/>
    <w:link w:val="AssuntodocomentrioChar"/>
    <w:uiPriority w:val="99"/>
    <w:semiHidden/>
    <w:unhideWhenUsed/>
    <w:rsid w:val="00181E00"/>
    <w:rPr>
      <w:b/>
      <w:bCs/>
    </w:rPr>
  </w:style>
  <w:style w:type="character" w:customStyle="1" w:styleId="AssuntodocomentrioChar">
    <w:name w:val="Assunto do comentário Char"/>
    <w:basedOn w:val="TextodecomentrioChar"/>
    <w:link w:val="Assuntodocomentrio"/>
    <w:uiPriority w:val="99"/>
    <w:semiHidden/>
    <w:rsid w:val="00181E00"/>
    <w:rPr>
      <w:rFonts w:ascii="Times New Roman" w:eastAsia="SimSun" w:hAnsi="Times New Roman" w:cs="Mangal"/>
      <w:b/>
      <w:bCs/>
      <w:kern w:val="3"/>
      <w:sz w:val="20"/>
      <w:szCs w:val="18"/>
      <w:lang w:eastAsia="zh-CN" w:bidi="hi-IN"/>
    </w:rPr>
  </w:style>
  <w:style w:type="paragraph" w:styleId="Textodebalo">
    <w:name w:val="Balloon Text"/>
    <w:basedOn w:val="Normal"/>
    <w:link w:val="TextodebaloChar"/>
    <w:uiPriority w:val="99"/>
    <w:semiHidden/>
    <w:unhideWhenUsed/>
    <w:rsid w:val="00181E00"/>
    <w:pPr>
      <w:widowControl/>
      <w:suppressAutoHyphens w:val="0"/>
      <w:autoSpaceDN/>
    </w:pPr>
    <w:rPr>
      <w:rFonts w:ascii="Tahoma" w:eastAsiaTheme="minorHAnsi" w:hAnsi="Tahoma" w:cs="Tahoma"/>
      <w:kern w:val="0"/>
      <w:sz w:val="16"/>
      <w:szCs w:val="16"/>
      <w:lang w:eastAsia="en-US" w:bidi="ar-SA"/>
    </w:rPr>
  </w:style>
  <w:style w:type="character" w:customStyle="1" w:styleId="TextodebaloChar">
    <w:name w:val="Texto de balão Char"/>
    <w:basedOn w:val="Fontepargpadro"/>
    <w:link w:val="Textodebalo"/>
    <w:uiPriority w:val="99"/>
    <w:semiHidden/>
    <w:rsid w:val="00181E00"/>
    <w:rPr>
      <w:rFonts w:ascii="Tahoma" w:hAnsi="Tahoma" w:cs="Tahoma"/>
      <w:sz w:val="16"/>
      <w:szCs w:val="16"/>
    </w:rPr>
  </w:style>
  <w:style w:type="character" w:customStyle="1" w:styleId="SemEspaamentoChar">
    <w:name w:val="Sem Espaçamento Char"/>
    <w:link w:val="SemEspaamento"/>
    <w:uiPriority w:val="1"/>
    <w:locked/>
    <w:rsid w:val="00181E00"/>
    <w:rPr>
      <w:rFonts w:ascii="Calibri" w:eastAsia="Calibri" w:hAnsi="Calibri" w:cs="Times New Roman"/>
    </w:rPr>
  </w:style>
  <w:style w:type="paragraph" w:styleId="SemEspaamento">
    <w:name w:val="No Spacing"/>
    <w:link w:val="SemEspaamentoChar"/>
    <w:uiPriority w:val="1"/>
    <w:qFormat/>
    <w:rsid w:val="00181E00"/>
    <w:pPr>
      <w:spacing w:after="0" w:line="240" w:lineRule="auto"/>
    </w:pPr>
    <w:rPr>
      <w:rFonts w:ascii="Calibri" w:eastAsia="Calibri" w:hAnsi="Calibri" w:cs="Times New Roman"/>
    </w:rPr>
  </w:style>
  <w:style w:type="paragraph" w:styleId="PargrafodaLista">
    <w:name w:val="List Paragraph"/>
    <w:basedOn w:val="Normal"/>
    <w:uiPriority w:val="34"/>
    <w:qFormat/>
    <w:rsid w:val="00181E00"/>
    <w:pPr>
      <w:widowControl/>
      <w:suppressAutoHyphens w:val="0"/>
      <w:autoSpaceDN/>
      <w:spacing w:after="200" w:line="276" w:lineRule="auto"/>
      <w:ind w:left="720"/>
      <w:contextualSpacing/>
    </w:pPr>
    <w:rPr>
      <w:rFonts w:asciiTheme="minorHAnsi" w:eastAsiaTheme="minorHAnsi" w:hAnsiTheme="minorHAnsi" w:cstheme="minorBidi"/>
      <w:kern w:val="0"/>
      <w:sz w:val="22"/>
      <w:szCs w:val="22"/>
      <w:lang w:eastAsia="en-US" w:bidi="ar-SA"/>
    </w:rPr>
  </w:style>
  <w:style w:type="paragraph" w:customStyle="1" w:styleId="Standard">
    <w:name w:val="Standard"/>
    <w:uiPriority w:val="99"/>
    <w:rsid w:val="00181E00"/>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Heading">
    <w:name w:val="Heading"/>
    <w:basedOn w:val="Standard"/>
    <w:next w:val="Textbody"/>
    <w:uiPriority w:val="99"/>
    <w:rsid w:val="00181E00"/>
    <w:pPr>
      <w:keepNext/>
      <w:spacing w:before="240" w:after="120"/>
    </w:pPr>
    <w:rPr>
      <w:rFonts w:ascii="Arial" w:eastAsia="Microsoft YaHei" w:hAnsi="Arial"/>
      <w:sz w:val="28"/>
      <w:szCs w:val="28"/>
    </w:rPr>
  </w:style>
  <w:style w:type="paragraph" w:customStyle="1" w:styleId="Index">
    <w:name w:val="Index"/>
    <w:basedOn w:val="Standard"/>
    <w:uiPriority w:val="99"/>
    <w:rsid w:val="00181E00"/>
    <w:pPr>
      <w:suppressLineNumbers/>
    </w:pPr>
  </w:style>
  <w:style w:type="paragraph" w:customStyle="1" w:styleId="TableContents">
    <w:name w:val="Table Contents"/>
    <w:basedOn w:val="Standard"/>
    <w:uiPriority w:val="99"/>
    <w:rsid w:val="00181E00"/>
    <w:pPr>
      <w:suppressLineNumbers/>
    </w:pPr>
  </w:style>
  <w:style w:type="paragraph" w:customStyle="1" w:styleId="TableHeading">
    <w:name w:val="Table Heading"/>
    <w:basedOn w:val="TableContents"/>
    <w:uiPriority w:val="99"/>
    <w:rsid w:val="00181E00"/>
    <w:pPr>
      <w:jc w:val="center"/>
    </w:pPr>
    <w:rPr>
      <w:b/>
      <w:bCs/>
    </w:rPr>
  </w:style>
  <w:style w:type="paragraph" w:customStyle="1" w:styleId="Ttulo20">
    <w:name w:val="Título2"/>
    <w:basedOn w:val="Normal"/>
    <w:next w:val="Corpodetexto"/>
    <w:uiPriority w:val="99"/>
    <w:rsid w:val="00181E00"/>
    <w:pPr>
      <w:keepNext/>
      <w:autoSpaceDN/>
      <w:spacing w:before="240" w:after="120"/>
    </w:pPr>
    <w:rPr>
      <w:rFonts w:ascii="Arial" w:hAnsi="Arial" w:cs="Tahoma"/>
      <w:kern w:val="2"/>
      <w:sz w:val="28"/>
      <w:szCs w:val="28"/>
      <w:lang w:eastAsia="hi-IN"/>
    </w:rPr>
  </w:style>
  <w:style w:type="paragraph" w:customStyle="1" w:styleId="Legenda1">
    <w:name w:val="Legenda1"/>
    <w:basedOn w:val="Normal"/>
    <w:uiPriority w:val="99"/>
    <w:rsid w:val="00181E00"/>
    <w:pPr>
      <w:suppressLineNumbers/>
      <w:autoSpaceDN/>
      <w:spacing w:before="120" w:after="120"/>
    </w:pPr>
    <w:rPr>
      <w:rFonts w:cs="Tahoma"/>
      <w:i/>
      <w:iCs/>
      <w:kern w:val="2"/>
      <w:lang w:eastAsia="hi-IN"/>
    </w:rPr>
  </w:style>
  <w:style w:type="paragraph" w:customStyle="1" w:styleId="ndice">
    <w:name w:val="Índice"/>
    <w:basedOn w:val="Normal"/>
    <w:uiPriority w:val="99"/>
    <w:rsid w:val="00181E00"/>
    <w:pPr>
      <w:suppressLineNumbers/>
      <w:autoSpaceDN/>
    </w:pPr>
    <w:rPr>
      <w:rFonts w:cs="Tahoma"/>
      <w:kern w:val="2"/>
      <w:lang w:eastAsia="hi-IN"/>
    </w:rPr>
  </w:style>
  <w:style w:type="paragraph" w:customStyle="1" w:styleId="Ttulo10">
    <w:name w:val="Título1"/>
    <w:basedOn w:val="Normal"/>
    <w:next w:val="Corpodetexto"/>
    <w:uiPriority w:val="99"/>
    <w:rsid w:val="00181E00"/>
    <w:pPr>
      <w:keepNext/>
      <w:autoSpaceDN/>
      <w:spacing w:before="240" w:after="120"/>
    </w:pPr>
    <w:rPr>
      <w:rFonts w:ascii="Arial" w:eastAsia="Microsoft YaHei" w:hAnsi="Arial"/>
      <w:kern w:val="2"/>
      <w:sz w:val="28"/>
      <w:szCs w:val="28"/>
      <w:lang w:eastAsia="hi-IN"/>
    </w:rPr>
  </w:style>
  <w:style w:type="paragraph" w:customStyle="1" w:styleId="WW-Ttulo">
    <w:name w:val="WW-Título"/>
    <w:basedOn w:val="Normal"/>
    <w:next w:val="Corpodetexto"/>
    <w:uiPriority w:val="99"/>
    <w:rsid w:val="00181E00"/>
    <w:pPr>
      <w:keepNext/>
      <w:autoSpaceDN/>
      <w:spacing w:before="240" w:after="120"/>
    </w:pPr>
    <w:rPr>
      <w:rFonts w:ascii="Arial" w:hAnsi="Arial" w:cs="Tahoma"/>
      <w:kern w:val="2"/>
      <w:sz w:val="28"/>
      <w:szCs w:val="28"/>
      <w:lang w:eastAsia="hi-IN"/>
    </w:rPr>
  </w:style>
  <w:style w:type="paragraph" w:customStyle="1" w:styleId="Contedodatabela">
    <w:name w:val="Conteúdo da tabela"/>
    <w:basedOn w:val="Normal"/>
    <w:uiPriority w:val="99"/>
    <w:rsid w:val="00181E00"/>
    <w:pPr>
      <w:suppressLineNumbers/>
      <w:autoSpaceDN/>
    </w:pPr>
    <w:rPr>
      <w:rFonts w:cs="Tahoma"/>
      <w:kern w:val="2"/>
      <w:lang w:eastAsia="hi-IN"/>
    </w:rPr>
  </w:style>
  <w:style w:type="paragraph" w:customStyle="1" w:styleId="Contedodetabela">
    <w:name w:val="Conteúdo de tabela"/>
    <w:basedOn w:val="Normal"/>
    <w:uiPriority w:val="99"/>
    <w:rsid w:val="00181E00"/>
    <w:pPr>
      <w:suppressLineNumbers/>
      <w:autoSpaceDN/>
    </w:pPr>
    <w:rPr>
      <w:rFonts w:cs="Tahoma"/>
      <w:kern w:val="2"/>
      <w:lang w:eastAsia="hi-IN"/>
    </w:rPr>
  </w:style>
  <w:style w:type="paragraph" w:customStyle="1" w:styleId="Ttulodetabela">
    <w:name w:val="Título de tabela"/>
    <w:basedOn w:val="Contedodatabela"/>
    <w:uiPriority w:val="99"/>
    <w:rsid w:val="00181E00"/>
    <w:pPr>
      <w:jc w:val="center"/>
    </w:pPr>
    <w:rPr>
      <w:b/>
      <w:bCs/>
    </w:rPr>
  </w:style>
  <w:style w:type="paragraph" w:customStyle="1" w:styleId="m1364990880936832115msonospacing">
    <w:name w:val="m_1364990880936832115msonospacing"/>
    <w:basedOn w:val="Normal"/>
    <w:uiPriority w:val="99"/>
    <w:rsid w:val="00181E00"/>
    <w:pPr>
      <w:widowControl/>
      <w:suppressAutoHyphens w:val="0"/>
      <w:autoSpaceDN/>
      <w:spacing w:before="100" w:beforeAutospacing="1" w:after="100" w:afterAutospacing="1"/>
    </w:pPr>
    <w:rPr>
      <w:rFonts w:eastAsia="Times New Roman" w:cs="Times New Roman"/>
      <w:kern w:val="0"/>
      <w:lang w:eastAsia="pt-BR" w:bidi="ar-SA"/>
    </w:rPr>
  </w:style>
  <w:style w:type="paragraph" w:customStyle="1" w:styleId="m1364990880936832115msolistparagraph">
    <w:name w:val="m_1364990880936832115msolistparagraph"/>
    <w:basedOn w:val="Normal"/>
    <w:uiPriority w:val="99"/>
    <w:rsid w:val="00181E00"/>
    <w:pPr>
      <w:widowControl/>
      <w:suppressAutoHyphens w:val="0"/>
      <w:autoSpaceDN/>
      <w:spacing w:before="100" w:beforeAutospacing="1" w:after="100" w:afterAutospacing="1"/>
    </w:pPr>
    <w:rPr>
      <w:rFonts w:eastAsia="Times New Roman" w:cs="Times New Roman"/>
      <w:kern w:val="0"/>
      <w:lang w:eastAsia="pt-BR" w:bidi="ar-SA"/>
    </w:rPr>
  </w:style>
  <w:style w:type="paragraph" w:customStyle="1" w:styleId="artigo">
    <w:name w:val="artigo"/>
    <w:basedOn w:val="Normal"/>
    <w:uiPriority w:val="99"/>
    <w:rsid w:val="00181E00"/>
    <w:pPr>
      <w:widowControl/>
      <w:suppressAutoHyphens w:val="0"/>
      <w:autoSpaceDN/>
      <w:spacing w:before="100" w:beforeAutospacing="1" w:after="100" w:afterAutospacing="1"/>
    </w:pPr>
    <w:rPr>
      <w:rFonts w:eastAsia="Times New Roman" w:cs="Times New Roman"/>
      <w:kern w:val="0"/>
      <w:lang w:eastAsia="pt-BR" w:bidi="ar-SA"/>
    </w:rPr>
  </w:style>
  <w:style w:type="paragraph" w:customStyle="1" w:styleId="Default">
    <w:name w:val="Default"/>
    <w:uiPriority w:val="99"/>
    <w:rsid w:val="00181E00"/>
    <w:pPr>
      <w:autoSpaceDE w:val="0"/>
      <w:autoSpaceDN w:val="0"/>
      <w:adjustRightInd w:val="0"/>
      <w:spacing w:after="0" w:line="240" w:lineRule="auto"/>
    </w:pPr>
    <w:rPr>
      <w:rFonts w:ascii="Trebuchet MS" w:hAnsi="Trebuchet MS" w:cs="Trebuchet MS"/>
      <w:color w:val="000000"/>
      <w:sz w:val="24"/>
      <w:szCs w:val="24"/>
    </w:rPr>
  </w:style>
  <w:style w:type="character" w:styleId="Refdecomentrio">
    <w:name w:val="annotation reference"/>
    <w:basedOn w:val="Fontepargpadro"/>
    <w:uiPriority w:val="99"/>
    <w:semiHidden/>
    <w:unhideWhenUsed/>
    <w:rsid w:val="00181E00"/>
    <w:rPr>
      <w:sz w:val="16"/>
      <w:szCs w:val="16"/>
    </w:rPr>
  </w:style>
  <w:style w:type="character" w:customStyle="1" w:styleId="font-md">
    <w:name w:val="font-md"/>
    <w:basedOn w:val="Fontepargpadro"/>
    <w:rsid w:val="00181E00"/>
  </w:style>
  <w:style w:type="character" w:customStyle="1" w:styleId="BulletSymbols">
    <w:name w:val="Bullet Symbols"/>
    <w:rsid w:val="00181E00"/>
    <w:rPr>
      <w:rFonts w:ascii="OpenSymbol" w:eastAsia="OpenSymbol" w:hAnsi="OpenSymbol" w:cs="OpenSymbol" w:hint="default"/>
    </w:rPr>
  </w:style>
  <w:style w:type="character" w:customStyle="1" w:styleId="WW8Num4z0">
    <w:name w:val="WW8Num4z0"/>
    <w:rsid w:val="00181E00"/>
    <w:rPr>
      <w:rFonts w:ascii="Arial" w:hAnsi="Arial" w:cs="Arial" w:hint="default"/>
      <w:b w:val="0"/>
      <w:bCs w:val="0"/>
      <w:i w:val="0"/>
      <w:iCs w:val="0"/>
      <w:color w:val="000000"/>
      <w:sz w:val="22"/>
      <w:szCs w:val="22"/>
    </w:rPr>
  </w:style>
  <w:style w:type="character" w:customStyle="1" w:styleId="Fontepargpadro1">
    <w:name w:val="Fonte parág. padrão1"/>
    <w:rsid w:val="00181E00"/>
  </w:style>
  <w:style w:type="character" w:customStyle="1" w:styleId="Absatz-Standardschriftart">
    <w:name w:val="Absatz-Standardschriftart"/>
    <w:rsid w:val="00181E00"/>
  </w:style>
  <w:style w:type="character" w:customStyle="1" w:styleId="WW-Absatz-Standardschriftart">
    <w:name w:val="WW-Absatz-Standardschriftart"/>
    <w:rsid w:val="00181E00"/>
  </w:style>
  <w:style w:type="character" w:customStyle="1" w:styleId="WW-Absatz-Standardschriftart1">
    <w:name w:val="WW-Absatz-Standardschriftart1"/>
    <w:rsid w:val="00181E00"/>
  </w:style>
  <w:style w:type="character" w:customStyle="1" w:styleId="WW-Absatz-Standardschriftart11">
    <w:name w:val="WW-Absatz-Standardschriftart11"/>
    <w:rsid w:val="00181E00"/>
  </w:style>
  <w:style w:type="character" w:customStyle="1" w:styleId="WW-Absatz-Standardschriftart111">
    <w:name w:val="WW-Absatz-Standardschriftart111"/>
    <w:rsid w:val="00181E00"/>
  </w:style>
  <w:style w:type="character" w:customStyle="1" w:styleId="WW-Absatz-Standardschriftart1111">
    <w:name w:val="WW-Absatz-Standardschriftart1111"/>
    <w:rsid w:val="00181E00"/>
  </w:style>
  <w:style w:type="character" w:customStyle="1" w:styleId="WW-Absatz-Standardschriftart11111">
    <w:name w:val="WW-Absatz-Standardschriftart11111"/>
    <w:rsid w:val="00181E00"/>
  </w:style>
  <w:style w:type="character" w:customStyle="1" w:styleId="WW-Absatz-Standardschriftart111111">
    <w:name w:val="WW-Absatz-Standardschriftart111111"/>
    <w:rsid w:val="00181E00"/>
  </w:style>
  <w:style w:type="character" w:customStyle="1" w:styleId="WW-Absatz-Standardschriftart1111111">
    <w:name w:val="WW-Absatz-Standardschriftart1111111"/>
    <w:rsid w:val="00181E00"/>
  </w:style>
  <w:style w:type="character" w:customStyle="1" w:styleId="WW-Absatz-Standardschriftart11111111">
    <w:name w:val="WW-Absatz-Standardschriftart11111111"/>
    <w:rsid w:val="00181E00"/>
  </w:style>
  <w:style w:type="character" w:customStyle="1" w:styleId="WW-Absatz-Standardschriftart111111111">
    <w:name w:val="WW-Absatz-Standardschriftart111111111"/>
    <w:rsid w:val="00181E00"/>
  </w:style>
  <w:style w:type="character" w:customStyle="1" w:styleId="WW-Absatz-Standardschriftart1111111111">
    <w:name w:val="WW-Absatz-Standardschriftart1111111111"/>
    <w:rsid w:val="00181E00"/>
  </w:style>
  <w:style w:type="character" w:customStyle="1" w:styleId="WW-Absatz-Standardschriftart11111111111">
    <w:name w:val="WW-Absatz-Standardschriftart11111111111"/>
    <w:rsid w:val="00181E00"/>
  </w:style>
  <w:style w:type="character" w:customStyle="1" w:styleId="WW-Absatz-Standardschriftart111111111111">
    <w:name w:val="WW-Absatz-Standardschriftart111111111111"/>
    <w:rsid w:val="00181E00"/>
  </w:style>
  <w:style w:type="character" w:customStyle="1" w:styleId="WW8Num1z3">
    <w:name w:val="WW8Num1z3"/>
    <w:rsid w:val="00181E00"/>
    <w:rPr>
      <w:rFonts w:ascii="Arial" w:hAnsi="Arial" w:cs="Arial" w:hint="default"/>
      <w:b w:val="0"/>
      <w:bCs w:val="0"/>
      <w:i w:val="0"/>
      <w:iCs w:val="0"/>
      <w:color w:val="000000"/>
      <w:sz w:val="22"/>
      <w:szCs w:val="22"/>
    </w:rPr>
  </w:style>
  <w:style w:type="character" w:customStyle="1" w:styleId="WW8Num2z0">
    <w:name w:val="WW8Num2z0"/>
    <w:rsid w:val="00181E00"/>
    <w:rPr>
      <w:rFonts w:ascii="Arial" w:hAnsi="Arial" w:cs="Arial" w:hint="default"/>
      <w:b w:val="0"/>
      <w:bCs w:val="0"/>
      <w:i w:val="0"/>
      <w:iCs w:val="0"/>
      <w:color w:val="000000"/>
      <w:sz w:val="22"/>
      <w:szCs w:val="22"/>
    </w:rPr>
  </w:style>
  <w:style w:type="character" w:customStyle="1" w:styleId="WW-Absatz-Standardschriftart1111111111111">
    <w:name w:val="WW-Absatz-Standardschriftart1111111111111"/>
    <w:rsid w:val="00181E00"/>
  </w:style>
  <w:style w:type="character" w:customStyle="1" w:styleId="WW8Num3z0">
    <w:name w:val="WW8Num3z0"/>
    <w:rsid w:val="00181E00"/>
    <w:rPr>
      <w:rFonts w:ascii="Arial" w:hAnsi="Arial" w:cs="Arial" w:hint="default"/>
      <w:b w:val="0"/>
      <w:bCs w:val="0"/>
      <w:i w:val="0"/>
      <w:iCs w:val="0"/>
      <w:color w:val="000000"/>
      <w:sz w:val="22"/>
      <w:szCs w:val="22"/>
    </w:rPr>
  </w:style>
  <w:style w:type="character" w:customStyle="1" w:styleId="WW8Num5z0">
    <w:name w:val="WW8Num5z0"/>
    <w:rsid w:val="00181E00"/>
    <w:rPr>
      <w:rFonts w:ascii="Arial" w:hAnsi="Arial" w:cs="Arial" w:hint="default"/>
      <w:b w:val="0"/>
      <w:bCs w:val="0"/>
      <w:i w:val="0"/>
      <w:iCs w:val="0"/>
      <w:color w:val="000000"/>
      <w:sz w:val="22"/>
      <w:szCs w:val="22"/>
    </w:rPr>
  </w:style>
  <w:style w:type="character" w:customStyle="1" w:styleId="WW-Absatz-Standardschriftart11111111111111">
    <w:name w:val="WW-Absatz-Standardschriftart11111111111111"/>
    <w:rsid w:val="00181E00"/>
  </w:style>
  <w:style w:type="character" w:customStyle="1" w:styleId="WW-Absatz-Standardschriftart111111111111111">
    <w:name w:val="WW-Absatz-Standardschriftart111111111111111"/>
    <w:rsid w:val="00181E00"/>
  </w:style>
  <w:style w:type="character" w:customStyle="1" w:styleId="WW-Absatz-Standardschriftart1111111111111111">
    <w:name w:val="WW-Absatz-Standardschriftart1111111111111111"/>
    <w:rsid w:val="00181E00"/>
  </w:style>
  <w:style w:type="character" w:customStyle="1" w:styleId="WW-Absatz-Standardschriftart11111111111111111">
    <w:name w:val="WW-Absatz-Standardschriftart11111111111111111"/>
    <w:rsid w:val="00181E00"/>
  </w:style>
  <w:style w:type="character" w:customStyle="1" w:styleId="WW-Absatz-Standardschriftart111111111111111111">
    <w:name w:val="WW-Absatz-Standardschriftart111111111111111111"/>
    <w:rsid w:val="00181E00"/>
  </w:style>
  <w:style w:type="character" w:customStyle="1" w:styleId="WW8Num2z3">
    <w:name w:val="WW8Num2z3"/>
    <w:rsid w:val="00181E00"/>
    <w:rPr>
      <w:rFonts w:ascii="Arial" w:hAnsi="Arial" w:cs="Arial" w:hint="default"/>
      <w:b w:val="0"/>
      <w:bCs w:val="0"/>
      <w:i w:val="0"/>
      <w:iCs w:val="0"/>
      <w:color w:val="000000"/>
      <w:sz w:val="22"/>
      <w:szCs w:val="22"/>
    </w:rPr>
  </w:style>
  <w:style w:type="character" w:customStyle="1" w:styleId="WW8Num7z0">
    <w:name w:val="WW8Num7z0"/>
    <w:rsid w:val="00181E00"/>
    <w:rPr>
      <w:rFonts w:ascii="Arial" w:hAnsi="Arial" w:cs="Arial" w:hint="default"/>
      <w:b w:val="0"/>
      <w:bCs w:val="0"/>
      <w:i w:val="0"/>
      <w:iCs w:val="0"/>
      <w:color w:val="000000"/>
      <w:sz w:val="22"/>
      <w:szCs w:val="22"/>
    </w:rPr>
  </w:style>
  <w:style w:type="character" w:customStyle="1" w:styleId="WW8Num8z0">
    <w:name w:val="WW8Num8z0"/>
    <w:rsid w:val="00181E00"/>
    <w:rPr>
      <w:rFonts w:ascii="Arial" w:hAnsi="Arial" w:cs="Arial" w:hint="default"/>
      <w:b w:val="0"/>
      <w:bCs w:val="0"/>
      <w:i w:val="0"/>
      <w:iCs w:val="0"/>
      <w:color w:val="000000"/>
      <w:sz w:val="22"/>
      <w:szCs w:val="22"/>
    </w:rPr>
  </w:style>
  <w:style w:type="character" w:customStyle="1" w:styleId="Smbolosdenumerao">
    <w:name w:val="Símbolos de numeração"/>
    <w:rsid w:val="00181E00"/>
  </w:style>
  <w:style w:type="character" w:customStyle="1" w:styleId="apple-converted-space">
    <w:name w:val="apple-converted-space"/>
    <w:basedOn w:val="Fontepargpadro"/>
    <w:rsid w:val="00181E00"/>
  </w:style>
  <w:style w:type="character" w:customStyle="1" w:styleId="fontstyle01">
    <w:name w:val="fontstyle01"/>
    <w:basedOn w:val="Fontepargpadro"/>
    <w:rsid w:val="00181E00"/>
    <w:rPr>
      <w:rFonts w:ascii="CIDFont+F2" w:hAnsi="CIDFont+F2" w:hint="default"/>
      <w:b/>
      <w:bCs/>
      <w:i w:val="0"/>
      <w:iCs w:val="0"/>
      <w:color w:val="000000"/>
      <w:sz w:val="16"/>
      <w:szCs w:val="16"/>
    </w:rPr>
  </w:style>
  <w:style w:type="table" w:styleId="Tabelacomgrade">
    <w:name w:val="Table Grid"/>
    <w:basedOn w:val="Tabelanormal"/>
    <w:uiPriority w:val="39"/>
    <w:rsid w:val="00181E0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e1">
    <w:name w:val="Light List Accent 1"/>
    <w:basedOn w:val="Tabelanormal"/>
    <w:uiPriority w:val="61"/>
    <w:semiHidden/>
    <w:unhideWhenUsed/>
    <w:rsid w:val="00181E00"/>
    <w:pPr>
      <w:spacing w:after="0" w:line="240" w:lineRule="auto"/>
    </w:pPr>
    <w:tblPr>
      <w:tblStyleRowBandSize w:val="1"/>
      <w:tblStyleColBandSize w:val="1"/>
      <w:tblInd w:w="0" w:type="nil"/>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5B9BD5" w:themeFill="accent1"/>
      </w:tcPr>
    </w:tblStylePr>
    <w:tblStylePr w:type="lastRow">
      <w:pPr>
        <w:spacing w:beforeLines="0" w:before="0" w:beforeAutospacing="0" w:afterLines="0" w:after="0" w:afterAutospacing="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SombreamentoMdio1-nfase1">
    <w:name w:val="Medium Shading 1 Accent 1"/>
    <w:basedOn w:val="Tabelanormal"/>
    <w:uiPriority w:val="63"/>
    <w:semiHidden/>
    <w:unhideWhenUsed/>
    <w:rsid w:val="00181E00"/>
    <w:pPr>
      <w:spacing w:after="0" w:line="240" w:lineRule="auto"/>
    </w:pPr>
    <w:tblPr>
      <w:tblStyleRowBandSize w:val="1"/>
      <w:tblStyleColBandSize w:val="1"/>
      <w:tblInd w:w="0" w:type="nil"/>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Lines="0" w:before="0" w:beforeAutospacing="0" w:afterLines="0" w:after="0" w:afterAutospacing="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ListaClara-nfase2">
    <w:name w:val="Light List Accent 2"/>
    <w:basedOn w:val="Tabelanormal"/>
    <w:uiPriority w:val="61"/>
    <w:semiHidden/>
    <w:unhideWhenUsed/>
    <w:rsid w:val="00181E00"/>
    <w:pPr>
      <w:spacing w:after="0" w:line="240" w:lineRule="auto"/>
    </w:pPr>
    <w:tblPr>
      <w:tblStyleRowBandSize w:val="1"/>
      <w:tblStyleColBandSize w:val="1"/>
      <w:tblInd w:w="0" w:type="nil"/>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ED7D31" w:themeFill="accent2"/>
      </w:tcPr>
    </w:tblStylePr>
    <w:tblStylePr w:type="lastRow">
      <w:pPr>
        <w:spacing w:beforeLines="0" w:before="0" w:beforeAutospacing="0" w:afterLines="0" w:after="0" w:afterAutospacing="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GradeClara-nfase2">
    <w:name w:val="Light Grid Accent 2"/>
    <w:basedOn w:val="Tabelanormal"/>
    <w:uiPriority w:val="62"/>
    <w:semiHidden/>
    <w:unhideWhenUsed/>
    <w:rsid w:val="00181E00"/>
    <w:pPr>
      <w:spacing w:after="0" w:line="240" w:lineRule="auto"/>
    </w:pPr>
    <w:tblPr>
      <w:tblStyleRowBandSize w:val="1"/>
      <w:tblStyleColBandSize w:val="1"/>
      <w:tblInd w:w="0" w:type="nil"/>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SombreamentoMdio1-nfase2">
    <w:name w:val="Medium Shading 1 Accent 2"/>
    <w:basedOn w:val="Tabelanormal"/>
    <w:uiPriority w:val="63"/>
    <w:semiHidden/>
    <w:unhideWhenUsed/>
    <w:rsid w:val="00181E00"/>
    <w:pPr>
      <w:spacing w:after="0" w:line="240" w:lineRule="auto"/>
    </w:pPr>
    <w:tblPr>
      <w:tblStyleRowBandSize w:val="1"/>
      <w:tblStyleColBandSize w:val="1"/>
      <w:tblInd w:w="0" w:type="nil"/>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Lines="0" w:before="0" w:beforeAutospacing="0" w:afterLines="0" w:after="0" w:afterAutospacing="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ListaClara-nfase5">
    <w:name w:val="Light List Accent 5"/>
    <w:basedOn w:val="Tabelanormal"/>
    <w:uiPriority w:val="61"/>
    <w:semiHidden/>
    <w:unhideWhenUsed/>
    <w:rsid w:val="00181E00"/>
    <w:pPr>
      <w:spacing w:after="0" w:line="240" w:lineRule="auto"/>
    </w:pPr>
    <w:tblPr>
      <w:tblStyleRowBandSize w:val="1"/>
      <w:tblStyleColBandSize w:val="1"/>
      <w:tblInd w:w="0" w:type="nil"/>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472C4" w:themeFill="accent5"/>
      </w:tcPr>
    </w:tblStylePr>
    <w:tblStylePr w:type="lastRow">
      <w:pPr>
        <w:spacing w:beforeLines="0" w:before="0" w:beforeAutospacing="0" w:afterLines="0" w:after="0" w:afterAutospacing="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e6">
    <w:name w:val="Light List Accent 6"/>
    <w:basedOn w:val="Tabelanormal"/>
    <w:uiPriority w:val="61"/>
    <w:semiHidden/>
    <w:unhideWhenUsed/>
    <w:rsid w:val="00181E00"/>
    <w:pPr>
      <w:spacing w:after="0" w:line="240" w:lineRule="auto"/>
    </w:pPr>
    <w:tblPr>
      <w:tblStyleRowBandSize w:val="1"/>
      <w:tblStyleColBandSize w:val="1"/>
      <w:tblInd w:w="0" w:type="nil"/>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Lines="0" w:before="0" w:beforeAutospacing="0" w:afterLines="0" w:after="0" w:afterAutospacing="0" w:line="240" w:lineRule="auto"/>
      </w:pPr>
      <w:rPr>
        <w:b/>
        <w:bCs/>
        <w:color w:val="FFFFFF" w:themeColor="background1"/>
      </w:rPr>
      <w:tblPr/>
      <w:tcPr>
        <w:shd w:val="clear" w:color="auto" w:fill="70AD47" w:themeFill="accent6"/>
      </w:tcPr>
    </w:tblStylePr>
    <w:tblStylePr w:type="lastRow">
      <w:pPr>
        <w:spacing w:beforeLines="0" w:before="0" w:beforeAutospacing="0" w:afterLines="0" w:after="0" w:afterAutospacing="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styleId="Legenda">
    <w:name w:val="caption"/>
    <w:basedOn w:val="Standard"/>
    <w:uiPriority w:val="99"/>
    <w:semiHidden/>
    <w:unhideWhenUsed/>
    <w:qFormat/>
    <w:rsid w:val="00181E00"/>
    <w:pPr>
      <w:suppressLineNumbers/>
      <w:spacing w:before="120" w:after="120"/>
    </w:pPr>
    <w:rPr>
      <w:i/>
      <w:iCs/>
    </w:rPr>
  </w:style>
  <w:style w:type="paragraph" w:styleId="Lista">
    <w:name w:val="List"/>
    <w:basedOn w:val="Textbody"/>
    <w:uiPriority w:val="99"/>
    <w:semiHidden/>
    <w:unhideWhenUsed/>
    <w:rsid w:val="00181E00"/>
  </w:style>
  <w:style w:type="character" w:styleId="Forte">
    <w:name w:val="Strong"/>
    <w:basedOn w:val="Fontepargpadro"/>
    <w:uiPriority w:val="22"/>
    <w:qFormat/>
    <w:rsid w:val="00181E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3420">
      <w:bodyDiv w:val="1"/>
      <w:marLeft w:val="0"/>
      <w:marRight w:val="0"/>
      <w:marTop w:val="0"/>
      <w:marBottom w:val="0"/>
      <w:divBdr>
        <w:top w:val="none" w:sz="0" w:space="0" w:color="auto"/>
        <w:left w:val="none" w:sz="0" w:space="0" w:color="auto"/>
        <w:bottom w:val="none" w:sz="0" w:space="0" w:color="auto"/>
        <w:right w:val="none" w:sz="0" w:space="0" w:color="auto"/>
      </w:divBdr>
    </w:div>
    <w:div w:id="34042628">
      <w:bodyDiv w:val="1"/>
      <w:marLeft w:val="0"/>
      <w:marRight w:val="0"/>
      <w:marTop w:val="0"/>
      <w:marBottom w:val="0"/>
      <w:divBdr>
        <w:top w:val="none" w:sz="0" w:space="0" w:color="auto"/>
        <w:left w:val="none" w:sz="0" w:space="0" w:color="auto"/>
        <w:bottom w:val="none" w:sz="0" w:space="0" w:color="auto"/>
        <w:right w:val="none" w:sz="0" w:space="0" w:color="auto"/>
      </w:divBdr>
    </w:div>
    <w:div w:id="54818407">
      <w:bodyDiv w:val="1"/>
      <w:marLeft w:val="0"/>
      <w:marRight w:val="0"/>
      <w:marTop w:val="0"/>
      <w:marBottom w:val="0"/>
      <w:divBdr>
        <w:top w:val="none" w:sz="0" w:space="0" w:color="auto"/>
        <w:left w:val="none" w:sz="0" w:space="0" w:color="auto"/>
        <w:bottom w:val="none" w:sz="0" w:space="0" w:color="auto"/>
        <w:right w:val="none" w:sz="0" w:space="0" w:color="auto"/>
      </w:divBdr>
    </w:div>
    <w:div w:id="119036303">
      <w:bodyDiv w:val="1"/>
      <w:marLeft w:val="0"/>
      <w:marRight w:val="0"/>
      <w:marTop w:val="0"/>
      <w:marBottom w:val="0"/>
      <w:divBdr>
        <w:top w:val="none" w:sz="0" w:space="0" w:color="auto"/>
        <w:left w:val="none" w:sz="0" w:space="0" w:color="auto"/>
        <w:bottom w:val="none" w:sz="0" w:space="0" w:color="auto"/>
        <w:right w:val="none" w:sz="0" w:space="0" w:color="auto"/>
      </w:divBdr>
    </w:div>
    <w:div w:id="130171835">
      <w:bodyDiv w:val="1"/>
      <w:marLeft w:val="0"/>
      <w:marRight w:val="0"/>
      <w:marTop w:val="0"/>
      <w:marBottom w:val="0"/>
      <w:divBdr>
        <w:top w:val="none" w:sz="0" w:space="0" w:color="auto"/>
        <w:left w:val="none" w:sz="0" w:space="0" w:color="auto"/>
        <w:bottom w:val="none" w:sz="0" w:space="0" w:color="auto"/>
        <w:right w:val="none" w:sz="0" w:space="0" w:color="auto"/>
      </w:divBdr>
    </w:div>
    <w:div w:id="234781871">
      <w:bodyDiv w:val="1"/>
      <w:marLeft w:val="0"/>
      <w:marRight w:val="0"/>
      <w:marTop w:val="0"/>
      <w:marBottom w:val="0"/>
      <w:divBdr>
        <w:top w:val="none" w:sz="0" w:space="0" w:color="auto"/>
        <w:left w:val="none" w:sz="0" w:space="0" w:color="auto"/>
        <w:bottom w:val="none" w:sz="0" w:space="0" w:color="auto"/>
        <w:right w:val="none" w:sz="0" w:space="0" w:color="auto"/>
      </w:divBdr>
    </w:div>
    <w:div w:id="273831809">
      <w:bodyDiv w:val="1"/>
      <w:marLeft w:val="0"/>
      <w:marRight w:val="0"/>
      <w:marTop w:val="0"/>
      <w:marBottom w:val="0"/>
      <w:divBdr>
        <w:top w:val="none" w:sz="0" w:space="0" w:color="auto"/>
        <w:left w:val="none" w:sz="0" w:space="0" w:color="auto"/>
        <w:bottom w:val="none" w:sz="0" w:space="0" w:color="auto"/>
        <w:right w:val="none" w:sz="0" w:space="0" w:color="auto"/>
      </w:divBdr>
    </w:div>
    <w:div w:id="308092503">
      <w:bodyDiv w:val="1"/>
      <w:marLeft w:val="0"/>
      <w:marRight w:val="0"/>
      <w:marTop w:val="0"/>
      <w:marBottom w:val="0"/>
      <w:divBdr>
        <w:top w:val="none" w:sz="0" w:space="0" w:color="auto"/>
        <w:left w:val="none" w:sz="0" w:space="0" w:color="auto"/>
        <w:bottom w:val="none" w:sz="0" w:space="0" w:color="auto"/>
        <w:right w:val="none" w:sz="0" w:space="0" w:color="auto"/>
      </w:divBdr>
    </w:div>
    <w:div w:id="376706987">
      <w:bodyDiv w:val="1"/>
      <w:marLeft w:val="0"/>
      <w:marRight w:val="0"/>
      <w:marTop w:val="0"/>
      <w:marBottom w:val="0"/>
      <w:divBdr>
        <w:top w:val="none" w:sz="0" w:space="0" w:color="auto"/>
        <w:left w:val="none" w:sz="0" w:space="0" w:color="auto"/>
        <w:bottom w:val="none" w:sz="0" w:space="0" w:color="auto"/>
        <w:right w:val="none" w:sz="0" w:space="0" w:color="auto"/>
      </w:divBdr>
    </w:div>
    <w:div w:id="394276581">
      <w:bodyDiv w:val="1"/>
      <w:marLeft w:val="0"/>
      <w:marRight w:val="0"/>
      <w:marTop w:val="0"/>
      <w:marBottom w:val="0"/>
      <w:divBdr>
        <w:top w:val="none" w:sz="0" w:space="0" w:color="auto"/>
        <w:left w:val="none" w:sz="0" w:space="0" w:color="auto"/>
        <w:bottom w:val="none" w:sz="0" w:space="0" w:color="auto"/>
        <w:right w:val="none" w:sz="0" w:space="0" w:color="auto"/>
      </w:divBdr>
    </w:div>
    <w:div w:id="397283806">
      <w:bodyDiv w:val="1"/>
      <w:marLeft w:val="0"/>
      <w:marRight w:val="0"/>
      <w:marTop w:val="0"/>
      <w:marBottom w:val="0"/>
      <w:divBdr>
        <w:top w:val="none" w:sz="0" w:space="0" w:color="auto"/>
        <w:left w:val="none" w:sz="0" w:space="0" w:color="auto"/>
        <w:bottom w:val="none" w:sz="0" w:space="0" w:color="auto"/>
        <w:right w:val="none" w:sz="0" w:space="0" w:color="auto"/>
      </w:divBdr>
    </w:div>
    <w:div w:id="409935148">
      <w:bodyDiv w:val="1"/>
      <w:marLeft w:val="0"/>
      <w:marRight w:val="0"/>
      <w:marTop w:val="0"/>
      <w:marBottom w:val="0"/>
      <w:divBdr>
        <w:top w:val="none" w:sz="0" w:space="0" w:color="auto"/>
        <w:left w:val="none" w:sz="0" w:space="0" w:color="auto"/>
        <w:bottom w:val="none" w:sz="0" w:space="0" w:color="auto"/>
        <w:right w:val="none" w:sz="0" w:space="0" w:color="auto"/>
      </w:divBdr>
    </w:div>
    <w:div w:id="423764686">
      <w:bodyDiv w:val="1"/>
      <w:marLeft w:val="0"/>
      <w:marRight w:val="0"/>
      <w:marTop w:val="0"/>
      <w:marBottom w:val="0"/>
      <w:divBdr>
        <w:top w:val="none" w:sz="0" w:space="0" w:color="auto"/>
        <w:left w:val="none" w:sz="0" w:space="0" w:color="auto"/>
        <w:bottom w:val="none" w:sz="0" w:space="0" w:color="auto"/>
        <w:right w:val="none" w:sz="0" w:space="0" w:color="auto"/>
      </w:divBdr>
    </w:div>
    <w:div w:id="424153576">
      <w:bodyDiv w:val="1"/>
      <w:marLeft w:val="0"/>
      <w:marRight w:val="0"/>
      <w:marTop w:val="0"/>
      <w:marBottom w:val="0"/>
      <w:divBdr>
        <w:top w:val="none" w:sz="0" w:space="0" w:color="auto"/>
        <w:left w:val="none" w:sz="0" w:space="0" w:color="auto"/>
        <w:bottom w:val="none" w:sz="0" w:space="0" w:color="auto"/>
        <w:right w:val="none" w:sz="0" w:space="0" w:color="auto"/>
      </w:divBdr>
    </w:div>
    <w:div w:id="433331006">
      <w:bodyDiv w:val="1"/>
      <w:marLeft w:val="0"/>
      <w:marRight w:val="0"/>
      <w:marTop w:val="0"/>
      <w:marBottom w:val="0"/>
      <w:divBdr>
        <w:top w:val="none" w:sz="0" w:space="0" w:color="auto"/>
        <w:left w:val="none" w:sz="0" w:space="0" w:color="auto"/>
        <w:bottom w:val="none" w:sz="0" w:space="0" w:color="auto"/>
        <w:right w:val="none" w:sz="0" w:space="0" w:color="auto"/>
      </w:divBdr>
    </w:div>
    <w:div w:id="451870790">
      <w:bodyDiv w:val="1"/>
      <w:marLeft w:val="0"/>
      <w:marRight w:val="0"/>
      <w:marTop w:val="0"/>
      <w:marBottom w:val="0"/>
      <w:divBdr>
        <w:top w:val="none" w:sz="0" w:space="0" w:color="auto"/>
        <w:left w:val="none" w:sz="0" w:space="0" w:color="auto"/>
        <w:bottom w:val="none" w:sz="0" w:space="0" w:color="auto"/>
        <w:right w:val="none" w:sz="0" w:space="0" w:color="auto"/>
      </w:divBdr>
    </w:div>
    <w:div w:id="458190154">
      <w:bodyDiv w:val="1"/>
      <w:marLeft w:val="0"/>
      <w:marRight w:val="0"/>
      <w:marTop w:val="0"/>
      <w:marBottom w:val="0"/>
      <w:divBdr>
        <w:top w:val="none" w:sz="0" w:space="0" w:color="auto"/>
        <w:left w:val="none" w:sz="0" w:space="0" w:color="auto"/>
        <w:bottom w:val="none" w:sz="0" w:space="0" w:color="auto"/>
        <w:right w:val="none" w:sz="0" w:space="0" w:color="auto"/>
      </w:divBdr>
    </w:div>
    <w:div w:id="473715715">
      <w:bodyDiv w:val="1"/>
      <w:marLeft w:val="0"/>
      <w:marRight w:val="0"/>
      <w:marTop w:val="0"/>
      <w:marBottom w:val="0"/>
      <w:divBdr>
        <w:top w:val="none" w:sz="0" w:space="0" w:color="auto"/>
        <w:left w:val="none" w:sz="0" w:space="0" w:color="auto"/>
        <w:bottom w:val="none" w:sz="0" w:space="0" w:color="auto"/>
        <w:right w:val="none" w:sz="0" w:space="0" w:color="auto"/>
      </w:divBdr>
    </w:div>
    <w:div w:id="530991178">
      <w:bodyDiv w:val="1"/>
      <w:marLeft w:val="0"/>
      <w:marRight w:val="0"/>
      <w:marTop w:val="0"/>
      <w:marBottom w:val="0"/>
      <w:divBdr>
        <w:top w:val="none" w:sz="0" w:space="0" w:color="auto"/>
        <w:left w:val="none" w:sz="0" w:space="0" w:color="auto"/>
        <w:bottom w:val="none" w:sz="0" w:space="0" w:color="auto"/>
        <w:right w:val="none" w:sz="0" w:space="0" w:color="auto"/>
      </w:divBdr>
    </w:div>
    <w:div w:id="557129313">
      <w:bodyDiv w:val="1"/>
      <w:marLeft w:val="0"/>
      <w:marRight w:val="0"/>
      <w:marTop w:val="0"/>
      <w:marBottom w:val="0"/>
      <w:divBdr>
        <w:top w:val="none" w:sz="0" w:space="0" w:color="auto"/>
        <w:left w:val="none" w:sz="0" w:space="0" w:color="auto"/>
        <w:bottom w:val="none" w:sz="0" w:space="0" w:color="auto"/>
        <w:right w:val="none" w:sz="0" w:space="0" w:color="auto"/>
      </w:divBdr>
    </w:div>
    <w:div w:id="586234616">
      <w:bodyDiv w:val="1"/>
      <w:marLeft w:val="0"/>
      <w:marRight w:val="0"/>
      <w:marTop w:val="0"/>
      <w:marBottom w:val="0"/>
      <w:divBdr>
        <w:top w:val="none" w:sz="0" w:space="0" w:color="auto"/>
        <w:left w:val="none" w:sz="0" w:space="0" w:color="auto"/>
        <w:bottom w:val="none" w:sz="0" w:space="0" w:color="auto"/>
        <w:right w:val="none" w:sz="0" w:space="0" w:color="auto"/>
      </w:divBdr>
    </w:div>
    <w:div w:id="593561621">
      <w:bodyDiv w:val="1"/>
      <w:marLeft w:val="0"/>
      <w:marRight w:val="0"/>
      <w:marTop w:val="0"/>
      <w:marBottom w:val="0"/>
      <w:divBdr>
        <w:top w:val="none" w:sz="0" w:space="0" w:color="auto"/>
        <w:left w:val="none" w:sz="0" w:space="0" w:color="auto"/>
        <w:bottom w:val="none" w:sz="0" w:space="0" w:color="auto"/>
        <w:right w:val="none" w:sz="0" w:space="0" w:color="auto"/>
      </w:divBdr>
    </w:div>
    <w:div w:id="634913043">
      <w:bodyDiv w:val="1"/>
      <w:marLeft w:val="0"/>
      <w:marRight w:val="0"/>
      <w:marTop w:val="0"/>
      <w:marBottom w:val="0"/>
      <w:divBdr>
        <w:top w:val="none" w:sz="0" w:space="0" w:color="auto"/>
        <w:left w:val="none" w:sz="0" w:space="0" w:color="auto"/>
        <w:bottom w:val="none" w:sz="0" w:space="0" w:color="auto"/>
        <w:right w:val="none" w:sz="0" w:space="0" w:color="auto"/>
      </w:divBdr>
    </w:div>
    <w:div w:id="634989106">
      <w:bodyDiv w:val="1"/>
      <w:marLeft w:val="0"/>
      <w:marRight w:val="0"/>
      <w:marTop w:val="0"/>
      <w:marBottom w:val="0"/>
      <w:divBdr>
        <w:top w:val="none" w:sz="0" w:space="0" w:color="auto"/>
        <w:left w:val="none" w:sz="0" w:space="0" w:color="auto"/>
        <w:bottom w:val="none" w:sz="0" w:space="0" w:color="auto"/>
        <w:right w:val="none" w:sz="0" w:space="0" w:color="auto"/>
      </w:divBdr>
    </w:div>
    <w:div w:id="639310651">
      <w:bodyDiv w:val="1"/>
      <w:marLeft w:val="0"/>
      <w:marRight w:val="0"/>
      <w:marTop w:val="0"/>
      <w:marBottom w:val="0"/>
      <w:divBdr>
        <w:top w:val="none" w:sz="0" w:space="0" w:color="auto"/>
        <w:left w:val="none" w:sz="0" w:space="0" w:color="auto"/>
        <w:bottom w:val="none" w:sz="0" w:space="0" w:color="auto"/>
        <w:right w:val="none" w:sz="0" w:space="0" w:color="auto"/>
      </w:divBdr>
    </w:div>
    <w:div w:id="645471001">
      <w:bodyDiv w:val="1"/>
      <w:marLeft w:val="0"/>
      <w:marRight w:val="0"/>
      <w:marTop w:val="0"/>
      <w:marBottom w:val="0"/>
      <w:divBdr>
        <w:top w:val="none" w:sz="0" w:space="0" w:color="auto"/>
        <w:left w:val="none" w:sz="0" w:space="0" w:color="auto"/>
        <w:bottom w:val="none" w:sz="0" w:space="0" w:color="auto"/>
        <w:right w:val="none" w:sz="0" w:space="0" w:color="auto"/>
      </w:divBdr>
    </w:div>
    <w:div w:id="670718978">
      <w:bodyDiv w:val="1"/>
      <w:marLeft w:val="0"/>
      <w:marRight w:val="0"/>
      <w:marTop w:val="0"/>
      <w:marBottom w:val="0"/>
      <w:divBdr>
        <w:top w:val="none" w:sz="0" w:space="0" w:color="auto"/>
        <w:left w:val="none" w:sz="0" w:space="0" w:color="auto"/>
        <w:bottom w:val="none" w:sz="0" w:space="0" w:color="auto"/>
        <w:right w:val="none" w:sz="0" w:space="0" w:color="auto"/>
      </w:divBdr>
    </w:div>
    <w:div w:id="675351536">
      <w:bodyDiv w:val="1"/>
      <w:marLeft w:val="0"/>
      <w:marRight w:val="0"/>
      <w:marTop w:val="0"/>
      <w:marBottom w:val="0"/>
      <w:divBdr>
        <w:top w:val="none" w:sz="0" w:space="0" w:color="auto"/>
        <w:left w:val="none" w:sz="0" w:space="0" w:color="auto"/>
        <w:bottom w:val="none" w:sz="0" w:space="0" w:color="auto"/>
        <w:right w:val="none" w:sz="0" w:space="0" w:color="auto"/>
      </w:divBdr>
    </w:div>
    <w:div w:id="687947695">
      <w:bodyDiv w:val="1"/>
      <w:marLeft w:val="0"/>
      <w:marRight w:val="0"/>
      <w:marTop w:val="0"/>
      <w:marBottom w:val="0"/>
      <w:divBdr>
        <w:top w:val="none" w:sz="0" w:space="0" w:color="auto"/>
        <w:left w:val="none" w:sz="0" w:space="0" w:color="auto"/>
        <w:bottom w:val="none" w:sz="0" w:space="0" w:color="auto"/>
        <w:right w:val="none" w:sz="0" w:space="0" w:color="auto"/>
      </w:divBdr>
    </w:div>
    <w:div w:id="696851741">
      <w:bodyDiv w:val="1"/>
      <w:marLeft w:val="0"/>
      <w:marRight w:val="0"/>
      <w:marTop w:val="0"/>
      <w:marBottom w:val="0"/>
      <w:divBdr>
        <w:top w:val="none" w:sz="0" w:space="0" w:color="auto"/>
        <w:left w:val="none" w:sz="0" w:space="0" w:color="auto"/>
        <w:bottom w:val="none" w:sz="0" w:space="0" w:color="auto"/>
        <w:right w:val="none" w:sz="0" w:space="0" w:color="auto"/>
      </w:divBdr>
    </w:div>
    <w:div w:id="750735696">
      <w:bodyDiv w:val="1"/>
      <w:marLeft w:val="0"/>
      <w:marRight w:val="0"/>
      <w:marTop w:val="0"/>
      <w:marBottom w:val="0"/>
      <w:divBdr>
        <w:top w:val="none" w:sz="0" w:space="0" w:color="auto"/>
        <w:left w:val="none" w:sz="0" w:space="0" w:color="auto"/>
        <w:bottom w:val="none" w:sz="0" w:space="0" w:color="auto"/>
        <w:right w:val="none" w:sz="0" w:space="0" w:color="auto"/>
      </w:divBdr>
    </w:div>
    <w:div w:id="754477255">
      <w:bodyDiv w:val="1"/>
      <w:marLeft w:val="0"/>
      <w:marRight w:val="0"/>
      <w:marTop w:val="0"/>
      <w:marBottom w:val="0"/>
      <w:divBdr>
        <w:top w:val="none" w:sz="0" w:space="0" w:color="auto"/>
        <w:left w:val="none" w:sz="0" w:space="0" w:color="auto"/>
        <w:bottom w:val="none" w:sz="0" w:space="0" w:color="auto"/>
        <w:right w:val="none" w:sz="0" w:space="0" w:color="auto"/>
      </w:divBdr>
    </w:div>
    <w:div w:id="808520919">
      <w:bodyDiv w:val="1"/>
      <w:marLeft w:val="0"/>
      <w:marRight w:val="0"/>
      <w:marTop w:val="0"/>
      <w:marBottom w:val="0"/>
      <w:divBdr>
        <w:top w:val="none" w:sz="0" w:space="0" w:color="auto"/>
        <w:left w:val="none" w:sz="0" w:space="0" w:color="auto"/>
        <w:bottom w:val="none" w:sz="0" w:space="0" w:color="auto"/>
        <w:right w:val="none" w:sz="0" w:space="0" w:color="auto"/>
      </w:divBdr>
    </w:div>
    <w:div w:id="819427020">
      <w:bodyDiv w:val="1"/>
      <w:marLeft w:val="0"/>
      <w:marRight w:val="0"/>
      <w:marTop w:val="0"/>
      <w:marBottom w:val="0"/>
      <w:divBdr>
        <w:top w:val="none" w:sz="0" w:space="0" w:color="auto"/>
        <w:left w:val="none" w:sz="0" w:space="0" w:color="auto"/>
        <w:bottom w:val="none" w:sz="0" w:space="0" w:color="auto"/>
        <w:right w:val="none" w:sz="0" w:space="0" w:color="auto"/>
      </w:divBdr>
    </w:div>
    <w:div w:id="826441621">
      <w:bodyDiv w:val="1"/>
      <w:marLeft w:val="0"/>
      <w:marRight w:val="0"/>
      <w:marTop w:val="0"/>
      <w:marBottom w:val="0"/>
      <w:divBdr>
        <w:top w:val="none" w:sz="0" w:space="0" w:color="auto"/>
        <w:left w:val="none" w:sz="0" w:space="0" w:color="auto"/>
        <w:bottom w:val="none" w:sz="0" w:space="0" w:color="auto"/>
        <w:right w:val="none" w:sz="0" w:space="0" w:color="auto"/>
      </w:divBdr>
    </w:div>
    <w:div w:id="856818558">
      <w:bodyDiv w:val="1"/>
      <w:marLeft w:val="0"/>
      <w:marRight w:val="0"/>
      <w:marTop w:val="0"/>
      <w:marBottom w:val="0"/>
      <w:divBdr>
        <w:top w:val="none" w:sz="0" w:space="0" w:color="auto"/>
        <w:left w:val="none" w:sz="0" w:space="0" w:color="auto"/>
        <w:bottom w:val="none" w:sz="0" w:space="0" w:color="auto"/>
        <w:right w:val="none" w:sz="0" w:space="0" w:color="auto"/>
      </w:divBdr>
    </w:div>
    <w:div w:id="863131125">
      <w:bodyDiv w:val="1"/>
      <w:marLeft w:val="0"/>
      <w:marRight w:val="0"/>
      <w:marTop w:val="0"/>
      <w:marBottom w:val="0"/>
      <w:divBdr>
        <w:top w:val="none" w:sz="0" w:space="0" w:color="auto"/>
        <w:left w:val="none" w:sz="0" w:space="0" w:color="auto"/>
        <w:bottom w:val="none" w:sz="0" w:space="0" w:color="auto"/>
        <w:right w:val="none" w:sz="0" w:space="0" w:color="auto"/>
      </w:divBdr>
    </w:div>
    <w:div w:id="875853756">
      <w:bodyDiv w:val="1"/>
      <w:marLeft w:val="0"/>
      <w:marRight w:val="0"/>
      <w:marTop w:val="0"/>
      <w:marBottom w:val="0"/>
      <w:divBdr>
        <w:top w:val="none" w:sz="0" w:space="0" w:color="auto"/>
        <w:left w:val="none" w:sz="0" w:space="0" w:color="auto"/>
        <w:bottom w:val="none" w:sz="0" w:space="0" w:color="auto"/>
        <w:right w:val="none" w:sz="0" w:space="0" w:color="auto"/>
      </w:divBdr>
    </w:div>
    <w:div w:id="890577380">
      <w:bodyDiv w:val="1"/>
      <w:marLeft w:val="0"/>
      <w:marRight w:val="0"/>
      <w:marTop w:val="0"/>
      <w:marBottom w:val="0"/>
      <w:divBdr>
        <w:top w:val="none" w:sz="0" w:space="0" w:color="auto"/>
        <w:left w:val="none" w:sz="0" w:space="0" w:color="auto"/>
        <w:bottom w:val="none" w:sz="0" w:space="0" w:color="auto"/>
        <w:right w:val="none" w:sz="0" w:space="0" w:color="auto"/>
      </w:divBdr>
    </w:div>
    <w:div w:id="910849066">
      <w:bodyDiv w:val="1"/>
      <w:marLeft w:val="0"/>
      <w:marRight w:val="0"/>
      <w:marTop w:val="0"/>
      <w:marBottom w:val="0"/>
      <w:divBdr>
        <w:top w:val="none" w:sz="0" w:space="0" w:color="auto"/>
        <w:left w:val="none" w:sz="0" w:space="0" w:color="auto"/>
        <w:bottom w:val="none" w:sz="0" w:space="0" w:color="auto"/>
        <w:right w:val="none" w:sz="0" w:space="0" w:color="auto"/>
      </w:divBdr>
    </w:div>
    <w:div w:id="922881478">
      <w:bodyDiv w:val="1"/>
      <w:marLeft w:val="0"/>
      <w:marRight w:val="0"/>
      <w:marTop w:val="0"/>
      <w:marBottom w:val="0"/>
      <w:divBdr>
        <w:top w:val="none" w:sz="0" w:space="0" w:color="auto"/>
        <w:left w:val="none" w:sz="0" w:space="0" w:color="auto"/>
        <w:bottom w:val="none" w:sz="0" w:space="0" w:color="auto"/>
        <w:right w:val="none" w:sz="0" w:space="0" w:color="auto"/>
      </w:divBdr>
    </w:div>
    <w:div w:id="940601493">
      <w:bodyDiv w:val="1"/>
      <w:marLeft w:val="0"/>
      <w:marRight w:val="0"/>
      <w:marTop w:val="0"/>
      <w:marBottom w:val="0"/>
      <w:divBdr>
        <w:top w:val="none" w:sz="0" w:space="0" w:color="auto"/>
        <w:left w:val="none" w:sz="0" w:space="0" w:color="auto"/>
        <w:bottom w:val="none" w:sz="0" w:space="0" w:color="auto"/>
        <w:right w:val="none" w:sz="0" w:space="0" w:color="auto"/>
      </w:divBdr>
    </w:div>
    <w:div w:id="986932802">
      <w:bodyDiv w:val="1"/>
      <w:marLeft w:val="0"/>
      <w:marRight w:val="0"/>
      <w:marTop w:val="0"/>
      <w:marBottom w:val="0"/>
      <w:divBdr>
        <w:top w:val="none" w:sz="0" w:space="0" w:color="auto"/>
        <w:left w:val="none" w:sz="0" w:space="0" w:color="auto"/>
        <w:bottom w:val="none" w:sz="0" w:space="0" w:color="auto"/>
        <w:right w:val="none" w:sz="0" w:space="0" w:color="auto"/>
      </w:divBdr>
    </w:div>
    <w:div w:id="996688845">
      <w:bodyDiv w:val="1"/>
      <w:marLeft w:val="0"/>
      <w:marRight w:val="0"/>
      <w:marTop w:val="0"/>
      <w:marBottom w:val="0"/>
      <w:divBdr>
        <w:top w:val="none" w:sz="0" w:space="0" w:color="auto"/>
        <w:left w:val="none" w:sz="0" w:space="0" w:color="auto"/>
        <w:bottom w:val="none" w:sz="0" w:space="0" w:color="auto"/>
        <w:right w:val="none" w:sz="0" w:space="0" w:color="auto"/>
      </w:divBdr>
    </w:div>
    <w:div w:id="997735043">
      <w:bodyDiv w:val="1"/>
      <w:marLeft w:val="0"/>
      <w:marRight w:val="0"/>
      <w:marTop w:val="0"/>
      <w:marBottom w:val="0"/>
      <w:divBdr>
        <w:top w:val="none" w:sz="0" w:space="0" w:color="auto"/>
        <w:left w:val="none" w:sz="0" w:space="0" w:color="auto"/>
        <w:bottom w:val="none" w:sz="0" w:space="0" w:color="auto"/>
        <w:right w:val="none" w:sz="0" w:space="0" w:color="auto"/>
      </w:divBdr>
    </w:div>
    <w:div w:id="1002589055">
      <w:bodyDiv w:val="1"/>
      <w:marLeft w:val="0"/>
      <w:marRight w:val="0"/>
      <w:marTop w:val="0"/>
      <w:marBottom w:val="0"/>
      <w:divBdr>
        <w:top w:val="none" w:sz="0" w:space="0" w:color="auto"/>
        <w:left w:val="none" w:sz="0" w:space="0" w:color="auto"/>
        <w:bottom w:val="none" w:sz="0" w:space="0" w:color="auto"/>
        <w:right w:val="none" w:sz="0" w:space="0" w:color="auto"/>
      </w:divBdr>
    </w:div>
    <w:div w:id="1007293468">
      <w:bodyDiv w:val="1"/>
      <w:marLeft w:val="0"/>
      <w:marRight w:val="0"/>
      <w:marTop w:val="0"/>
      <w:marBottom w:val="0"/>
      <w:divBdr>
        <w:top w:val="none" w:sz="0" w:space="0" w:color="auto"/>
        <w:left w:val="none" w:sz="0" w:space="0" w:color="auto"/>
        <w:bottom w:val="none" w:sz="0" w:space="0" w:color="auto"/>
        <w:right w:val="none" w:sz="0" w:space="0" w:color="auto"/>
      </w:divBdr>
    </w:div>
    <w:div w:id="1037586722">
      <w:bodyDiv w:val="1"/>
      <w:marLeft w:val="0"/>
      <w:marRight w:val="0"/>
      <w:marTop w:val="0"/>
      <w:marBottom w:val="0"/>
      <w:divBdr>
        <w:top w:val="none" w:sz="0" w:space="0" w:color="auto"/>
        <w:left w:val="none" w:sz="0" w:space="0" w:color="auto"/>
        <w:bottom w:val="none" w:sz="0" w:space="0" w:color="auto"/>
        <w:right w:val="none" w:sz="0" w:space="0" w:color="auto"/>
      </w:divBdr>
    </w:div>
    <w:div w:id="1088498636">
      <w:bodyDiv w:val="1"/>
      <w:marLeft w:val="0"/>
      <w:marRight w:val="0"/>
      <w:marTop w:val="0"/>
      <w:marBottom w:val="0"/>
      <w:divBdr>
        <w:top w:val="none" w:sz="0" w:space="0" w:color="auto"/>
        <w:left w:val="none" w:sz="0" w:space="0" w:color="auto"/>
        <w:bottom w:val="none" w:sz="0" w:space="0" w:color="auto"/>
        <w:right w:val="none" w:sz="0" w:space="0" w:color="auto"/>
      </w:divBdr>
    </w:div>
    <w:div w:id="1099717963">
      <w:bodyDiv w:val="1"/>
      <w:marLeft w:val="0"/>
      <w:marRight w:val="0"/>
      <w:marTop w:val="0"/>
      <w:marBottom w:val="0"/>
      <w:divBdr>
        <w:top w:val="none" w:sz="0" w:space="0" w:color="auto"/>
        <w:left w:val="none" w:sz="0" w:space="0" w:color="auto"/>
        <w:bottom w:val="none" w:sz="0" w:space="0" w:color="auto"/>
        <w:right w:val="none" w:sz="0" w:space="0" w:color="auto"/>
      </w:divBdr>
    </w:div>
    <w:div w:id="1100418920">
      <w:bodyDiv w:val="1"/>
      <w:marLeft w:val="0"/>
      <w:marRight w:val="0"/>
      <w:marTop w:val="0"/>
      <w:marBottom w:val="0"/>
      <w:divBdr>
        <w:top w:val="none" w:sz="0" w:space="0" w:color="auto"/>
        <w:left w:val="none" w:sz="0" w:space="0" w:color="auto"/>
        <w:bottom w:val="none" w:sz="0" w:space="0" w:color="auto"/>
        <w:right w:val="none" w:sz="0" w:space="0" w:color="auto"/>
      </w:divBdr>
    </w:div>
    <w:div w:id="1120493796">
      <w:bodyDiv w:val="1"/>
      <w:marLeft w:val="0"/>
      <w:marRight w:val="0"/>
      <w:marTop w:val="0"/>
      <w:marBottom w:val="0"/>
      <w:divBdr>
        <w:top w:val="none" w:sz="0" w:space="0" w:color="auto"/>
        <w:left w:val="none" w:sz="0" w:space="0" w:color="auto"/>
        <w:bottom w:val="none" w:sz="0" w:space="0" w:color="auto"/>
        <w:right w:val="none" w:sz="0" w:space="0" w:color="auto"/>
      </w:divBdr>
    </w:div>
    <w:div w:id="1133017164">
      <w:bodyDiv w:val="1"/>
      <w:marLeft w:val="0"/>
      <w:marRight w:val="0"/>
      <w:marTop w:val="0"/>
      <w:marBottom w:val="0"/>
      <w:divBdr>
        <w:top w:val="none" w:sz="0" w:space="0" w:color="auto"/>
        <w:left w:val="none" w:sz="0" w:space="0" w:color="auto"/>
        <w:bottom w:val="none" w:sz="0" w:space="0" w:color="auto"/>
        <w:right w:val="none" w:sz="0" w:space="0" w:color="auto"/>
      </w:divBdr>
    </w:div>
    <w:div w:id="1164777653">
      <w:bodyDiv w:val="1"/>
      <w:marLeft w:val="0"/>
      <w:marRight w:val="0"/>
      <w:marTop w:val="0"/>
      <w:marBottom w:val="0"/>
      <w:divBdr>
        <w:top w:val="none" w:sz="0" w:space="0" w:color="auto"/>
        <w:left w:val="none" w:sz="0" w:space="0" w:color="auto"/>
        <w:bottom w:val="none" w:sz="0" w:space="0" w:color="auto"/>
        <w:right w:val="none" w:sz="0" w:space="0" w:color="auto"/>
      </w:divBdr>
    </w:div>
    <w:div w:id="1284269441">
      <w:bodyDiv w:val="1"/>
      <w:marLeft w:val="0"/>
      <w:marRight w:val="0"/>
      <w:marTop w:val="0"/>
      <w:marBottom w:val="0"/>
      <w:divBdr>
        <w:top w:val="none" w:sz="0" w:space="0" w:color="auto"/>
        <w:left w:val="none" w:sz="0" w:space="0" w:color="auto"/>
        <w:bottom w:val="none" w:sz="0" w:space="0" w:color="auto"/>
        <w:right w:val="none" w:sz="0" w:space="0" w:color="auto"/>
      </w:divBdr>
    </w:div>
    <w:div w:id="1294411322">
      <w:bodyDiv w:val="1"/>
      <w:marLeft w:val="0"/>
      <w:marRight w:val="0"/>
      <w:marTop w:val="0"/>
      <w:marBottom w:val="0"/>
      <w:divBdr>
        <w:top w:val="none" w:sz="0" w:space="0" w:color="auto"/>
        <w:left w:val="none" w:sz="0" w:space="0" w:color="auto"/>
        <w:bottom w:val="none" w:sz="0" w:space="0" w:color="auto"/>
        <w:right w:val="none" w:sz="0" w:space="0" w:color="auto"/>
      </w:divBdr>
    </w:div>
    <w:div w:id="1299191021">
      <w:bodyDiv w:val="1"/>
      <w:marLeft w:val="0"/>
      <w:marRight w:val="0"/>
      <w:marTop w:val="0"/>
      <w:marBottom w:val="0"/>
      <w:divBdr>
        <w:top w:val="none" w:sz="0" w:space="0" w:color="auto"/>
        <w:left w:val="none" w:sz="0" w:space="0" w:color="auto"/>
        <w:bottom w:val="none" w:sz="0" w:space="0" w:color="auto"/>
        <w:right w:val="none" w:sz="0" w:space="0" w:color="auto"/>
      </w:divBdr>
    </w:div>
    <w:div w:id="1314333370">
      <w:bodyDiv w:val="1"/>
      <w:marLeft w:val="0"/>
      <w:marRight w:val="0"/>
      <w:marTop w:val="0"/>
      <w:marBottom w:val="0"/>
      <w:divBdr>
        <w:top w:val="none" w:sz="0" w:space="0" w:color="auto"/>
        <w:left w:val="none" w:sz="0" w:space="0" w:color="auto"/>
        <w:bottom w:val="none" w:sz="0" w:space="0" w:color="auto"/>
        <w:right w:val="none" w:sz="0" w:space="0" w:color="auto"/>
      </w:divBdr>
    </w:div>
    <w:div w:id="1342928057">
      <w:bodyDiv w:val="1"/>
      <w:marLeft w:val="0"/>
      <w:marRight w:val="0"/>
      <w:marTop w:val="0"/>
      <w:marBottom w:val="0"/>
      <w:divBdr>
        <w:top w:val="none" w:sz="0" w:space="0" w:color="auto"/>
        <w:left w:val="none" w:sz="0" w:space="0" w:color="auto"/>
        <w:bottom w:val="none" w:sz="0" w:space="0" w:color="auto"/>
        <w:right w:val="none" w:sz="0" w:space="0" w:color="auto"/>
      </w:divBdr>
    </w:div>
    <w:div w:id="1377781283">
      <w:bodyDiv w:val="1"/>
      <w:marLeft w:val="0"/>
      <w:marRight w:val="0"/>
      <w:marTop w:val="0"/>
      <w:marBottom w:val="0"/>
      <w:divBdr>
        <w:top w:val="none" w:sz="0" w:space="0" w:color="auto"/>
        <w:left w:val="none" w:sz="0" w:space="0" w:color="auto"/>
        <w:bottom w:val="none" w:sz="0" w:space="0" w:color="auto"/>
        <w:right w:val="none" w:sz="0" w:space="0" w:color="auto"/>
      </w:divBdr>
    </w:div>
    <w:div w:id="1401095118">
      <w:bodyDiv w:val="1"/>
      <w:marLeft w:val="0"/>
      <w:marRight w:val="0"/>
      <w:marTop w:val="0"/>
      <w:marBottom w:val="0"/>
      <w:divBdr>
        <w:top w:val="none" w:sz="0" w:space="0" w:color="auto"/>
        <w:left w:val="none" w:sz="0" w:space="0" w:color="auto"/>
        <w:bottom w:val="none" w:sz="0" w:space="0" w:color="auto"/>
        <w:right w:val="none" w:sz="0" w:space="0" w:color="auto"/>
      </w:divBdr>
    </w:div>
    <w:div w:id="1496603189">
      <w:bodyDiv w:val="1"/>
      <w:marLeft w:val="0"/>
      <w:marRight w:val="0"/>
      <w:marTop w:val="0"/>
      <w:marBottom w:val="0"/>
      <w:divBdr>
        <w:top w:val="none" w:sz="0" w:space="0" w:color="auto"/>
        <w:left w:val="none" w:sz="0" w:space="0" w:color="auto"/>
        <w:bottom w:val="none" w:sz="0" w:space="0" w:color="auto"/>
        <w:right w:val="none" w:sz="0" w:space="0" w:color="auto"/>
      </w:divBdr>
    </w:div>
    <w:div w:id="1499468160">
      <w:bodyDiv w:val="1"/>
      <w:marLeft w:val="0"/>
      <w:marRight w:val="0"/>
      <w:marTop w:val="0"/>
      <w:marBottom w:val="0"/>
      <w:divBdr>
        <w:top w:val="none" w:sz="0" w:space="0" w:color="auto"/>
        <w:left w:val="none" w:sz="0" w:space="0" w:color="auto"/>
        <w:bottom w:val="none" w:sz="0" w:space="0" w:color="auto"/>
        <w:right w:val="none" w:sz="0" w:space="0" w:color="auto"/>
      </w:divBdr>
    </w:div>
    <w:div w:id="1523326512">
      <w:bodyDiv w:val="1"/>
      <w:marLeft w:val="0"/>
      <w:marRight w:val="0"/>
      <w:marTop w:val="0"/>
      <w:marBottom w:val="0"/>
      <w:divBdr>
        <w:top w:val="none" w:sz="0" w:space="0" w:color="auto"/>
        <w:left w:val="none" w:sz="0" w:space="0" w:color="auto"/>
        <w:bottom w:val="none" w:sz="0" w:space="0" w:color="auto"/>
        <w:right w:val="none" w:sz="0" w:space="0" w:color="auto"/>
      </w:divBdr>
    </w:div>
    <w:div w:id="1599290820">
      <w:bodyDiv w:val="1"/>
      <w:marLeft w:val="0"/>
      <w:marRight w:val="0"/>
      <w:marTop w:val="0"/>
      <w:marBottom w:val="0"/>
      <w:divBdr>
        <w:top w:val="none" w:sz="0" w:space="0" w:color="auto"/>
        <w:left w:val="none" w:sz="0" w:space="0" w:color="auto"/>
        <w:bottom w:val="none" w:sz="0" w:space="0" w:color="auto"/>
        <w:right w:val="none" w:sz="0" w:space="0" w:color="auto"/>
      </w:divBdr>
    </w:div>
    <w:div w:id="1628777949">
      <w:bodyDiv w:val="1"/>
      <w:marLeft w:val="0"/>
      <w:marRight w:val="0"/>
      <w:marTop w:val="0"/>
      <w:marBottom w:val="0"/>
      <w:divBdr>
        <w:top w:val="none" w:sz="0" w:space="0" w:color="auto"/>
        <w:left w:val="none" w:sz="0" w:space="0" w:color="auto"/>
        <w:bottom w:val="none" w:sz="0" w:space="0" w:color="auto"/>
        <w:right w:val="none" w:sz="0" w:space="0" w:color="auto"/>
      </w:divBdr>
    </w:div>
    <w:div w:id="1640526162">
      <w:bodyDiv w:val="1"/>
      <w:marLeft w:val="0"/>
      <w:marRight w:val="0"/>
      <w:marTop w:val="0"/>
      <w:marBottom w:val="0"/>
      <w:divBdr>
        <w:top w:val="none" w:sz="0" w:space="0" w:color="auto"/>
        <w:left w:val="none" w:sz="0" w:space="0" w:color="auto"/>
        <w:bottom w:val="none" w:sz="0" w:space="0" w:color="auto"/>
        <w:right w:val="none" w:sz="0" w:space="0" w:color="auto"/>
      </w:divBdr>
    </w:div>
    <w:div w:id="1645818102">
      <w:bodyDiv w:val="1"/>
      <w:marLeft w:val="0"/>
      <w:marRight w:val="0"/>
      <w:marTop w:val="0"/>
      <w:marBottom w:val="0"/>
      <w:divBdr>
        <w:top w:val="none" w:sz="0" w:space="0" w:color="auto"/>
        <w:left w:val="none" w:sz="0" w:space="0" w:color="auto"/>
        <w:bottom w:val="none" w:sz="0" w:space="0" w:color="auto"/>
        <w:right w:val="none" w:sz="0" w:space="0" w:color="auto"/>
      </w:divBdr>
    </w:div>
    <w:div w:id="1695497639">
      <w:bodyDiv w:val="1"/>
      <w:marLeft w:val="0"/>
      <w:marRight w:val="0"/>
      <w:marTop w:val="0"/>
      <w:marBottom w:val="0"/>
      <w:divBdr>
        <w:top w:val="none" w:sz="0" w:space="0" w:color="auto"/>
        <w:left w:val="none" w:sz="0" w:space="0" w:color="auto"/>
        <w:bottom w:val="none" w:sz="0" w:space="0" w:color="auto"/>
        <w:right w:val="none" w:sz="0" w:space="0" w:color="auto"/>
      </w:divBdr>
    </w:div>
    <w:div w:id="1697385091">
      <w:bodyDiv w:val="1"/>
      <w:marLeft w:val="0"/>
      <w:marRight w:val="0"/>
      <w:marTop w:val="0"/>
      <w:marBottom w:val="0"/>
      <w:divBdr>
        <w:top w:val="none" w:sz="0" w:space="0" w:color="auto"/>
        <w:left w:val="none" w:sz="0" w:space="0" w:color="auto"/>
        <w:bottom w:val="none" w:sz="0" w:space="0" w:color="auto"/>
        <w:right w:val="none" w:sz="0" w:space="0" w:color="auto"/>
      </w:divBdr>
    </w:div>
    <w:div w:id="1752849134">
      <w:bodyDiv w:val="1"/>
      <w:marLeft w:val="0"/>
      <w:marRight w:val="0"/>
      <w:marTop w:val="0"/>
      <w:marBottom w:val="0"/>
      <w:divBdr>
        <w:top w:val="none" w:sz="0" w:space="0" w:color="auto"/>
        <w:left w:val="none" w:sz="0" w:space="0" w:color="auto"/>
        <w:bottom w:val="none" w:sz="0" w:space="0" w:color="auto"/>
        <w:right w:val="none" w:sz="0" w:space="0" w:color="auto"/>
      </w:divBdr>
    </w:div>
    <w:div w:id="1767651842">
      <w:bodyDiv w:val="1"/>
      <w:marLeft w:val="0"/>
      <w:marRight w:val="0"/>
      <w:marTop w:val="0"/>
      <w:marBottom w:val="0"/>
      <w:divBdr>
        <w:top w:val="none" w:sz="0" w:space="0" w:color="auto"/>
        <w:left w:val="none" w:sz="0" w:space="0" w:color="auto"/>
        <w:bottom w:val="none" w:sz="0" w:space="0" w:color="auto"/>
        <w:right w:val="none" w:sz="0" w:space="0" w:color="auto"/>
      </w:divBdr>
    </w:div>
    <w:div w:id="1769422322">
      <w:bodyDiv w:val="1"/>
      <w:marLeft w:val="0"/>
      <w:marRight w:val="0"/>
      <w:marTop w:val="0"/>
      <w:marBottom w:val="0"/>
      <w:divBdr>
        <w:top w:val="none" w:sz="0" w:space="0" w:color="auto"/>
        <w:left w:val="none" w:sz="0" w:space="0" w:color="auto"/>
        <w:bottom w:val="none" w:sz="0" w:space="0" w:color="auto"/>
        <w:right w:val="none" w:sz="0" w:space="0" w:color="auto"/>
      </w:divBdr>
    </w:div>
    <w:div w:id="1780249339">
      <w:bodyDiv w:val="1"/>
      <w:marLeft w:val="0"/>
      <w:marRight w:val="0"/>
      <w:marTop w:val="0"/>
      <w:marBottom w:val="0"/>
      <w:divBdr>
        <w:top w:val="none" w:sz="0" w:space="0" w:color="auto"/>
        <w:left w:val="none" w:sz="0" w:space="0" w:color="auto"/>
        <w:bottom w:val="none" w:sz="0" w:space="0" w:color="auto"/>
        <w:right w:val="none" w:sz="0" w:space="0" w:color="auto"/>
      </w:divBdr>
    </w:div>
    <w:div w:id="1785078906">
      <w:bodyDiv w:val="1"/>
      <w:marLeft w:val="0"/>
      <w:marRight w:val="0"/>
      <w:marTop w:val="0"/>
      <w:marBottom w:val="0"/>
      <w:divBdr>
        <w:top w:val="none" w:sz="0" w:space="0" w:color="auto"/>
        <w:left w:val="none" w:sz="0" w:space="0" w:color="auto"/>
        <w:bottom w:val="none" w:sz="0" w:space="0" w:color="auto"/>
        <w:right w:val="none" w:sz="0" w:space="0" w:color="auto"/>
      </w:divBdr>
    </w:div>
    <w:div w:id="1809588459">
      <w:bodyDiv w:val="1"/>
      <w:marLeft w:val="0"/>
      <w:marRight w:val="0"/>
      <w:marTop w:val="0"/>
      <w:marBottom w:val="0"/>
      <w:divBdr>
        <w:top w:val="none" w:sz="0" w:space="0" w:color="auto"/>
        <w:left w:val="none" w:sz="0" w:space="0" w:color="auto"/>
        <w:bottom w:val="none" w:sz="0" w:space="0" w:color="auto"/>
        <w:right w:val="none" w:sz="0" w:space="0" w:color="auto"/>
      </w:divBdr>
    </w:div>
    <w:div w:id="1835409589">
      <w:bodyDiv w:val="1"/>
      <w:marLeft w:val="0"/>
      <w:marRight w:val="0"/>
      <w:marTop w:val="0"/>
      <w:marBottom w:val="0"/>
      <w:divBdr>
        <w:top w:val="none" w:sz="0" w:space="0" w:color="auto"/>
        <w:left w:val="none" w:sz="0" w:space="0" w:color="auto"/>
        <w:bottom w:val="none" w:sz="0" w:space="0" w:color="auto"/>
        <w:right w:val="none" w:sz="0" w:space="0" w:color="auto"/>
      </w:divBdr>
    </w:div>
    <w:div w:id="1836216711">
      <w:bodyDiv w:val="1"/>
      <w:marLeft w:val="0"/>
      <w:marRight w:val="0"/>
      <w:marTop w:val="0"/>
      <w:marBottom w:val="0"/>
      <w:divBdr>
        <w:top w:val="none" w:sz="0" w:space="0" w:color="auto"/>
        <w:left w:val="none" w:sz="0" w:space="0" w:color="auto"/>
        <w:bottom w:val="none" w:sz="0" w:space="0" w:color="auto"/>
        <w:right w:val="none" w:sz="0" w:space="0" w:color="auto"/>
      </w:divBdr>
    </w:div>
    <w:div w:id="1845583590">
      <w:bodyDiv w:val="1"/>
      <w:marLeft w:val="0"/>
      <w:marRight w:val="0"/>
      <w:marTop w:val="0"/>
      <w:marBottom w:val="0"/>
      <w:divBdr>
        <w:top w:val="none" w:sz="0" w:space="0" w:color="auto"/>
        <w:left w:val="none" w:sz="0" w:space="0" w:color="auto"/>
        <w:bottom w:val="none" w:sz="0" w:space="0" w:color="auto"/>
        <w:right w:val="none" w:sz="0" w:space="0" w:color="auto"/>
      </w:divBdr>
    </w:div>
    <w:div w:id="1877229824">
      <w:bodyDiv w:val="1"/>
      <w:marLeft w:val="0"/>
      <w:marRight w:val="0"/>
      <w:marTop w:val="0"/>
      <w:marBottom w:val="0"/>
      <w:divBdr>
        <w:top w:val="none" w:sz="0" w:space="0" w:color="auto"/>
        <w:left w:val="none" w:sz="0" w:space="0" w:color="auto"/>
        <w:bottom w:val="none" w:sz="0" w:space="0" w:color="auto"/>
        <w:right w:val="none" w:sz="0" w:space="0" w:color="auto"/>
      </w:divBdr>
    </w:div>
    <w:div w:id="2011129487">
      <w:bodyDiv w:val="1"/>
      <w:marLeft w:val="0"/>
      <w:marRight w:val="0"/>
      <w:marTop w:val="0"/>
      <w:marBottom w:val="0"/>
      <w:divBdr>
        <w:top w:val="none" w:sz="0" w:space="0" w:color="auto"/>
        <w:left w:val="none" w:sz="0" w:space="0" w:color="auto"/>
        <w:bottom w:val="none" w:sz="0" w:space="0" w:color="auto"/>
        <w:right w:val="none" w:sz="0" w:space="0" w:color="auto"/>
      </w:divBdr>
    </w:div>
    <w:div w:id="2047871750">
      <w:bodyDiv w:val="1"/>
      <w:marLeft w:val="0"/>
      <w:marRight w:val="0"/>
      <w:marTop w:val="0"/>
      <w:marBottom w:val="0"/>
      <w:divBdr>
        <w:top w:val="none" w:sz="0" w:space="0" w:color="auto"/>
        <w:left w:val="none" w:sz="0" w:space="0" w:color="auto"/>
        <w:bottom w:val="none" w:sz="0" w:space="0" w:color="auto"/>
        <w:right w:val="none" w:sz="0" w:space="0" w:color="auto"/>
      </w:divBdr>
    </w:div>
    <w:div w:id="2064861572">
      <w:bodyDiv w:val="1"/>
      <w:marLeft w:val="0"/>
      <w:marRight w:val="0"/>
      <w:marTop w:val="0"/>
      <w:marBottom w:val="0"/>
      <w:divBdr>
        <w:top w:val="none" w:sz="0" w:space="0" w:color="auto"/>
        <w:left w:val="none" w:sz="0" w:space="0" w:color="auto"/>
        <w:bottom w:val="none" w:sz="0" w:space="0" w:color="auto"/>
        <w:right w:val="none" w:sz="0" w:space="0" w:color="auto"/>
      </w:divBdr>
    </w:div>
    <w:div w:id="2126804309">
      <w:bodyDiv w:val="1"/>
      <w:marLeft w:val="0"/>
      <w:marRight w:val="0"/>
      <w:marTop w:val="0"/>
      <w:marBottom w:val="0"/>
      <w:divBdr>
        <w:top w:val="none" w:sz="0" w:space="0" w:color="auto"/>
        <w:left w:val="none" w:sz="0" w:space="0" w:color="auto"/>
        <w:bottom w:val="none" w:sz="0" w:space="0" w:color="auto"/>
        <w:right w:val="none" w:sz="0" w:space="0" w:color="auto"/>
      </w:divBdr>
    </w:div>
    <w:div w:id="213471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6404consol.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no.com.br/artigos/lucro-liquid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fc.org.br/wp-content/uploads/2016/02/NBC_TG_GERAL_SIMPLIFICADASPME_03112016.pdf" TargetMode="External"/><Relationship Id="rId4" Type="http://schemas.openxmlformats.org/officeDocument/2006/relationships/settings" Target="settings.xml"/><Relationship Id="rId9" Type="http://schemas.openxmlformats.org/officeDocument/2006/relationships/hyperlink" Target="http://www.planalto.gov.br/ccivil_03/_ato2011-2014/2014/lei/l12973.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EE0FC-048E-4121-A565-4356916FC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24</Pages>
  <Words>9023</Words>
  <Characters>48725</Characters>
  <Application>Microsoft Office Word</Application>
  <DocSecurity>0</DocSecurity>
  <Lines>406</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Vieira</dc:creator>
  <cp:keywords/>
  <dc:description/>
  <cp:lastModifiedBy>KAMILLA GUIMARAES RODRIGUES</cp:lastModifiedBy>
  <cp:revision>252</cp:revision>
  <cp:lastPrinted>2023-06-13T21:05:00Z</cp:lastPrinted>
  <dcterms:created xsi:type="dcterms:W3CDTF">2023-03-14T11:57:00Z</dcterms:created>
  <dcterms:modified xsi:type="dcterms:W3CDTF">2023-06-13T21:19:00Z</dcterms:modified>
</cp:coreProperties>
</file>