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071C" w14:textId="22DC8511" w:rsidR="001B7FBA" w:rsidRPr="00FB5636" w:rsidRDefault="00FB5636" w:rsidP="001B7FB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u w:val="single"/>
          <w:lang w:eastAsia="pt-BR"/>
        </w:rPr>
      </w:pPr>
      <w:r w:rsidRPr="00FB5636">
        <w:rPr>
          <w:rFonts w:ascii="Calibri" w:eastAsia="Times New Roman" w:hAnsi="Calibri" w:cs="Calibri"/>
          <w:caps/>
          <w:color w:val="000000"/>
          <w:sz w:val="26"/>
          <w:szCs w:val="26"/>
          <w:u w:val="single"/>
          <w:lang w:eastAsia="pt-BR"/>
        </w:rPr>
        <w:t>anexo 03</w:t>
      </w:r>
    </w:p>
    <w:p w14:paraId="7B28B06A" w14:textId="4609A16D" w:rsidR="001B7FBA" w:rsidRDefault="001B7FBA" w:rsidP="001B7FB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1B7FBA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DECLARAÇÃO DE INFRAESTRUTURA ESSENCIAL</w:t>
      </w:r>
    </w:p>
    <w:p w14:paraId="7A82ADC8" w14:textId="77777777" w:rsidR="001B7FBA" w:rsidRPr="001B7FBA" w:rsidRDefault="001B7FBA" w:rsidP="001B7FB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6304CEBD" w14:textId="77777777" w:rsidR="001B7FBA" w:rsidRPr="001B7FBA" w:rsidRDefault="001B7FBA" w:rsidP="001B7FBA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1B7FBA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                   </w:t>
      </w:r>
    </w:p>
    <w:p w14:paraId="4A7C08CB" w14:textId="77777777" w:rsidR="001B7FBA" w:rsidRPr="001B7FBA" w:rsidRDefault="001B7FBA" w:rsidP="001B7FBA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lang w:eastAsia="pt-BR"/>
        </w:rPr>
        <w:t>Declaramos, sob inteira responsabilidade do Município, que, para fins de regularização fundiária, o loteamento </w:t>
      </w:r>
      <w:r w:rsidRPr="001B7FBA">
        <w:rPr>
          <w:rFonts w:ascii="Calibri" w:eastAsia="Times New Roman" w:hAnsi="Calibri" w:cs="Calibri"/>
          <w:color w:val="C0392B"/>
          <w:lang w:eastAsia="pt-BR"/>
        </w:rPr>
        <w:t>XXXXXXX</w:t>
      </w:r>
      <w:r w:rsidRPr="001B7FBA">
        <w:rPr>
          <w:rFonts w:ascii="Calibri" w:eastAsia="Times New Roman" w:hAnsi="Calibri" w:cs="Calibri"/>
          <w:color w:val="000000"/>
          <w:lang w:eastAsia="pt-BR"/>
        </w:rPr>
        <w:t> é dotado de infraestrutura essencial definida no artigo 31, § 1º, do Decreto federal nº 9.310/2018:</w:t>
      </w:r>
    </w:p>
    <w:p w14:paraId="136A2F50" w14:textId="77777777" w:rsidR="001B7FBA" w:rsidRPr="001B7FBA" w:rsidRDefault="001B7FBA" w:rsidP="001B7FB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lang w:eastAsia="pt-BR"/>
        </w:rPr>
        <w:t>Sistema de abastecimento de água potável, coletivo ou individual;</w:t>
      </w:r>
    </w:p>
    <w:p w14:paraId="6BA5C230" w14:textId="77777777" w:rsidR="001B7FBA" w:rsidRPr="001B7FBA" w:rsidRDefault="001B7FBA" w:rsidP="001B7FB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lang w:eastAsia="pt-BR"/>
        </w:rPr>
        <w:t>Sistema de coleta e tratamento do esgotamento sanitário, coletivo ou individual;</w:t>
      </w:r>
    </w:p>
    <w:p w14:paraId="51179922" w14:textId="77777777" w:rsidR="001B7FBA" w:rsidRPr="001B7FBA" w:rsidRDefault="001B7FBA" w:rsidP="001B7FB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lang w:eastAsia="pt-BR"/>
        </w:rPr>
        <w:t>Rede de energia elétrica domiciliar;</w:t>
      </w:r>
    </w:p>
    <w:p w14:paraId="115A8432" w14:textId="47941AD9" w:rsidR="001B7FBA" w:rsidRPr="001B7FBA" w:rsidRDefault="001B7FBA" w:rsidP="001B7FB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lang w:eastAsia="pt-BR"/>
        </w:rPr>
        <w:t>Soluções de drenagem</w:t>
      </w:r>
      <w:r w:rsidR="00351F3A">
        <w:rPr>
          <w:rFonts w:ascii="Calibri" w:eastAsia="Times New Roman" w:hAnsi="Calibri" w:cs="Calibri"/>
          <w:color w:val="000000"/>
          <w:lang w:eastAsia="pt-BR"/>
        </w:rPr>
        <w:t>, quando necessário</w:t>
      </w:r>
      <w:r w:rsidRPr="001B7FBA">
        <w:rPr>
          <w:rFonts w:ascii="Calibri" w:eastAsia="Times New Roman" w:hAnsi="Calibri" w:cs="Calibri"/>
          <w:color w:val="000000"/>
          <w:lang w:eastAsia="pt-BR"/>
        </w:rPr>
        <w:t>;</w:t>
      </w:r>
    </w:p>
    <w:p w14:paraId="588E39A5" w14:textId="3097D1DF" w:rsidR="001B7FBA" w:rsidRPr="001B7FBA" w:rsidRDefault="001B7FBA" w:rsidP="001B7FB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C0392B"/>
          <w:lang w:eastAsia="pt-BR"/>
        </w:rPr>
        <w:t>XXXXX (</w:t>
      </w:r>
      <w:r w:rsidR="009E0FA4">
        <w:rPr>
          <w:rFonts w:ascii="Calibri" w:eastAsia="Times New Roman" w:hAnsi="Calibri" w:cs="Calibri"/>
          <w:color w:val="C0392B"/>
          <w:lang w:eastAsia="pt-BR"/>
        </w:rPr>
        <w:t>O município pode adicionar outros equipamentos em função das necessidades locais e características regionais, se necessário</w:t>
      </w:r>
      <w:r w:rsidRPr="001B7FBA">
        <w:rPr>
          <w:rFonts w:ascii="Calibri" w:eastAsia="Times New Roman" w:hAnsi="Calibri" w:cs="Calibri"/>
          <w:color w:val="C0392B"/>
          <w:lang w:eastAsia="pt-BR"/>
        </w:rPr>
        <w:t>).</w:t>
      </w:r>
    </w:p>
    <w:p w14:paraId="634653B8" w14:textId="77777777" w:rsidR="001B7FBA" w:rsidRPr="001B7FBA" w:rsidRDefault="001B7FBA" w:rsidP="001B7FBA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1C069F73" w14:textId="77777777" w:rsidR="001B7FBA" w:rsidRPr="001B7FBA" w:rsidRDefault="001B7FBA" w:rsidP="001B7FBA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C0392B"/>
          <w:lang w:eastAsia="pt-BR"/>
        </w:rPr>
        <w:t>MUNICÍPIO</w:t>
      </w:r>
      <w:r w:rsidRPr="001B7FBA">
        <w:rPr>
          <w:rFonts w:ascii="Calibri" w:eastAsia="Times New Roman" w:hAnsi="Calibri" w:cs="Calibri"/>
          <w:color w:val="000000"/>
          <w:lang w:eastAsia="pt-BR"/>
        </w:rPr>
        <w:t> – Goiás, aos </w:t>
      </w:r>
      <w:r w:rsidRPr="001B7FBA">
        <w:rPr>
          <w:rFonts w:ascii="Calibri" w:eastAsia="Times New Roman" w:hAnsi="Calibri" w:cs="Calibri"/>
          <w:color w:val="C0392B"/>
          <w:lang w:eastAsia="pt-BR"/>
        </w:rPr>
        <w:t>XX</w:t>
      </w:r>
      <w:r w:rsidRPr="001B7FBA">
        <w:rPr>
          <w:rFonts w:ascii="Calibri" w:eastAsia="Times New Roman" w:hAnsi="Calibri" w:cs="Calibri"/>
          <w:color w:val="000000"/>
          <w:lang w:eastAsia="pt-BR"/>
        </w:rPr>
        <w:t> dias do mês de </w:t>
      </w:r>
      <w:r w:rsidRPr="001B7FBA">
        <w:rPr>
          <w:rFonts w:ascii="Calibri" w:eastAsia="Times New Roman" w:hAnsi="Calibri" w:cs="Calibri"/>
          <w:color w:val="C0392B"/>
          <w:lang w:eastAsia="pt-BR"/>
        </w:rPr>
        <w:t>XXXXXX</w:t>
      </w:r>
      <w:r w:rsidRPr="001B7FBA">
        <w:rPr>
          <w:rFonts w:ascii="Calibri" w:eastAsia="Times New Roman" w:hAnsi="Calibri" w:cs="Calibri"/>
          <w:color w:val="000000"/>
          <w:lang w:eastAsia="pt-BR"/>
        </w:rPr>
        <w:t> de 202</w:t>
      </w:r>
      <w:r w:rsidRPr="001B7FBA">
        <w:rPr>
          <w:rFonts w:ascii="Calibri" w:eastAsia="Times New Roman" w:hAnsi="Calibri" w:cs="Calibri"/>
          <w:color w:val="C0392B"/>
          <w:lang w:eastAsia="pt-BR"/>
        </w:rPr>
        <w:t>X</w:t>
      </w:r>
      <w:r w:rsidRPr="001B7FBA">
        <w:rPr>
          <w:rFonts w:ascii="Calibri" w:eastAsia="Times New Roman" w:hAnsi="Calibri" w:cs="Calibri"/>
          <w:color w:val="000000"/>
          <w:lang w:eastAsia="pt-BR"/>
        </w:rPr>
        <w:t>.</w:t>
      </w:r>
    </w:p>
    <w:p w14:paraId="451FBDF1" w14:textId="77777777" w:rsidR="001B7FBA" w:rsidRPr="001B7FBA" w:rsidRDefault="001B7FBA" w:rsidP="001B7FBA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B7FB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DC6A51C" w14:textId="77777777" w:rsidR="001B7FBA" w:rsidRPr="001B7FBA" w:rsidRDefault="001B7FBA" w:rsidP="001B7FBA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C0392B"/>
          <w:lang w:eastAsia="pt-BR"/>
        </w:rPr>
        <w:t>NOME COMPLETO DA AUTORIDADE COMPETENTE</w:t>
      </w:r>
    </w:p>
    <w:p w14:paraId="78B905D9" w14:textId="77777777" w:rsidR="001B7FBA" w:rsidRPr="001B7FBA" w:rsidRDefault="001B7FBA" w:rsidP="001B7FBA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b/>
          <w:bCs/>
          <w:color w:val="C0392B"/>
          <w:lang w:eastAsia="pt-BR"/>
        </w:rPr>
        <w:t>Prefeito (a) </w:t>
      </w:r>
      <w:r w:rsidRPr="001B7FBA">
        <w:rPr>
          <w:rFonts w:ascii="Calibri" w:eastAsia="Times New Roman" w:hAnsi="Calibri" w:cs="Calibri"/>
          <w:b/>
          <w:bCs/>
          <w:color w:val="000000"/>
          <w:lang w:eastAsia="pt-BR"/>
        </w:rPr>
        <w:t>do Município de</w:t>
      </w:r>
      <w:r w:rsidRPr="001B7FBA">
        <w:rPr>
          <w:rFonts w:ascii="Calibri" w:eastAsia="Times New Roman" w:hAnsi="Calibri" w:cs="Calibri"/>
          <w:b/>
          <w:bCs/>
          <w:color w:val="C0392B"/>
          <w:lang w:eastAsia="pt-BR"/>
        </w:rPr>
        <w:t> XXXXXXXX</w:t>
      </w:r>
      <w:r w:rsidRPr="001B7FBA">
        <w:rPr>
          <w:rFonts w:ascii="Calibri" w:eastAsia="Times New Roman" w:hAnsi="Calibri" w:cs="Calibri"/>
          <w:b/>
          <w:bCs/>
          <w:color w:val="000000"/>
          <w:lang w:eastAsia="pt-BR"/>
        </w:rPr>
        <w:t>, Goiás</w:t>
      </w:r>
    </w:p>
    <w:p w14:paraId="6D225E93" w14:textId="77777777" w:rsidR="001B7FBA" w:rsidRPr="001B7FBA" w:rsidRDefault="001B7FBA" w:rsidP="001B7FBA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A931A46" w14:textId="77777777" w:rsidR="001B7FBA" w:rsidRPr="001B7FBA" w:rsidRDefault="001B7FBA" w:rsidP="001B7FBA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863C66C" w14:textId="77777777" w:rsidR="001B7FBA" w:rsidRPr="001B7FBA" w:rsidRDefault="001B7FBA" w:rsidP="001B7FBA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1:</w:t>
      </w:r>
      <w:r w:rsidRPr="001B7FBA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> Executar declaração no papel timbrado do Município.</w:t>
      </w:r>
    </w:p>
    <w:p w14:paraId="06BFF2A8" w14:textId="77777777" w:rsidR="001B7FBA" w:rsidRPr="001B7FBA" w:rsidRDefault="001B7FBA" w:rsidP="001B7FBA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2:</w:t>
      </w:r>
      <w:r w:rsidRPr="001B7FBA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> Fazer alterações ou complementações necessárias nos trechos destacados em vermelho.</w:t>
      </w:r>
    </w:p>
    <w:p w14:paraId="0CCCCD35" w14:textId="77777777" w:rsidR="001B7FBA" w:rsidRPr="001B7FBA" w:rsidRDefault="001B7FBA" w:rsidP="001B7FBA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1B7FBA">
        <w:rPr>
          <w:rFonts w:ascii="Calibri" w:eastAsia="Times New Roman" w:hAnsi="Calibri" w:cs="Calibr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3:</w:t>
      </w:r>
      <w:r w:rsidRPr="001B7FBA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> Após alterações e/ou complementações deixar todo corpo de texto na cor preta/automática.</w:t>
      </w:r>
    </w:p>
    <w:p w14:paraId="45804C5E" w14:textId="4822D3EB" w:rsidR="008F5297" w:rsidRPr="001B7FBA" w:rsidRDefault="008F5297" w:rsidP="001B7FBA"/>
    <w:sectPr w:rsidR="008F5297" w:rsidRPr="001B7FBA" w:rsidSect="008F529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7A24" w14:textId="77777777" w:rsidR="00FF7A3E" w:rsidRDefault="00FF7A3E" w:rsidP="008F5297">
      <w:pPr>
        <w:spacing w:after="0" w:line="240" w:lineRule="auto"/>
      </w:pPr>
      <w:r>
        <w:separator/>
      </w:r>
    </w:p>
  </w:endnote>
  <w:endnote w:type="continuationSeparator" w:id="0">
    <w:p w14:paraId="3A5433BE" w14:textId="77777777" w:rsidR="00FF7A3E" w:rsidRDefault="00FF7A3E" w:rsidP="008F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9788" w14:textId="77777777" w:rsidR="00FF7A3E" w:rsidRDefault="00FF7A3E" w:rsidP="008F5297">
      <w:pPr>
        <w:spacing w:after="0" w:line="240" w:lineRule="auto"/>
      </w:pPr>
      <w:r>
        <w:separator/>
      </w:r>
    </w:p>
  </w:footnote>
  <w:footnote w:type="continuationSeparator" w:id="0">
    <w:p w14:paraId="4D8623AA" w14:textId="77777777" w:rsidR="00FF7A3E" w:rsidRDefault="00FF7A3E" w:rsidP="008F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7469" w14:textId="124566E3" w:rsidR="00F91923" w:rsidRDefault="00F91923" w:rsidP="00F91923">
    <w:pPr>
      <w:pStyle w:val="Cabealho"/>
      <w:jc w:val="center"/>
      <w:rPr>
        <w:b/>
        <w:bCs/>
        <w:color w:val="FF0000"/>
      </w:rPr>
    </w:pPr>
    <w:r w:rsidRPr="00F91923">
      <w:rPr>
        <w:b/>
        <w:bCs/>
        <w:color w:val="FF0000"/>
        <w:highlight w:val="yellow"/>
      </w:rPr>
      <w:t>(PAPEL TIMBRADO DO MUNICÍPIO)</w:t>
    </w:r>
  </w:p>
  <w:p w14:paraId="0B88DB73" w14:textId="77777777" w:rsidR="00F91923" w:rsidRPr="00F91923" w:rsidRDefault="00F91923" w:rsidP="00F91923">
    <w:pPr>
      <w:pStyle w:val="Cabealho"/>
      <w:jc w:val="center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67A24"/>
    <w:multiLevelType w:val="hybridMultilevel"/>
    <w:tmpl w:val="06DA1B5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97"/>
    <w:rsid w:val="001B7FBA"/>
    <w:rsid w:val="002A0AFE"/>
    <w:rsid w:val="00351F3A"/>
    <w:rsid w:val="0042688E"/>
    <w:rsid w:val="00511871"/>
    <w:rsid w:val="00514812"/>
    <w:rsid w:val="006620FB"/>
    <w:rsid w:val="008F5297"/>
    <w:rsid w:val="009C0979"/>
    <w:rsid w:val="009E0FA4"/>
    <w:rsid w:val="00BE028B"/>
    <w:rsid w:val="00CA4B7A"/>
    <w:rsid w:val="00EB30A3"/>
    <w:rsid w:val="00F91923"/>
    <w:rsid w:val="00FB5636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A362"/>
  <w15:chartTrackingRefBased/>
  <w15:docId w15:val="{E1CDBF14-27C8-4776-992B-E2208D92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esquerda">
    <w:name w:val="tabela_texto_alinhado_esquerda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5297"/>
    <w:rPr>
      <w:b/>
      <w:bCs/>
    </w:rPr>
  </w:style>
  <w:style w:type="paragraph" w:customStyle="1" w:styleId="tabelatexto8">
    <w:name w:val="tabela_texto_8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297"/>
  </w:style>
  <w:style w:type="paragraph" w:styleId="Rodap">
    <w:name w:val="footer"/>
    <w:basedOn w:val="Normal"/>
    <w:link w:val="RodapChar"/>
    <w:uiPriority w:val="99"/>
    <w:unhideWhenUsed/>
    <w:rsid w:val="008F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297"/>
  </w:style>
  <w:style w:type="paragraph" w:customStyle="1" w:styleId="textocentralizadomaiusculas">
    <w:name w:val="texto_centralizado_maiusculas"/>
    <w:basedOn w:val="Normal"/>
    <w:rsid w:val="001B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1B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B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B7FBA"/>
    <w:rPr>
      <w:i/>
      <w:iCs/>
    </w:rPr>
  </w:style>
  <w:style w:type="paragraph" w:styleId="PargrafodaLista">
    <w:name w:val="List Paragraph"/>
    <w:basedOn w:val="Normal"/>
    <w:uiPriority w:val="34"/>
    <w:qFormat/>
    <w:rsid w:val="001B7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de Projetos Urbanísticos de Regularização</dc:creator>
  <cp:keywords/>
  <dc:description/>
  <cp:lastModifiedBy>Gerência de Projetos Urbanísticos de Regularização</cp:lastModifiedBy>
  <cp:revision>8</cp:revision>
  <dcterms:created xsi:type="dcterms:W3CDTF">2025-08-29T21:35:00Z</dcterms:created>
  <dcterms:modified xsi:type="dcterms:W3CDTF">2025-10-14T14:16:00Z</dcterms:modified>
</cp:coreProperties>
</file>